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15B9B37D" w:rsidR="002E6DAA" w:rsidRPr="00272DD5" w:rsidRDefault="00B610FB" w:rsidP="002E6DAA">
      <w:pPr>
        <w:pStyle w:val="Title"/>
        <w:rPr>
          <w:highlight w:val="white"/>
        </w:rPr>
      </w:pPr>
      <w:r w:rsidRPr="00B610FB">
        <w:t xml:space="preserve">Mathematical Mesh 3.0 Part </w:t>
      </w:r>
      <w:r w:rsidR="00C7233C">
        <w:t>XI</w:t>
      </w:r>
      <w:r w:rsidRPr="00B610FB">
        <w:t xml:space="preserve">: </w:t>
      </w:r>
      <w:r w:rsidR="00C33D53">
        <w:rPr>
          <w:highlight w:val="white"/>
        </w:rPr>
        <w:t>Mesh</w:t>
      </w:r>
      <w:r w:rsidR="00341E9C">
        <w:rPr>
          <w:highlight w:val="white"/>
        </w:rPr>
        <w:t xml:space="preserve"> </w:t>
      </w:r>
      <w:r w:rsidR="00C7233C">
        <w:rPr>
          <w:highlight w:val="white"/>
        </w:rPr>
        <w:t>Repository</w:t>
      </w:r>
      <w:r w:rsidR="001C0F65">
        <w:rPr>
          <w:highlight w:val="white"/>
        </w:rPr>
        <w:t xml:space="preserve"> Service</w:t>
      </w:r>
    </w:p>
    <w:p w14:paraId="72BC9DCF" w14:textId="1F885EB9" w:rsidR="005D4ABB" w:rsidRPr="00272DD5" w:rsidRDefault="00BA1AC8" w:rsidP="002E6DAA">
      <w:pPr>
        <w:pStyle w:val="abbrev"/>
        <w:rPr>
          <w:highlight w:val="white"/>
        </w:rPr>
      </w:pPr>
      <w:r>
        <w:t>Mesh</w:t>
      </w:r>
      <w:r w:rsidR="00D66386" w:rsidRPr="00D66386">
        <w:t xml:space="preserve"> </w:t>
      </w:r>
      <w:r w:rsidR="00D0461E">
        <w:t>Discovery</w:t>
      </w:r>
      <w:r w:rsidR="001C0F65">
        <w:t xml:space="preserve"> Service</w:t>
      </w:r>
    </w:p>
    <w:p w14:paraId="2223E9CE" w14:textId="50F39B0B"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C7233C">
        <w:rPr>
          <w:highlight w:val="white"/>
        </w:rPr>
        <w:t>repository</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86BDA9D" w14:textId="2540AAEE" w:rsidR="00FB7FBC" w:rsidRDefault="00137AD8" w:rsidP="0037563B">
      <w:pPr>
        <w:rPr>
          <w:highlight w:val="white"/>
        </w:rPr>
      </w:pPr>
      <w:r>
        <w:rPr>
          <w:highlight w:val="white"/>
        </w:rPr>
        <w:t xml:space="preserve">The Mesh Callsign registry </w:t>
      </w:r>
      <w:r w:rsidR="00FB7FBC">
        <w:rPr>
          <w:highlight w:val="white"/>
        </w:rPr>
        <w:t xml:space="preserve">performs </w:t>
      </w:r>
      <w:r w:rsidR="00C7233C">
        <w:rPr>
          <w:highlight w:val="white"/>
        </w:rPr>
        <w:t>X</w:t>
      </w:r>
      <w:r w:rsidR="00FB7FBC">
        <w:rPr>
          <w:highlight w:val="white"/>
        </w:rPr>
        <w:t xml:space="preserve"> principal functions:</w:t>
      </w:r>
    </w:p>
    <w:p w14:paraId="39A9DA75" w14:textId="4F2CE74B" w:rsidR="00FB7FBC" w:rsidRDefault="00FB7FBC" w:rsidP="00FB7FBC">
      <w:pPr>
        <w:pStyle w:val="li"/>
        <w:rPr>
          <w:highlight w:val="white"/>
        </w:rPr>
      </w:pPr>
      <w:r>
        <w:rPr>
          <w:highlight w:val="white"/>
        </w:rPr>
        <w:t>Provides ground truth for notarized records.</w:t>
      </w:r>
    </w:p>
    <w:p w14:paraId="5FB05DEE" w14:textId="1A127EBD" w:rsidR="006D16B8" w:rsidRPr="002A4559" w:rsidRDefault="006D16B8" w:rsidP="006D16B8"/>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1326BA1C" w:rsidR="00EB3149" w:rsidRDefault="00EB3149" w:rsidP="00EB3149">
      <w:r>
        <w:rPr>
          <w:highlight w:val="white"/>
        </w:rPr>
        <w:t xml:space="preserve">The Mesh </w:t>
      </w:r>
      <w:r w:rsidR="00C7233C">
        <w:rPr>
          <w:highlight w:val="white"/>
        </w:rPr>
        <w:t>Repository Service</w:t>
      </w:r>
      <w:r>
        <w:rPr>
          <w:highlight w:val="white"/>
        </w:rPr>
        <w:t xml:space="preserve">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lastRenderedPageBreak/>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1BDF2F28" w14:textId="578B3A40" w:rsidR="00E500C0" w:rsidRDefault="00E500C0" w:rsidP="00E500C0">
      <w:pPr>
        <w:pStyle w:val="Heading1"/>
        <w:rPr>
          <w:highlight w:val="white"/>
        </w:rPr>
      </w:pPr>
      <w:r>
        <w:rPr>
          <w:highlight w:val="white"/>
        </w:rPr>
        <w:t>Repository Operations</w:t>
      </w:r>
    </w:p>
    <w:p w14:paraId="13469E24" w14:textId="33863A41" w:rsidR="00E500C0" w:rsidRDefault="00E500C0" w:rsidP="00E500C0">
      <w:pPr>
        <w:pStyle w:val="Heading2"/>
        <w:rPr>
          <w:highlight w:val="white"/>
        </w:rPr>
      </w:pPr>
      <w:r>
        <w:rPr>
          <w:highlight w:val="white"/>
        </w:rPr>
        <w:t>Write</w:t>
      </w:r>
    </w:p>
    <w:p w14:paraId="3F7591C6" w14:textId="04886C3A" w:rsidR="00E500C0" w:rsidRDefault="00E500C0" w:rsidP="00E500C0">
      <w:pPr>
        <w:pStyle w:val="Heading3"/>
        <w:rPr>
          <w:highlight w:val="white"/>
        </w:rPr>
      </w:pPr>
      <w:r>
        <w:rPr>
          <w:highlight w:val="white"/>
        </w:rPr>
        <w:t>Create</w:t>
      </w:r>
    </w:p>
    <w:p w14:paraId="00AC8E45" w14:textId="34A2F5A1" w:rsidR="00E500C0" w:rsidRDefault="00E500C0" w:rsidP="00E500C0">
      <w:pPr>
        <w:pStyle w:val="Heading3"/>
        <w:rPr>
          <w:highlight w:val="white"/>
        </w:rPr>
      </w:pPr>
      <w:r>
        <w:rPr>
          <w:highlight w:val="white"/>
        </w:rPr>
        <w:t>Append</w:t>
      </w:r>
    </w:p>
    <w:p w14:paraId="3063671C" w14:textId="7A81CABD" w:rsidR="00E500C0" w:rsidRDefault="00E500C0" w:rsidP="00E500C0">
      <w:pPr>
        <w:pStyle w:val="Heading3"/>
        <w:rPr>
          <w:highlight w:val="white"/>
        </w:rPr>
      </w:pPr>
      <w:r>
        <w:rPr>
          <w:highlight w:val="white"/>
        </w:rPr>
        <w:t>Delete</w:t>
      </w:r>
    </w:p>
    <w:p w14:paraId="604BAEB7" w14:textId="19F129A1" w:rsidR="00E500C0" w:rsidRDefault="00E500C0" w:rsidP="00E500C0">
      <w:pPr>
        <w:rPr>
          <w:highlight w:val="white"/>
        </w:rPr>
      </w:pPr>
      <w:r>
        <w:rPr>
          <w:highlight w:val="white"/>
        </w:rPr>
        <w:t>Depending on the storage type declared when the object is created, a delete operation only causes an object to be removed from the active catalog and added to the deleted catalog. This is to ensure rapid recovery from cases of accidental or malicious erasure.</w:t>
      </w:r>
    </w:p>
    <w:p w14:paraId="53D6D06A" w14:textId="2D6608DD" w:rsidR="00061B1F" w:rsidRDefault="00061B1F" w:rsidP="00E500C0">
      <w:pPr>
        <w:rPr>
          <w:highlight w:val="white"/>
        </w:rPr>
      </w:pPr>
      <w:r>
        <w:rPr>
          <w:highlight w:val="white"/>
        </w:rPr>
        <w:t>For files that are generated from a source file, this may be unnecessary. For example, an object file created from a program source which may be easily recreated.</w:t>
      </w:r>
    </w:p>
    <w:p w14:paraId="3E6EDE67" w14:textId="2C7BF7EB" w:rsidR="00061B1F" w:rsidRDefault="00061B1F" w:rsidP="00E500C0">
      <w:pPr>
        <w:rPr>
          <w:highlight w:val="white"/>
        </w:rPr>
      </w:pPr>
      <w:r>
        <w:rPr>
          <w:highlight w:val="white"/>
        </w:rPr>
        <w:t>For files that are subject to confidentiality controls, removal of the key is probably more appropriate.</w:t>
      </w:r>
    </w:p>
    <w:p w14:paraId="19CEC4E8" w14:textId="4E0F6239" w:rsidR="00E500C0" w:rsidRDefault="00E500C0" w:rsidP="00E500C0">
      <w:pPr>
        <w:pStyle w:val="Heading3"/>
        <w:rPr>
          <w:highlight w:val="white"/>
        </w:rPr>
      </w:pPr>
      <w:r>
        <w:rPr>
          <w:highlight w:val="white"/>
        </w:rPr>
        <w:lastRenderedPageBreak/>
        <w:t>Index</w:t>
      </w:r>
    </w:p>
    <w:p w14:paraId="44C7E088" w14:textId="1E4812FD" w:rsidR="00E500C0" w:rsidRDefault="00E500C0" w:rsidP="00E500C0">
      <w:pPr>
        <w:pStyle w:val="Heading2"/>
        <w:rPr>
          <w:highlight w:val="white"/>
        </w:rPr>
      </w:pPr>
      <w:r>
        <w:rPr>
          <w:highlight w:val="white"/>
        </w:rPr>
        <w:t>Read</w:t>
      </w:r>
    </w:p>
    <w:p w14:paraId="4E0D4954" w14:textId="4A88ABAF" w:rsidR="00E500C0" w:rsidRDefault="00E500C0" w:rsidP="00E500C0">
      <w:pPr>
        <w:pStyle w:val="Heading3"/>
        <w:rPr>
          <w:highlight w:val="white"/>
        </w:rPr>
      </w:pPr>
      <w:r>
        <w:rPr>
          <w:highlight w:val="white"/>
        </w:rPr>
        <w:t>Complete</w:t>
      </w:r>
    </w:p>
    <w:p w14:paraId="782F4524" w14:textId="72A887D7" w:rsidR="00E500C0" w:rsidRDefault="00E500C0" w:rsidP="00E500C0">
      <w:pPr>
        <w:pStyle w:val="Heading3"/>
        <w:rPr>
          <w:highlight w:val="white"/>
        </w:rPr>
      </w:pPr>
      <w:r>
        <w:rPr>
          <w:highlight w:val="white"/>
        </w:rPr>
        <w:t>Partial</w:t>
      </w:r>
    </w:p>
    <w:p w14:paraId="46703286" w14:textId="6E9931F8" w:rsidR="00E500C0" w:rsidRDefault="00E500C0" w:rsidP="00E500C0">
      <w:pPr>
        <w:pStyle w:val="Heading4"/>
        <w:rPr>
          <w:highlight w:val="white"/>
        </w:rPr>
      </w:pPr>
      <w:r>
        <w:rPr>
          <w:highlight w:val="white"/>
        </w:rPr>
        <w:t>By frame</w:t>
      </w:r>
    </w:p>
    <w:p w14:paraId="061EEEFC" w14:textId="3F37FD7F" w:rsidR="00E500C0" w:rsidRDefault="00E500C0" w:rsidP="00E500C0">
      <w:pPr>
        <w:pStyle w:val="Heading4"/>
        <w:rPr>
          <w:highlight w:val="white"/>
        </w:rPr>
      </w:pPr>
      <w:r>
        <w:rPr>
          <w:highlight w:val="white"/>
        </w:rPr>
        <w:t>By byte</w:t>
      </w:r>
    </w:p>
    <w:p w14:paraId="6204D457" w14:textId="2AE2C82A" w:rsidR="00E500C0" w:rsidRDefault="00E500C0" w:rsidP="00E500C0">
      <w:pPr>
        <w:pStyle w:val="Heading4"/>
        <w:rPr>
          <w:highlight w:val="white"/>
        </w:rPr>
      </w:pPr>
      <w:r>
        <w:rPr>
          <w:highlight w:val="white"/>
        </w:rPr>
        <w:t>Metadata</w:t>
      </w:r>
    </w:p>
    <w:p w14:paraId="5925CC45" w14:textId="439DCEEF" w:rsidR="00061B1F" w:rsidRPr="00E500C0" w:rsidRDefault="00061B1F" w:rsidP="00F44F8A">
      <w:pPr>
        <w:pStyle w:val="Heading3"/>
        <w:rPr>
          <w:highlight w:val="white"/>
        </w:rPr>
      </w:pPr>
      <w:r>
        <w:rPr>
          <w:highlight w:val="white"/>
        </w:rPr>
        <w:t>Subscribe</w:t>
      </w:r>
    </w:p>
    <w:p w14:paraId="522745AC" w14:textId="23FDC26E" w:rsidR="00E500C0" w:rsidRDefault="00E500C0" w:rsidP="00E500C0">
      <w:pPr>
        <w:pStyle w:val="Heading1"/>
        <w:rPr>
          <w:highlight w:val="white"/>
        </w:rPr>
      </w:pPr>
      <w:r>
        <w:rPr>
          <w:highlight w:val="white"/>
        </w:rPr>
        <w:t>Repository Catalog</w:t>
      </w:r>
    </w:p>
    <w:p w14:paraId="5918C6F5" w14:textId="701E5BDE" w:rsidR="00E500C0" w:rsidRDefault="00E500C0" w:rsidP="00E500C0">
      <w:pPr>
        <w:rPr>
          <w:highlight w:val="white"/>
        </w:rPr>
      </w:pPr>
      <w:r>
        <w:rPr>
          <w:highlight w:val="white"/>
        </w:rPr>
        <w:t>Repository catalogs and indexes are read only records that are automatically updated by operations on the registry</w:t>
      </w:r>
    </w:p>
    <w:p w14:paraId="2C967B1D" w14:textId="5D28F8F0" w:rsidR="00E500C0" w:rsidRDefault="00E500C0" w:rsidP="00E500C0">
      <w:pPr>
        <w:pStyle w:val="Heading2"/>
        <w:rPr>
          <w:highlight w:val="white"/>
        </w:rPr>
      </w:pPr>
      <w:r>
        <w:rPr>
          <w:highlight w:val="white"/>
        </w:rPr>
        <w:t>Entry Description</w:t>
      </w:r>
    </w:p>
    <w:p w14:paraId="1229351E" w14:textId="2B047934" w:rsidR="00667BB0" w:rsidRDefault="00667BB0" w:rsidP="00E500C0">
      <w:pPr>
        <w:pStyle w:val="Heading3"/>
        <w:rPr>
          <w:highlight w:val="white"/>
        </w:rPr>
      </w:pPr>
      <w:r>
        <w:rPr>
          <w:highlight w:val="white"/>
        </w:rPr>
        <w:t>Path(s)</w:t>
      </w:r>
    </w:p>
    <w:p w14:paraId="65AA9575" w14:textId="7A5F108D" w:rsidR="00667BB0" w:rsidRDefault="00667BB0" w:rsidP="00E500C0">
      <w:pPr>
        <w:pStyle w:val="Heading3"/>
        <w:rPr>
          <w:highlight w:val="white"/>
        </w:rPr>
      </w:pPr>
      <w:r>
        <w:rPr>
          <w:highlight w:val="white"/>
        </w:rPr>
        <w:t>Labels</w:t>
      </w:r>
    </w:p>
    <w:p w14:paraId="07E3025B" w14:textId="5445BB24" w:rsidR="00E500C0" w:rsidRDefault="00E500C0" w:rsidP="00E500C0">
      <w:pPr>
        <w:pStyle w:val="Heading3"/>
        <w:rPr>
          <w:highlight w:val="white"/>
        </w:rPr>
      </w:pPr>
      <w:r>
        <w:rPr>
          <w:highlight w:val="white"/>
        </w:rPr>
        <w:t>Deletion policy</w:t>
      </w:r>
    </w:p>
    <w:p w14:paraId="6E0B089A" w14:textId="4B2D0A4E" w:rsidR="00E500C0" w:rsidRDefault="00E500C0" w:rsidP="00E500C0">
      <w:pPr>
        <w:rPr>
          <w:highlight w:val="white"/>
        </w:rPr>
      </w:pPr>
      <w:r>
        <w:rPr>
          <w:highlight w:val="white"/>
        </w:rPr>
        <w:t xml:space="preserve">Allow delete or </w:t>
      </w:r>
      <w:r w:rsidR="00061B1F">
        <w:rPr>
          <w:highlight w:val="white"/>
        </w:rPr>
        <w:t>erasure.</w:t>
      </w:r>
    </w:p>
    <w:p w14:paraId="11565DE8" w14:textId="7454CF51" w:rsidR="00E500C0" w:rsidRDefault="00E500C0" w:rsidP="00E500C0">
      <w:pPr>
        <w:pStyle w:val="Heading3"/>
        <w:rPr>
          <w:highlight w:val="white"/>
        </w:rPr>
      </w:pPr>
      <w:r>
        <w:rPr>
          <w:highlight w:val="white"/>
        </w:rPr>
        <w:t>Update policy</w:t>
      </w:r>
    </w:p>
    <w:p w14:paraId="74A249BD" w14:textId="79086C4D" w:rsidR="00E500C0" w:rsidRDefault="00E500C0" w:rsidP="00E500C0">
      <w:pPr>
        <w:pStyle w:val="Heading3"/>
        <w:rPr>
          <w:highlight w:val="white"/>
        </w:rPr>
      </w:pPr>
      <w:r>
        <w:rPr>
          <w:highlight w:val="white"/>
        </w:rPr>
        <w:t>Type</w:t>
      </w:r>
    </w:p>
    <w:p w14:paraId="532FCE44" w14:textId="5B5B26C7" w:rsidR="00E500C0" w:rsidRDefault="00E500C0" w:rsidP="00E500C0">
      <w:pPr>
        <w:rPr>
          <w:highlight w:val="white"/>
        </w:rPr>
      </w:pPr>
      <w:r>
        <w:rPr>
          <w:highlight w:val="white"/>
        </w:rPr>
        <w:t>Fixed object or sequence?</w:t>
      </w:r>
    </w:p>
    <w:p w14:paraId="52EB7915" w14:textId="6895210A" w:rsidR="00667BB0" w:rsidRDefault="00667BB0" w:rsidP="00667BB0">
      <w:pPr>
        <w:pStyle w:val="Heading3"/>
        <w:rPr>
          <w:highlight w:val="white"/>
        </w:rPr>
      </w:pPr>
      <w:r>
        <w:rPr>
          <w:highlight w:val="white"/>
        </w:rPr>
        <w:t>Links</w:t>
      </w:r>
    </w:p>
    <w:p w14:paraId="3C2163BC" w14:textId="02320711" w:rsidR="00667BB0" w:rsidRDefault="00667BB0" w:rsidP="00667BB0">
      <w:pPr>
        <w:rPr>
          <w:highlight w:val="white"/>
        </w:rPr>
      </w:pPr>
      <w:r>
        <w:rPr>
          <w:highlight w:val="white"/>
        </w:rPr>
        <w:t>Describe the relationship of one object to another.</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1BE1BD0" w:rsidR="000B12C5" w:rsidRDefault="000B12C5" w:rsidP="000B12C5">
      <w:pPr>
        <w:pStyle w:val="Meta"/>
      </w:pPr>
      <w:r w:rsidRPr="000B12C5">
        <w:t>&lt;include=..\</w:t>
      </w:r>
      <w:r w:rsidR="00CA14C9" w:rsidRPr="00CA14C9">
        <w:t>Generated</w:t>
      </w:r>
      <w:r w:rsidRPr="000B12C5">
        <w:t>\</w:t>
      </w:r>
      <w:r>
        <w:t>CallsignLog</w:t>
      </w:r>
      <w:r w:rsidRPr="000B12C5">
        <w:t>.md&gt;</w:t>
      </w:r>
    </w:p>
    <w:p w14:paraId="1EA167EC" w14:textId="5EF06761" w:rsidR="000B12C5" w:rsidRDefault="000B12C5" w:rsidP="000B12C5">
      <w:pPr>
        <w:pStyle w:val="Meta"/>
      </w:pPr>
      <w:r w:rsidRPr="000B12C5">
        <w:t>&lt;include=..\</w:t>
      </w:r>
      <w:r w:rsidR="00CA14C9" w:rsidRPr="00CA14C9">
        <w:t>Generated</w:t>
      </w:r>
      <w:r w:rsidRPr="000B12C5">
        <w:t>\</w:t>
      </w:r>
      <w:r>
        <w:t>CallsignRegistry</w:t>
      </w:r>
      <w:r w:rsidRPr="000B12C5">
        <w:t>.md&gt;</w:t>
      </w:r>
    </w:p>
    <w:p w14:paraId="2F99157A" w14:textId="3561F4B4" w:rsidR="000B12C5" w:rsidRPr="00D11C58" w:rsidRDefault="000B12C5" w:rsidP="000B12C5">
      <w:pPr>
        <w:pStyle w:val="Meta"/>
        <w:rPr>
          <w:highlight w:val="white"/>
        </w:rPr>
      </w:pPr>
      <w:r w:rsidRPr="000B12C5">
        <w:t>&lt;include=..\</w:t>
      </w:r>
      <w:r w:rsidR="00CA14C9" w:rsidRPr="00CA14C9">
        <w:t>Generated</w:t>
      </w:r>
      <w:r w:rsidRPr="000B12C5">
        <w:t>\CallsignRegist</w:t>
      </w:r>
      <w:r>
        <w:t>rar</w:t>
      </w:r>
      <w:r w:rsidRPr="000B12C5">
        <w:t>.md&gt;</w:t>
      </w:r>
    </w:p>
    <w:p w14:paraId="07682569" w14:textId="204F0333" w:rsidR="002E6DAA" w:rsidRDefault="002E6DAA" w:rsidP="002E6DAA">
      <w:pPr>
        <w:pStyle w:val="Heading1"/>
      </w:pPr>
      <w:r>
        <w:lastRenderedPageBreak/>
        <w:t>Security Considerations</w:t>
      </w:r>
    </w:p>
    <w:p w14:paraId="7ABBB76E" w14:textId="4FED1DB8" w:rsidR="008775F5" w:rsidRDefault="00C7233C" w:rsidP="008775F5">
      <w:pPr>
        <w:pStyle w:val="Heading2"/>
      </w:pPr>
      <w:r>
        <w:t>Confidentiality</w:t>
      </w:r>
    </w:p>
    <w:p w14:paraId="5699F54F" w14:textId="6EC60B8A" w:rsidR="00C7233C" w:rsidRDefault="00C7233C" w:rsidP="00C7233C">
      <w:pPr>
        <w:pStyle w:val="Heading3"/>
      </w:pPr>
      <w:r>
        <w:t>Traffic Analysis</w:t>
      </w:r>
    </w:p>
    <w:p w14:paraId="36DD1C41" w14:textId="34EE7FB0" w:rsidR="008775F5" w:rsidRDefault="00C7233C" w:rsidP="008775F5">
      <w:pPr>
        <w:pStyle w:val="Heading2"/>
      </w:pPr>
      <w:r>
        <w:t>Integrity</w:t>
      </w:r>
    </w:p>
    <w:p w14:paraId="4639D23A" w14:textId="16F9DCE7" w:rsidR="008775F5" w:rsidRDefault="00C7233C" w:rsidP="008775F5">
      <w:pPr>
        <w:pStyle w:val="Heading3"/>
      </w:pPr>
      <w:r>
        <w:t xml:space="preserve">Malicious publication of inappropriate, </w:t>
      </w:r>
      <w:r w:rsidR="00DE072D">
        <w:t>defamatory</w:t>
      </w:r>
      <w:r>
        <w:t xml:space="preserve"> or illegal content</w:t>
      </w:r>
    </w:p>
    <w:p w14:paraId="3EA4E6A0" w14:textId="79CBC1A7" w:rsidR="008775F5" w:rsidRDefault="00C7233C" w:rsidP="008775F5">
      <w:pPr>
        <w:pStyle w:val="Heading2"/>
      </w:pPr>
      <w:r>
        <w:t>Service</w:t>
      </w:r>
    </w:p>
    <w:p w14:paraId="277B37AB" w14:textId="23907B50" w:rsidR="008775F5" w:rsidRDefault="00C7233C" w:rsidP="008775F5">
      <w:pPr>
        <w:pStyle w:val="Heading3"/>
      </w:pPr>
      <w:r>
        <w:t>Data Loss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3A419B06" w14:textId="354B5193" w:rsidR="00C7233C" w:rsidRPr="00C44427" w:rsidRDefault="002E6DAA" w:rsidP="00C44427">
      <w:pPr>
        <w:pStyle w:val="Heading1"/>
      </w:pPr>
      <w:r>
        <w:t>Acknowledgements</w:t>
      </w:r>
    </w:p>
    <w:sectPr w:rsidR="00C7233C" w:rsidRPr="00C4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B1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130"/>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C3AF5"/>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67BB0"/>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427"/>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33C"/>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72D"/>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00C0"/>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4F8A"/>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13716</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71</cp:revision>
  <cp:lastPrinted>2019-12-19T16:12:00Z</cp:lastPrinted>
  <dcterms:created xsi:type="dcterms:W3CDTF">2020-02-26T20:31:00Z</dcterms:created>
  <dcterms:modified xsi:type="dcterms:W3CDTF">2021-06-14T05:32:00Z</dcterms:modified>
</cp:coreProperties>
</file>