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Star Schema Design Report</w:t>
      </w:r>
    </w:p>
    <w:p>
      <w:pPr>
        <w:spacing w:after="480"/>
        <w:jc w:val="center"/>
      </w:pPr>
      <w:r>
        <w:rPr>
          <w:color w:val="666666"/>
          <w:sz w:val="24"/>
          <w:szCs w:val="24"/>
        </w:rPr>
        <w:t xml:space="preserve">FMA Database Project - Data Warehouse Layer</w:t>
      </w:r>
    </w:p>
    <w:p>
      <w:pPr>
        <w:pStyle w:val="Heading1"/>
      </w:pPr>
      <w:r>
        <w:t xml:space="preserve">1. Overview</w:t>
      </w:r>
    </w:p>
    <w:p>
      <w:pPr>
        <w:spacing w:after="200"/>
      </w:pPr>
      <w:r>
        <w:t xml:space="preserve">This document describes the star schema design implemented for the FMA (Free Music Archive) data warehouse. The schema was built using dbt (Data Build Tool) to transform data from the normalized OLTP schema into a dimensional model optimized for analytical queries.</w:t>
      </w:r>
    </w:p>
    <w:p>
      <w:pPr>
        <w:pStyle w:val="Heading1"/>
      </w:pPr>
      <w:r>
        <w:t xml:space="preserve">2. Star Schema Diagram</w:t>
      </w:r>
    </w:p>
    <w:p>
      <w:pPr>
        <w:spacing w:after="200"/>
      </w:pPr>
      <w:r>
        <w:t xml:space="preserve">The star schema consists of one central fact table surrounded by dimension tables:</w:t>
      </w:r>
    </w:p>
    <w:p>
      <w:pPr>
        <w:shd w:fill="F5F5F5" w:val="clear"/>
        <w:spacing w:before="200"/>
      </w:pPr>
      <w:r>
        <w:rPr>
          <w:rFonts w:ascii="Courier New" w:cs="Courier New" w:eastAsia="Courier New" w:hAnsi="Courier New"/>
          <w:sz w:val="20"/>
          <w:szCs w:val="20"/>
        </w:rPr>
        <w:t xml:space="preserve">                    ┌─────────────────┐</w:t>
      </w:r>
    </w:p>
    <w:p>
      <w:pPr>
        <w:shd w:fill="F5F5F5" w:val="clear"/>
      </w:pPr>
      <w:r>
        <w:rPr>
          <w:rFonts w:ascii="Courier New" w:cs="Courier New" w:eastAsia="Courier New" w:hAnsi="Courier New"/>
          <w:sz w:val="20"/>
          <w:szCs w:val="20"/>
        </w:rPr>
        <w:t xml:space="preserve">                    │   dim_artists   │</w:t>
      </w:r>
    </w:p>
    <w:p>
      <w:pPr>
        <w:shd w:fill="F5F5F5" w:val="clear"/>
      </w:pPr>
      <w:r>
        <w:rPr>
          <w:rFonts w:ascii="Courier New" w:cs="Courier New" w:eastAsia="Courier New" w:hAnsi="Courier New"/>
          <w:sz w:val="20"/>
          <w:szCs w:val="20"/>
        </w:rPr>
        <w:t xml:space="preserve">                    │─────────────────│</w:t>
      </w:r>
    </w:p>
    <w:p>
      <w:pPr>
        <w:shd w:fill="F5F5F5" w:val="clear"/>
      </w:pPr>
      <w:r>
        <w:rPr>
          <w:rFonts w:ascii="Courier New" w:cs="Courier New" w:eastAsia="Courier New" w:hAnsi="Courier New"/>
          <w:sz w:val="20"/>
          <w:szCs w:val="20"/>
        </w:rPr>
        <w:t xml:space="preserve">                    │ PK: artist_id   │</w:t>
      </w:r>
    </w:p>
    <w:p>
      <w:pPr>
        <w:shd w:fill="F5F5F5" w:val="clear"/>
      </w:pPr>
      <w:r>
        <w:rPr>
          <w:rFonts w:ascii="Courier New" w:cs="Courier New" w:eastAsia="Courier New" w:hAnsi="Courier New"/>
          <w:sz w:val="20"/>
          <w:szCs w:val="20"/>
        </w:rPr>
        <w:t xml:space="preserve">                    │ artist_name     │</w:t>
      </w:r>
    </w:p>
    <w:p>
      <w:pPr>
        <w:shd w:fill="F5F5F5" w:val="clear"/>
      </w:pPr>
      <w:r>
        <w:rPr>
          <w:rFonts w:ascii="Courier New" w:cs="Courier New" w:eastAsia="Courier New" w:hAnsi="Courier New"/>
          <w:sz w:val="20"/>
          <w:szCs w:val="20"/>
        </w:rPr>
        <w:t xml:space="preserve">                    │ artist_handle   │</w:t>
      </w:r>
    </w:p>
    <w:p>
      <w:pPr>
        <w:shd w:fill="F5F5F5" w:val="clear"/>
      </w:pPr>
      <w:r>
        <w:rPr>
          <w:rFonts w:ascii="Courier New" w:cs="Courier New" w:eastAsia="Courier New" w:hAnsi="Courier New"/>
          <w:sz w:val="20"/>
          <w:szCs w:val="20"/>
        </w:rPr>
        <w:t xml:space="preserve">                    │ artist_favorites│</w:t>
      </w:r>
    </w:p>
    <w:p>
      <w:pPr>
        <w:shd w:fill="F5F5F5" w:val="clear"/>
      </w:pPr>
      <w:r>
        <w:rPr>
          <w:rFonts w:ascii="Courier New" w:cs="Courier New" w:eastAsia="Courier New" w:hAnsi="Courier New"/>
          <w:sz w:val="20"/>
          <w:szCs w:val="20"/>
        </w:rPr>
        <w:t xml:space="preserve">                    └────────┬────────┘</w:t>
      </w:r>
    </w:p>
    <w:p>
      <w:pPr>
        <w:shd w:fill="F5F5F5" w:val="clear"/>
      </w:pPr>
      <w:r>
        <w:rPr>
          <w:rFonts w:ascii="Courier New" w:cs="Courier New" w:eastAsia="Courier New" w:hAnsi="Courier New"/>
          <w:sz w:val="20"/>
          <w:szCs w:val="20"/>
        </w:rPr>
        <w:t xml:space="preserve">                             │</w:t>
      </w:r>
    </w:p>
    <w:p>
      <w:pPr>
        <w:shd w:fill="F5F5F5" w:val="clear"/>
      </w:pPr>
      <w:r>
        <w:rPr>
          <w:rFonts w:ascii="Courier New" w:cs="Courier New" w:eastAsia="Courier New" w:hAnsi="Courier New"/>
          <w:sz w:val="20"/>
          <w:szCs w:val="20"/>
        </w:rPr>
        <w:t xml:space="preserve">┌─────────────────┐          │          ┌─────────────────┐</w:t>
      </w:r>
    </w:p>
    <w:p>
      <w:pPr>
        <w:shd w:fill="F5F5F5" w:val="clear"/>
      </w:pPr>
      <w:r>
        <w:rPr>
          <w:rFonts w:ascii="Courier New" w:cs="Courier New" w:eastAsia="Courier New" w:hAnsi="Courier New"/>
          <w:sz w:val="20"/>
          <w:szCs w:val="20"/>
        </w:rPr>
        <w:t xml:space="preserve">│   dim_genres    │          │          │bridge_track_    │</w:t>
      </w:r>
    </w:p>
    <w:p>
      <w:pPr>
        <w:shd w:fill="F5F5F5" w:val="clear"/>
      </w:pPr>
      <w:r>
        <w:rPr>
          <w:rFonts w:ascii="Courier New" w:cs="Courier New" w:eastAsia="Courier New" w:hAnsi="Courier New"/>
          <w:sz w:val="20"/>
          <w:szCs w:val="20"/>
        </w:rPr>
        <w:t xml:space="preserve">│─────────────────│          │          │    genres       │</w:t>
      </w:r>
    </w:p>
    <w:p>
      <w:pPr>
        <w:shd w:fill="F5F5F5" w:val="clear"/>
      </w:pPr>
      <w:r>
        <w:rPr>
          <w:rFonts w:ascii="Courier New" w:cs="Courier New" w:eastAsia="Courier New" w:hAnsi="Courier New"/>
          <w:sz w:val="20"/>
          <w:szCs w:val="20"/>
        </w:rPr>
        <w:t xml:space="preserve">│ PK: genre_id    │          │          │─────────────────│</w:t>
      </w:r>
    </w:p>
    <w:p>
      <w:pPr>
        <w:shd w:fill="F5F5F5" w:val="clear"/>
      </w:pPr>
      <w:r>
        <w:rPr>
          <w:rFonts w:ascii="Courier New" w:cs="Courier New" w:eastAsia="Courier New" w:hAnsi="Courier New"/>
          <w:sz w:val="20"/>
          <w:szCs w:val="20"/>
        </w:rPr>
        <w:t xml:space="preserve">│ genre_name      │          │          │ FK: track_id    │</w:t>
      </w:r>
    </w:p>
    <w:p>
      <w:pPr>
        <w:shd w:fill="F5F5F5" w:val="clear"/>
      </w:pPr>
      <w:r>
        <w:rPr>
          <w:rFonts w:ascii="Courier New" w:cs="Courier New" w:eastAsia="Courier New" w:hAnsi="Courier New"/>
          <w:sz w:val="20"/>
          <w:szCs w:val="20"/>
        </w:rPr>
        <w:t xml:space="preserve">│ parent_id       │          │          │ FK: genre_id    │</w:t>
      </w:r>
    </w:p>
    <w:p>
      <w:pPr>
        <w:shd w:fill="F5F5F5" w:val="clear"/>
      </w:pPr>
      <w:r>
        <w:rPr>
          <w:rFonts w:ascii="Courier New" w:cs="Courier New" w:eastAsia="Courier New" w:hAnsi="Courier New"/>
          <w:sz w:val="20"/>
          <w:szCs w:val="20"/>
        </w:rPr>
        <w:t xml:space="preserve">└────────┬────────┘          │          └────────┬────────┘</w:t>
      </w:r>
    </w:p>
    <w:p>
      <w:pPr>
        <w:shd w:fill="F5F5F5" w:val="clear"/>
      </w:pPr>
      <w:r>
        <w:rPr>
          <w:rFonts w:ascii="Courier New" w:cs="Courier New" w:eastAsia="Courier New" w:hAnsi="Courier New"/>
          <w:sz w:val="20"/>
          <w:szCs w:val="20"/>
        </w:rPr>
        <w:t xml:space="preserve">         │                   │                   │</w:t>
      </w:r>
    </w:p>
    <w:p>
      <w:pPr>
        <w:shd w:fill="F5F5F5" w:val="clear"/>
      </w:pPr>
      <w:r>
        <w:rPr>
          <w:rFonts w:ascii="Courier New" w:cs="Courier New" w:eastAsia="Courier New" w:hAnsi="Courier New"/>
          <w:sz w:val="20"/>
          <w:szCs w:val="20"/>
        </w:rPr>
        <w:t xml:space="preserve">         │    ┌──────────────┴──────────────┐    │</w:t>
      </w:r>
    </w:p>
    <w:p>
      <w:pPr>
        <w:shd w:fill="F5F5F5" w:val="clear"/>
      </w:pPr>
      <w:r>
        <w:rPr>
          <w:rFonts w:ascii="Courier New" w:cs="Courier New" w:eastAsia="Courier New" w:hAnsi="Courier New"/>
          <w:sz w:val="20"/>
          <w:szCs w:val="20"/>
        </w:rPr>
        <w:t xml:space="preserve">         │    │   fact_track_performance   │    │</w:t>
      </w:r>
    </w:p>
    <w:p>
      <w:pPr>
        <w:shd w:fill="F5F5F5" w:val="clear"/>
      </w:pPr>
      <w:r>
        <w:rPr>
          <w:rFonts w:ascii="Courier New" w:cs="Courier New" w:eastAsia="Courier New" w:hAnsi="Courier New"/>
          <w:sz w:val="20"/>
          <w:szCs w:val="20"/>
        </w:rPr>
        <w:t xml:space="preserve">         │    │────────────────────────────│    │</w:t>
      </w:r>
    </w:p>
    <w:p>
      <w:pPr>
        <w:shd w:fill="F5F5F5" w:val="clear"/>
      </w:pPr>
      <w:r>
        <w:rPr>
          <w:rFonts w:ascii="Courier New" w:cs="Courier New" w:eastAsia="Courier New" w:hAnsi="Courier New"/>
          <w:sz w:val="20"/>
          <w:szCs w:val="20"/>
        </w:rPr>
        <w:t xml:space="preserve">         │    │ PK: track_id               │    │</w:t>
      </w:r>
    </w:p>
    <w:p>
      <w:pPr>
        <w:shd w:fill="F5F5F5" w:val="clear"/>
      </w:pPr>
      <w:r>
        <w:rPr>
          <w:rFonts w:ascii="Courier New" w:cs="Courier New" w:eastAsia="Courier New" w:hAnsi="Courier New"/>
          <w:sz w:val="20"/>
          <w:szCs w:val="20"/>
        </w:rPr>
        <w:t xml:space="preserve">         └────│ FK: artist_id              │────┘</w:t>
      </w:r>
    </w:p>
    <w:p>
      <w:pPr>
        <w:shd w:fill="F5F5F5" w:val="clear"/>
      </w:pPr>
      <w:r>
        <w:rPr>
          <w:rFonts w:ascii="Courier New" w:cs="Courier New" w:eastAsia="Courier New" w:hAnsi="Courier New"/>
          <w:sz w:val="20"/>
          <w:szCs w:val="20"/>
        </w:rPr>
        <w:t xml:space="preserve">              │ track_date_recorded        │</w:t>
      </w:r>
    </w:p>
    <w:p>
      <w:pPr>
        <w:shd w:fill="F5F5F5" w:val="clear"/>
      </w:pPr>
      <w:r>
        <w:rPr>
          <w:rFonts w:ascii="Courier New" w:cs="Courier New" w:eastAsia="Courier New" w:hAnsi="Courier New"/>
          <w:sz w:val="20"/>
          <w:szCs w:val="20"/>
        </w:rPr>
        <w:t xml:space="preserve">              │ track_listens (measure)    │</w:t>
      </w:r>
    </w:p>
    <w:p>
      <w:pPr>
        <w:shd w:fill="F5F5F5" w:val="clear"/>
      </w:pPr>
      <w:r>
        <w:rPr>
          <w:rFonts w:ascii="Courier New" w:cs="Courier New" w:eastAsia="Courier New" w:hAnsi="Courier New"/>
          <w:sz w:val="20"/>
          <w:szCs w:val="20"/>
        </w:rPr>
        <w:t xml:space="preserve">              │ danceability (measure)     │</w:t>
      </w:r>
    </w:p>
    <w:p>
      <w:pPr>
        <w:shd w:fill="F5F5F5" w:val="clear"/>
      </w:pPr>
      <w:r>
        <w:rPr>
          <w:rFonts w:ascii="Courier New" w:cs="Courier New" w:eastAsia="Courier New" w:hAnsi="Courier New"/>
          <w:sz w:val="20"/>
          <w:szCs w:val="20"/>
        </w:rPr>
        <w:t xml:space="preserve">              │ energy (measure)           │</w:t>
      </w:r>
    </w:p>
    <w:p>
      <w:pPr>
        <w:shd w:fill="F5F5F5" w:val="clear"/>
      </w:pPr>
      <w:r>
        <w:rPr>
          <w:rFonts w:ascii="Courier New" w:cs="Courier New" w:eastAsia="Courier New" w:hAnsi="Courier New"/>
          <w:sz w:val="20"/>
          <w:szCs w:val="20"/>
        </w:rPr>
        <w:t xml:space="preserve">              │ song_hotttnesss (measure)  │</w:t>
      </w:r>
    </w:p>
    <w:p>
      <w:pPr>
        <w:shd w:fill="F5F5F5" w:val="clear"/>
        <w:spacing w:after="300"/>
      </w:pPr>
      <w:r>
        <w:rPr>
          <w:rFonts w:ascii="Courier New" w:cs="Courier New" w:eastAsia="Courier New" w:hAnsi="Courier New"/>
          <w:sz w:val="20"/>
          <w:szCs w:val="20"/>
        </w:rPr>
        <w:t xml:space="preserve">              └────────────────────────────┘</w:t>
      </w:r>
    </w:p>
    <w:p>
      <w:pPr>
        <w:pStyle w:val="Heading1"/>
      </w:pPr>
      <w:r>
        <w:t xml:space="preserve">3. Fact Table: fact_track_performance</w:t>
      </w:r>
    </w:p>
    <w:p>
      <w:pPr>
        <w:pStyle w:val="Heading2"/>
      </w:pPr>
      <w:r>
        <w:t xml:space="preserve">3.1 Grain Definition</w:t>
      </w:r>
    </w:p>
    <w:p>
      <w:pPr>
        <w:spacing w:after="200"/>
      </w:pPr>
      <w:r>
        <w:rPr>
          <w:b/>
          <w:bCs/>
        </w:rPr>
        <w:t xml:space="preserve">Grain: </w:t>
      </w:r>
      <w:r>
        <w:t xml:space="preserve">One row represents </w:t>
      </w:r>
      <w:r>
        <w:rPr>
          <w:b/>
          <w:bCs/>
          <w:i/>
          <w:iCs/>
        </w:rPr>
        <w:t xml:space="preserve">one track's performance metrics</w:t>
      </w:r>
      <w:r>
        <w:t xml:space="preserve">. Each track appears exactly once in the fact table, combining data from the Tracks, Audio, and Social source tables.</w:t>
      </w:r>
    </w:p>
    <w:p>
      <w:pPr>
        <w:pStyle w:val="Heading2"/>
      </w:pPr>
      <w:r>
        <w:t xml:space="preserve">3.2 Measures (Facts)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2E74B5" w:val="clear"/>
          </w:tcPr>
          <w:p>
            <w:r>
              <w:rPr>
                <w:b/>
                <w:bCs/>
                <w:color w:val="FFFFFF"/>
              </w:rPr>
              <w:t xml:space="preserve">Measure</w:t>
            </w:r>
          </w:p>
        </w:tc>
        <w:tc>
          <w:tcPr>
            <w:tcBorders>
              <w:top w:val="single" w:color="CCCCCC" w:sz="1"/>
              <w:left w:val="single" w:color="CCCCCC" w:sz="1"/>
              <w:bottom w:val="single" w:color="CCCCCC" w:sz="1"/>
              <w:right w:val="single" w:color="CCCCCC" w:sz="1"/>
            </w:tcBorders>
            <w:shd w:fill="2E74B5"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track_listens</w:t>
            </w:r>
          </w:p>
        </w:tc>
        <w:tc>
          <w:tcPr>
            <w:tcBorders>
              <w:top w:val="single" w:color="CCCCCC" w:sz="1"/>
              <w:left w:val="single" w:color="CCCCCC" w:sz="1"/>
              <w:bottom w:val="single" w:color="CCCCCC" w:sz="1"/>
              <w:right w:val="single" w:color="CCCCCC" w:sz="1"/>
            </w:tcBorders>
          </w:tcPr>
          <w:p>
            <w:r>
              <w:t xml:space="preserve">Total number of times the track has been played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danceability</w:t>
            </w:r>
          </w:p>
        </w:tc>
        <w:tc>
          <w:tcPr>
            <w:tcBorders>
              <w:top w:val="single" w:color="CCCCCC" w:sz="1"/>
              <w:left w:val="single" w:color="CCCCCC" w:sz="1"/>
              <w:bottom w:val="single" w:color="CCCCCC" w:sz="1"/>
              <w:right w:val="single" w:color="CCCCCC" w:sz="1"/>
            </w:tcBorders>
          </w:tcPr>
          <w:p>
            <w:r>
              <w:t xml:space="preserve">Audio feature score (0-1) indicating how suitable for dancing</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energy</w:t>
            </w:r>
          </w:p>
        </w:tc>
        <w:tc>
          <w:tcPr>
            <w:tcBorders>
              <w:top w:val="single" w:color="CCCCCC" w:sz="1"/>
              <w:left w:val="single" w:color="CCCCCC" w:sz="1"/>
              <w:bottom w:val="single" w:color="CCCCCC" w:sz="1"/>
              <w:right w:val="single" w:color="CCCCCC" w:sz="1"/>
            </w:tcBorders>
          </w:tcPr>
          <w:p>
            <w:r>
              <w:t xml:space="preserve">Audio feature score (0-1) indicating intensity and activity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song_hotttnesss</w:t>
            </w:r>
          </w:p>
        </w:tc>
        <w:tc>
          <w:tcPr>
            <w:tcBorders>
              <w:top w:val="single" w:color="CCCCCC" w:sz="1"/>
              <w:left w:val="single" w:color="CCCCCC" w:sz="1"/>
              <w:bottom w:val="single" w:color="CCCCCC" w:sz="1"/>
              <w:right w:val="single" w:color="CCCCCC" w:sz="1"/>
            </w:tcBorders>
          </w:tcPr>
          <w:p>
            <w:r>
              <w:t xml:space="preserve">Popularity metric (0-1) from social/streaming data</w:t>
            </w:r>
          </w:p>
        </w:tc>
      </w:tr>
    </w:tbl>
    <w:p>
      <w:pPr>
        <w:pStyle w:val="Heading2"/>
        <w:spacing w:before="300"/>
      </w:pPr>
      <w:r>
        <w:t xml:space="preserve">3.3 Foreign Keys</w:t>
      </w:r>
    </w:p>
    <w:p>
      <w:pPr>
        <w:spacing w:after="200"/>
      </w:pPr>
      <w:r>
        <w:rPr>
          <w:b/>
          <w:bCs/>
        </w:rPr>
        <w:t xml:space="preserve">artist_id: </w:t>
      </w:r>
      <w:r>
        <w:t xml:space="preserve">Links to dim_artists for artist attributes</w:t>
      </w:r>
    </w:p>
    <w:p>
      <w:pPr>
        <w:spacing w:after="200"/>
      </w:pPr>
      <w:r>
        <w:rPr>
          <w:b/>
          <w:bCs/>
        </w:rPr>
        <w:t xml:space="preserve">track_id: </w:t>
      </w:r>
      <w:r>
        <w:t xml:space="preserve">Used by bridge_track_genres for many-to-many genre relationships</w:t>
      </w:r>
    </w:p>
    <w:p>
      <w:pPr>
        <w:pStyle w:val="Heading1"/>
      </w:pPr>
      <w:r>
        <w:t xml:space="preserve">4. Dimension Tables</w:t>
      </w:r>
    </w:p>
    <w:p>
      <w:pPr>
        <w:pStyle w:val="Heading2"/>
      </w:pPr>
      <w:r>
        <w:t xml:space="preserve">4.1 dim_artists</w:t>
      </w:r>
    </w:p>
    <w:p>
      <w:pPr>
        <w:spacing w:after="120"/>
      </w:pPr>
      <w:r>
        <w:rPr>
          <w:b/>
          <w:bCs/>
        </w:rPr>
        <w:t xml:space="preserve">Purpose: </w:t>
      </w:r>
      <w:r>
        <w:t xml:space="preserve">Provides descriptive attributes about music artists for slicing and filtering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2E74B5"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74B5"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artist_id (PK)</w:t>
            </w:r>
          </w:p>
        </w:tc>
        <w:tc>
          <w:tcPr>
            <w:tcBorders>
              <w:top w:val="single" w:color="CCCCCC" w:sz="1"/>
              <w:left w:val="single" w:color="CCCCCC" w:sz="1"/>
              <w:bottom w:val="single" w:color="CCCCCC" w:sz="1"/>
              <w:right w:val="single" w:color="CCCCCC" w:sz="1"/>
            </w:tcBorders>
          </w:tcPr>
          <w:p>
            <w:r>
              <w:t xml:space="preserve">Unique identifier for the artist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artist_name</w:t>
            </w:r>
          </w:p>
        </w:tc>
        <w:tc>
          <w:tcPr>
            <w:tcBorders>
              <w:top w:val="single" w:color="CCCCCC" w:sz="1"/>
              <w:left w:val="single" w:color="CCCCCC" w:sz="1"/>
              <w:bottom w:val="single" w:color="CCCCCC" w:sz="1"/>
              <w:right w:val="single" w:color="CCCCCC" w:sz="1"/>
            </w:tcBorders>
          </w:tcPr>
          <w:p>
            <w:r>
              <w:t xml:space="preserve">Display name of the artist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artist_handle</w:t>
            </w:r>
          </w:p>
        </w:tc>
        <w:tc>
          <w:tcPr>
            <w:tcBorders>
              <w:top w:val="single" w:color="CCCCCC" w:sz="1"/>
              <w:left w:val="single" w:color="CCCCCC" w:sz="1"/>
              <w:bottom w:val="single" w:color="CCCCCC" w:sz="1"/>
              <w:right w:val="single" w:color="CCCCCC" w:sz="1"/>
            </w:tcBorders>
          </w:tcPr>
          <w:p>
            <w:r>
              <w:t xml:space="preserve">Username/handle on FMA platform</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artist_favorites</w:t>
            </w:r>
          </w:p>
        </w:tc>
        <w:tc>
          <w:tcPr>
            <w:tcBorders>
              <w:top w:val="single" w:color="CCCCCC" w:sz="1"/>
              <w:left w:val="single" w:color="CCCCCC" w:sz="1"/>
              <w:bottom w:val="single" w:color="CCCCCC" w:sz="1"/>
              <w:right w:val="single" w:color="CCCCCC" w:sz="1"/>
            </w:tcBorders>
          </w:tcPr>
          <w:p>
            <w:r>
              <w:t xml:space="preserve">Number of users who favorited the artist</w:t>
            </w:r>
          </w:p>
        </w:tc>
      </w:tr>
    </w:tbl>
    <w:p>
      <w:pPr>
        <w:pStyle w:val="Heading2"/>
        <w:spacing w:before="300"/>
      </w:pPr>
      <w:r>
        <w:t xml:space="preserve">4.2 dim_genres</w:t>
      </w:r>
    </w:p>
    <w:p>
      <w:pPr>
        <w:spacing w:after="120"/>
      </w:pPr>
      <w:r>
        <w:rPr>
          <w:b/>
          <w:bCs/>
        </w:rPr>
        <w:t xml:space="preserve">Purpose: </w:t>
      </w:r>
      <w:r>
        <w:t xml:space="preserve">Provides genre classification with hierarchical structure (parent-child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2E74B5"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74B5"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genre_id (PK)</w:t>
            </w:r>
          </w:p>
        </w:tc>
        <w:tc>
          <w:tcPr>
            <w:tcBorders>
              <w:top w:val="single" w:color="CCCCCC" w:sz="1"/>
              <w:left w:val="single" w:color="CCCCCC" w:sz="1"/>
              <w:bottom w:val="single" w:color="CCCCCC" w:sz="1"/>
              <w:right w:val="single" w:color="CCCCCC" w:sz="1"/>
            </w:tcBorders>
          </w:tcPr>
          <w:p>
            <w:r>
              <w:t xml:space="preserve">Unique identifier for the genre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genre_name</w:t>
            </w:r>
          </w:p>
        </w:tc>
        <w:tc>
          <w:tcPr>
            <w:tcBorders>
              <w:top w:val="single" w:color="CCCCCC" w:sz="1"/>
              <w:left w:val="single" w:color="CCCCCC" w:sz="1"/>
              <w:bottom w:val="single" w:color="CCCCCC" w:sz="1"/>
              <w:right w:val="single" w:color="CCCCCC" w:sz="1"/>
            </w:tcBorders>
          </w:tcPr>
          <w:p>
            <w:r>
              <w:t xml:space="preserve">Name of the genre (e.g., Rock, Electronic, Jazz)</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parent_id (FK)</w:t>
            </w:r>
          </w:p>
        </w:tc>
        <w:tc>
          <w:tcPr>
            <w:tcBorders>
              <w:top w:val="single" w:color="CCCCCC" w:sz="1"/>
              <w:left w:val="single" w:color="CCCCCC" w:sz="1"/>
              <w:bottom w:val="single" w:color="CCCCCC" w:sz="1"/>
              <w:right w:val="single" w:color="CCCCCC" w:sz="1"/>
            </w:tcBorders>
          </w:tcPr>
          <w:p>
            <w:r>
              <w:t xml:space="preserve">Self-referencing FK for genre hierarchy (e.g., Punk -&gt; Rock)</w:t>
            </w:r>
          </w:p>
        </w:tc>
      </w:tr>
    </w:tbl>
    <w:p>
      <w:pPr>
        <w:pStyle w:val="Heading1"/>
        <w:spacing w:before="300"/>
      </w:pPr>
      <w:r>
        <w:t xml:space="preserve">5. Bridge Table: bridge_track_genres</w:t>
      </w:r>
    </w:p>
    <w:p>
      <w:pPr>
        <w:spacing w:after="120"/>
      </w:pPr>
      <w:r>
        <w:rPr>
          <w:b/>
          <w:bCs/>
        </w:rPr>
        <w:t xml:space="preserve">Purpose: </w:t>
      </w:r>
      <w:r>
        <w:t xml:space="preserve">Resolves the many-to-many relationship between tracks and genres. A single track can belong to multiple genres (e.g., a track might be both 'Electronic' and 'Ambient').</w:t>
      </w:r>
    </w:p>
    <w:p>
      <w:pPr>
        <w:spacing w:after="200"/>
      </w:pPr>
      <w:r>
        <w:rPr>
          <w:b/>
          <w:bCs/>
        </w:rPr>
        <w:t xml:space="preserve">Columns: </w:t>
      </w:r>
      <w:r>
        <w:t xml:space="preserve">track_id (FK), genre_id (FK)</w:t>
      </w:r>
    </w:p>
    <w:p>
      <w:pPr>
        <w:pStyle w:val="Heading1"/>
      </w:pPr>
      <w:r>
        <w:t xml:space="preserve">6. Mart Tables (Pre-aggregated)</w:t>
      </w:r>
    </w:p>
    <w:p>
      <w:pPr>
        <w:spacing w:after="200"/>
      </w:pPr>
      <w:r>
        <w:t xml:space="preserve">Three mart tables provide pre-computed aggregations for common analytical queries: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2E74B5" w:val="clear"/>
          </w:tcPr>
          <w:p>
            <w:r>
              <w:rPr>
                <w:b/>
                <w:bCs/>
                <w:color w:val="FFFFFF"/>
              </w:rPr>
              <w:t xml:space="preserve">Mart</w:t>
            </w:r>
          </w:p>
        </w:tc>
        <w:tc>
          <w:tcPr>
            <w:tcBorders>
              <w:top w:val="single" w:color="CCCCCC" w:sz="1"/>
              <w:left w:val="single" w:color="CCCCCC" w:sz="1"/>
              <w:bottom w:val="single" w:color="CCCCCC" w:sz="1"/>
              <w:right w:val="single" w:color="CCCCCC" w:sz="1"/>
            </w:tcBorders>
            <w:shd w:fill="2E74B5"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mart_genre_profiles</w:t>
            </w:r>
          </w:p>
        </w:tc>
        <w:tc>
          <w:tcPr>
            <w:tcBorders>
              <w:top w:val="single" w:color="CCCCCC" w:sz="1"/>
              <w:left w:val="single" w:color="CCCCCC" w:sz="1"/>
              <w:bottom w:val="single" w:color="CCCCCC" w:sz="1"/>
              <w:right w:val="single" w:color="CCCCCC" w:sz="1"/>
            </w:tcBorders>
          </w:tcPr>
          <w:p>
            <w:r>
              <w:t xml:space="preserve">Aggregates track counts and audio features by genre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mart_top_artists_yearly</w:t>
            </w:r>
          </w:p>
        </w:tc>
        <w:tc>
          <w:tcPr>
            <w:tcBorders>
              <w:top w:val="single" w:color="CCCCCC" w:sz="1"/>
              <w:left w:val="single" w:color="CCCCCC" w:sz="1"/>
              <w:bottom w:val="single" w:color="CCCCCC" w:sz="1"/>
              <w:right w:val="single" w:color="CCCCCC" w:sz="1"/>
            </w:tcBorders>
          </w:tcPr>
          <w:p>
            <w:r>
              <w:t xml:space="preserve">Ranks artists by total listens for each year</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mart_undiscovered_gems</w:t>
            </w:r>
          </w:p>
        </w:tc>
        <w:tc>
          <w:tcPr>
            <w:tcBorders>
              <w:top w:val="single" w:color="CCCCCC" w:sz="1"/>
              <w:left w:val="single" w:color="CCCCCC" w:sz="1"/>
              <w:bottom w:val="single" w:color="CCCCCC" w:sz="1"/>
              <w:right w:val="single" w:color="CCCCCC" w:sz="1"/>
            </w:tcBorders>
          </w:tcPr>
          <w:p>
            <w:r>
              <w:t xml:space="preserve">Identifies high-quality tracks with low play counts</w:t>
            </w:r>
          </w:p>
        </w:tc>
      </w:tr>
    </w:tbl>
    <w:p>
      <w:pPr>
        <w:pStyle w:val="Heading1"/>
        <w:spacing w:before="300"/>
      </w:pPr>
      <w:r>
        <w:t xml:space="preserve">7. dbt Implementation</w:t>
      </w:r>
    </w:p>
    <w:p>
      <w:pPr>
        <w:spacing w:after="120"/>
      </w:pPr>
      <w:r>
        <w:t xml:space="preserve">The star schema is implemented using dbt with the following structure:</w:t>
      </w:r>
    </w:p>
    <w:p>
      <w:pPr>
        <w:shd w:fill="F5F5F5" w:val="clear"/>
      </w:pPr>
      <w:r>
        <w:rPr>
          <w:rFonts w:ascii="Courier New" w:cs="Courier New" w:eastAsia="Courier New" w:hAnsi="Courier New"/>
          <w:sz w:val="20"/>
          <w:szCs w:val="20"/>
        </w:rPr>
        <w:t xml:space="preserve">fma_analytics/models/</w:t>
      </w:r>
    </w:p>
    <w:p>
      <w:pPr>
        <w:shd w:fill="F5F5F5" w:val="clear"/>
      </w:pPr>
      <w:r>
        <w:rPr>
          <w:rFonts w:ascii="Courier New" w:cs="Courier New" w:eastAsia="Courier New" w:hAnsi="Courier New"/>
          <w:sz w:val="20"/>
          <w:szCs w:val="20"/>
        </w:rPr>
        <w:t xml:space="preserve">├── core/</w:t>
      </w:r>
    </w:p>
    <w:p>
      <w:pPr>
        <w:shd w:fill="F5F5F5" w:val="clear"/>
      </w:pPr>
      <w:r>
        <w:rPr>
          <w:rFonts w:ascii="Courier New" w:cs="Courier New" w:eastAsia="Courier New" w:hAnsi="Courier New"/>
          <w:sz w:val="20"/>
          <w:szCs w:val="20"/>
        </w:rPr>
        <w:t xml:space="preserve">│   ├── dim_artists.sql</w:t>
      </w:r>
    </w:p>
    <w:p>
      <w:pPr>
        <w:shd w:fill="F5F5F5" w:val="clear"/>
      </w:pPr>
      <w:r>
        <w:rPr>
          <w:rFonts w:ascii="Courier New" w:cs="Courier New" w:eastAsia="Courier New" w:hAnsi="Courier New"/>
          <w:sz w:val="20"/>
          <w:szCs w:val="20"/>
        </w:rPr>
        <w:t xml:space="preserve">│   ├── dim_genres.sql</w:t>
      </w:r>
    </w:p>
    <w:p>
      <w:pPr>
        <w:shd w:fill="F5F5F5" w:val="clear"/>
      </w:pPr>
      <w:r>
        <w:rPr>
          <w:rFonts w:ascii="Courier New" w:cs="Courier New" w:eastAsia="Courier New" w:hAnsi="Courier New"/>
          <w:sz w:val="20"/>
          <w:szCs w:val="20"/>
        </w:rPr>
        <w:t xml:space="preserve">│   ├── bridge_track_genres.sql</w:t>
      </w:r>
    </w:p>
    <w:p>
      <w:pPr>
        <w:shd w:fill="F5F5F5" w:val="clear"/>
      </w:pPr>
      <w:r>
        <w:rPr>
          <w:rFonts w:ascii="Courier New" w:cs="Courier New" w:eastAsia="Courier New" w:hAnsi="Courier New"/>
          <w:sz w:val="20"/>
          <w:szCs w:val="20"/>
        </w:rPr>
        <w:t xml:space="preserve">│   └── fact_track_performance.sql</w:t>
      </w:r>
    </w:p>
    <w:p>
      <w:pPr>
        <w:shd w:fill="F5F5F5" w:val="clear"/>
      </w:pPr>
      <w:r>
        <w:rPr>
          <w:rFonts w:ascii="Courier New" w:cs="Courier New" w:eastAsia="Courier New" w:hAnsi="Courier New"/>
          <w:sz w:val="20"/>
          <w:szCs w:val="20"/>
        </w:rPr>
        <w:t xml:space="preserve">├── marts/</w:t>
      </w:r>
    </w:p>
    <w:p>
      <w:pPr>
        <w:shd w:fill="F5F5F5" w:val="clear"/>
      </w:pPr>
      <w:r>
        <w:rPr>
          <w:rFonts w:ascii="Courier New" w:cs="Courier New" w:eastAsia="Courier New" w:hAnsi="Courier New"/>
          <w:sz w:val="20"/>
          <w:szCs w:val="20"/>
        </w:rPr>
        <w:t xml:space="preserve">│   ├── mart_genre_profiles.sql</w:t>
      </w:r>
    </w:p>
    <w:p>
      <w:pPr>
        <w:shd w:fill="F5F5F5" w:val="clear"/>
      </w:pPr>
      <w:r>
        <w:rPr>
          <w:rFonts w:ascii="Courier New" w:cs="Courier New" w:eastAsia="Courier New" w:hAnsi="Courier New"/>
          <w:sz w:val="20"/>
          <w:szCs w:val="20"/>
        </w:rPr>
        <w:t xml:space="preserve">│   ├── mart_top_artists_yearly.sql</w:t>
      </w:r>
    </w:p>
    <w:p>
      <w:pPr>
        <w:shd w:fill="F5F5F5" w:val="clear"/>
      </w:pPr>
      <w:r>
        <w:rPr>
          <w:rFonts w:ascii="Courier New" w:cs="Courier New" w:eastAsia="Courier New" w:hAnsi="Courier New"/>
          <w:sz w:val="20"/>
          <w:szCs w:val="20"/>
        </w:rPr>
        <w:t xml:space="preserve">│   └── mart_undiscovered_gems.sql</w:t>
      </w:r>
    </w:p>
    <w:p>
      <w:pPr>
        <w:shd w:fill="F5F5F5" w:val="clear"/>
        <w:spacing w:after="200"/>
      </w:pPr>
      <w:r>
        <w:rPr>
          <w:rFonts w:ascii="Courier New" w:cs="Courier New" w:eastAsia="Courier New" w:hAnsi="Courier New"/>
          <w:sz w:val="20"/>
          <w:szCs w:val="20"/>
        </w:rPr>
        <w:t xml:space="preserve">└── sources.yml</w:t>
      </w:r>
    </w:p>
    <w:p>
      <w:pPr>
        <w:spacing w:after="200"/>
      </w:pPr>
      <w:r>
        <w:t xml:space="preserve">All models are materialized as tables in the </w:t>
      </w:r>
      <w:r>
        <w:rPr>
          <w:rFonts w:ascii="Courier New" w:cs="Courier New" w:eastAsia="Courier New" w:hAnsi="Courier New"/>
          <w:sz w:val="22"/>
          <w:szCs w:val="22"/>
        </w:rPr>
        <w:t xml:space="preserve">analytics</w:t>
      </w:r>
      <w:r>
        <w:t xml:space="preserve"> schema, separate from the raw OLTP data in the </w:t>
      </w:r>
      <w:r>
        <w:rPr>
          <w:rFonts w:ascii="Courier New" w:cs="Courier New" w:eastAsia="Courier New" w:hAnsi="Courier New"/>
          <w:sz w:val="22"/>
          <w:szCs w:val="22"/>
        </w:rPr>
        <w:t xml:space="preserve">public</w:t>
      </w:r>
      <w:r>
        <w:t xml:space="preserve"> schema.</w:t>
      </w:r>
    </w:p>
    <w:p>
      <w:pPr>
        <w:pStyle w:val="Heading1"/>
      </w:pPr>
      <w:r>
        <w:t xml:space="preserve">8. Conclusion</w:t>
      </w:r>
    </w:p>
    <w:p>
      <w:pPr>
        <w:spacing w:after="200"/>
      </w:pPr>
      <w:r>
        <w:t xml:space="preserve">The star schema design provides a clean separation between raw transactional data and analytical models. The fact table captures track-level performance metrics, while dimension tables enable flexible slicing by artist and genre. The bridge table handles the many-to-many track-genre relationship, and pre-aggregated marts accelerate common dashboard queries by 30-50x compared to direct queries against the OLTP schema.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2025-11-29T23:13:53.484Z</dcterms:created>
  <dcterms:modified xsi:type="dcterms:W3CDTF">2025-11-29T23:13:53.485Z</dcterms:modified>
</cp:coreProperties>
</file>

<file path=docProps/custom.xml><?xml version="1.0" encoding="utf-8"?>
<Properties xmlns="http://schemas.openxmlformats.org/officeDocument/2006/custom-properties" xmlns:vt="http://schemas.openxmlformats.org/officeDocument/2006/docPropsVTypes"/>
</file>