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title</w:t>
      </w:r>
    </w:p>
    <w:p>
      <w:pPr>
        <w:pStyle w:val="Author"/>
      </w:pPr>
      <w:r>
        <w:t xml:space="preserve">Name</w:t>
      </w:r>
      <w:r>
        <w:rPr>
          <w:vertAlign w:val="superscript"/>
        </w:rPr>
        <w:t xml:space="preserve">1</w:t>
      </w:r>
      <w:r>
        <w:t xml:space="preserve">, Name</w:t>
      </w:r>
      <w:r>
        <w:rPr>
          <w:vertAlign w:val="superscript"/>
        </w:rPr>
        <w:t xml:space="preserve">2</w:t>
      </w:r>
    </w:p>
    <w:p>
      <w:pPr>
        <w:pStyle w:val="Affiliation"/>
      </w:pPr>
      <w:r>
        <w:rPr>
          <w:vertAlign w:val="superscript"/>
        </w:rPr>
        <w:t xml:space="preserve">1</w:t>
      </w:r>
      <w:r>
        <w:t xml:space="preserve">Affiliation 1,</w:t>
      </w:r>
      <w:r>
        <w:t xml:space="preserve"> </w:t>
      </w:r>
      <w:r>
        <w:rPr>
          <w:vertAlign w:val="superscript"/>
        </w:rPr>
        <w:t xml:space="preserve">2</w:t>
      </w:r>
      <w:r>
        <w:t xml:space="preserve">Affiliation 1.</w:t>
      </w:r>
    </w:p>
    <w:p>
      <w:pPr>
        <w:pStyle w:val="BodyText"/>
      </w:pPr>
      <w:hyperlink r:id="rId20">
        <w:r>
          <w:rPr>
            <w:rStyle w:val="Hyperlink"/>
            <w:rStyle w:val="Email"/>
          </w:rPr>
          <w:t xml:space="preserve">email@email.com</w:t>
        </w:r>
      </w:hyperlink>
    </w:p>
    <w:p>
      <w:pPr>
        <w:pStyle w:val="Heading6"/>
      </w:pPr>
      <w:bookmarkStart w:id="21" w:name="section"/>
      <w:bookmarkEnd w:id="21"/>
    </w:p>
    <w:p>
      <w:pPr>
        <w:pStyle w:val="Heading1"/>
      </w:pPr>
      <w:bookmarkStart w:id="22" w:name="abstract"/>
      <w:r>
        <w:t xml:space="preserve">Abstract</w:t>
      </w:r>
      <w:bookmarkEnd w:id="22"/>
    </w:p>
    <w:p>
      <w:pPr>
        <w:pStyle w:val="Abstract"/>
      </w:pPr>
      <w:r>
        <w:t xml:space="preserve">Write your abstract</w:t>
      </w:r>
    </w:p>
    <w:p>
      <w:pPr>
        <w:pStyle w:val="Heading6"/>
      </w:pPr>
      <w:bookmarkStart w:id="23" w:name="section-1"/>
      <w:bookmarkEnd w:id="23"/>
    </w:p>
    <w:p>
      <w:pPr>
        <w:pStyle w:val="Heading1"/>
      </w:pPr>
      <w:bookmarkStart w:id="24" w:name="intro"/>
      <w:r>
        <w:t xml:space="preserve">Introduction</w:t>
      </w:r>
      <w:bookmarkEnd w:id="24"/>
    </w:p>
    <w:p>
      <w:pPr>
        <w:pStyle w:val="FirstParagraph"/>
      </w:pPr>
      <w:r>
        <w:t xml:space="preserve">Write your introduction</w:t>
      </w:r>
    </w:p>
    <w:p>
      <w:pPr>
        <w:pStyle w:val="BodyText"/>
      </w:pPr>
      <w:r>
        <w:t xml:space="preserve">Examples of some citation formats:</w:t>
      </w:r>
    </w:p>
    <w:p>
      <w:pPr>
        <w:pStyle w:val="BodyText"/>
      </w:pPr>
      <w:r>
        <w:t xml:space="preserve">(Darwin</w:t>
      </w:r>
      <w:r>
        <w:t xml:space="preserve"> </w:t>
      </w:r>
      <w:hyperlink w:anchor="ref-Darwin1859">
        <w:r>
          <w:rPr>
            <w:rStyle w:val="Hyperlink"/>
          </w:rPr>
          <w:t xml:space="preserve">1859</w:t>
        </w:r>
      </w:hyperlink>
      <w:r>
        <w:t xml:space="preserve">)</w:t>
      </w:r>
    </w:p>
    <w:p>
      <w:pPr>
        <w:pStyle w:val="BodyText"/>
      </w:pPr>
      <w:r>
        <w:t xml:space="preserve">Bumpus (</w:t>
      </w:r>
      <w:hyperlink w:anchor="ref-Bumpus1898">
        <w:r>
          <w:rPr>
            <w:rStyle w:val="Hyperlink"/>
          </w:rPr>
          <w:t xml:space="preserve">1898</w:t>
        </w:r>
      </w:hyperlink>
      <w:r>
        <w:t xml:space="preserve">)</w:t>
      </w:r>
    </w:p>
    <w:p>
      <w:pPr>
        <w:pStyle w:val="BodyText"/>
      </w:pPr>
      <w:r>
        <w:t xml:space="preserve">(Darwin</w:t>
      </w:r>
      <w:r>
        <w:t xml:space="preserve"> </w:t>
      </w:r>
      <w:hyperlink w:anchor="ref-Darwin1859">
        <w:r>
          <w:rPr>
            <w:rStyle w:val="Hyperlink"/>
          </w:rPr>
          <w:t xml:space="preserve">1859</w:t>
        </w:r>
      </w:hyperlink>
      <w:r>
        <w:t xml:space="preserve">; Bumpus</w:t>
      </w:r>
      <w:r>
        <w:t xml:space="preserve"> </w:t>
      </w:r>
      <w:hyperlink w:anchor="ref-Bumpus1898">
        <w:r>
          <w:rPr>
            <w:rStyle w:val="Hyperlink"/>
          </w:rPr>
          <w:t xml:space="preserve">1898</w:t>
        </w:r>
      </w:hyperlink>
      <w:r>
        <w:t xml:space="preserve">)</w:t>
      </w:r>
    </w:p>
    <w:p>
      <w:pPr>
        <w:pStyle w:val="BodyText"/>
      </w:pPr>
      <w:r>
        <w:t xml:space="preserve">(e.g., Johnston et al.</w:t>
      </w:r>
      <w:r>
        <w:t xml:space="preserve"> </w:t>
      </w:r>
      <w:hyperlink w:anchor="ref-Johnston1972">
        <w:r>
          <w:rPr>
            <w:rStyle w:val="Hyperlink"/>
          </w:rPr>
          <w:t xml:space="preserve">1972</w:t>
        </w:r>
      </w:hyperlink>
      <w:r>
        <w:t xml:space="preserve">)</w:t>
      </w:r>
    </w:p>
    <w:p>
      <w:pPr>
        <w:pStyle w:val="Heading1"/>
      </w:pPr>
      <w:bookmarkStart w:id="25" w:name="methods"/>
      <w:r>
        <w:t xml:space="preserve">Methods</w:t>
      </w:r>
      <w:bookmarkEnd w:id="25"/>
    </w:p>
    <w:p>
      <w:pPr>
        <w:pStyle w:val="FirstParagraph"/>
      </w:pPr>
      <m:oMathPara>
        <m:oMathParaPr>
          <m:jc m:val="center"/>
        </m:oMathParaPr>
        <m:oMath>
          <m:m>
            <m:mPr>
              <m:baseJc m:val="center"/>
              <m:plcHide m:val="1"/>
              <m:mcs>
                <m:mc>
                  <m:mcPr>
                    <m:mcJc m:val="right"/>
                    <m:count m:val="1"/>
                  </m:mcPr>
                </m:mc>
              </m:mcs>
            </m:mPr>
            <m:mr>
              <m:e>
                <m:r>
                  <m:t>t</m:t>
                </m:r>
                <m:r>
                  <m:t>=</m:t>
                </m:r>
                <m:f>
                  <m:fPr>
                    <m:type m:val="bar"/>
                  </m:fPr>
                  <m:num>
                    <m:sSub>
                      <m:e>
                        <m:bar>
                          <m:barPr>
                            <m:pos m:val="top"/>
                          </m:barPr>
                          <m:e>
                            <m:r>
                              <m:t>X</m:t>
                            </m:r>
                          </m:e>
                        </m:bar>
                      </m:e>
                      <m:sub>
                        <m:r>
                          <m:t>1</m:t>
                        </m:r>
                      </m:sub>
                    </m:sSub>
                    <m:r>
                      <m:t>−</m:t>
                    </m:r>
                    <m:sSub>
                      <m:e>
                        <m:bar>
                          <m:barPr>
                            <m:pos m:val="top"/>
                          </m:barPr>
                          <m:e>
                            <m:r>
                              <m:t>X</m:t>
                            </m:r>
                          </m:e>
                        </m:bar>
                      </m:e>
                      <m:sub>
                        <m:r>
                          <m:t>2</m:t>
                        </m:r>
                      </m:sub>
                    </m:sSub>
                  </m:num>
                  <m:den>
                    <m:sSub>
                      <m:e>
                        <m:r>
                          <m:t>s</m:t>
                        </m:r>
                      </m:e>
                      <m:sub>
                        <m:r>
                          <m:t>p</m:t>
                        </m:r>
                      </m:sub>
                    </m:sSub>
                    <m:r>
                      <m:t>×</m:t>
                    </m:r>
                    <m:rad>
                      <m:radPr>
                        <m:degHide m:val="1"/>
                      </m:radPr>
                      <m:deg/>
                      <m:e>
                        <m:f>
                          <m:fPr>
                            <m:type m:val="bar"/>
                          </m:fPr>
                          <m:num>
                            <m:r>
                              <m:t>1</m:t>
                            </m:r>
                          </m:num>
                          <m:den>
                            <m:sSub>
                              <m:e>
                                <m:r>
                                  <m:t>n</m:t>
                                </m:r>
                              </m:e>
                              <m:sub>
                                <m:r>
                                  <m:t>1</m:t>
                                </m:r>
                              </m:sub>
                            </m:sSub>
                          </m:den>
                        </m:f>
                        <m:r>
                          <m:t>+</m:t>
                        </m:r>
                        <m:f>
                          <m:fPr>
                            <m:type m:val="bar"/>
                          </m:fPr>
                          <m:num>
                            <m:r>
                              <m:t>1</m:t>
                            </m:r>
                          </m:num>
                          <m:den>
                            <m:sSub>
                              <m:e>
                                <m:r>
                                  <m:t>n</m:t>
                                </m:r>
                              </m:e>
                              <m:sub>
                                <m:r>
                                  <m:t>2</m:t>
                                </m:r>
                              </m:sub>
                            </m:sSub>
                          </m:den>
                        </m:f>
                      </m:e>
                    </m:rad>
                  </m:den>
                </m:f>
                <m:r>
                  <m:t>  </m:t>
                </m:r>
                <m:r>
                  <m:t>(</m:t>
                </m:r>
                <m:r>
                  <m:t>1</m:t>
                </m:r>
                <m:r>
                  <m:t>)</m:t>
                </m:r>
              </m:e>
            </m:mr>
          </m:m>
        </m:oMath>
      </m:oMathPara>
    </w:p>
    <w:p>
      <w:pPr>
        <w:pStyle w:val="FirstParagraph"/>
      </w:pPr>
      <w:r>
        <w:t xml:space="preserve">In equation (1),</w:t>
      </w:r>
      <w:r>
        <w:t xml:space="preserve"> </w:t>
      </w:r>
      <m:oMath>
        <m:sSub>
          <m:e>
            <m:bar>
              <m:barPr>
                <m:pos m:val="top"/>
              </m:barPr>
              <m:e>
                <m:r>
                  <m:t>X</m:t>
                </m:r>
              </m:e>
            </m:bar>
          </m:e>
          <m:sub>
            <m:r>
              <m:t>1</m:t>
            </m:r>
          </m:sub>
        </m:sSub>
      </m:oMath>
      <w:r>
        <w:t xml:space="preserve"> </w:t>
      </w:r>
      <w:r>
        <w:t xml:space="preserve">and</w:t>
      </w:r>
      <w:r>
        <w:t xml:space="preserve"> </w:t>
      </w:r>
      <m:oMath>
        <m:sSub>
          <m:e>
            <m:bar>
              <m:barPr>
                <m:pos m:val="top"/>
              </m:barPr>
              <m:e>
                <m:r>
                  <m:t>X</m:t>
                </m:r>
              </m:e>
            </m:bar>
          </m:e>
          <m:sub>
            <m:r>
              <m:t>2</m:t>
            </m:r>
          </m:sub>
        </m:sSub>
      </m:oMath>
      <w:r>
        <w:t xml:space="preserve"> </w:t>
      </w:r>
      <w:r>
        <w:t xml:space="preserve">are the mean of the samples of sparrows that died and lived, respectively. Similarly,</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are the sample sizes of sparrows that died and lived, and</w:t>
      </w:r>
      <w:r>
        <w:t xml:space="preserve"> </w:t>
      </w:r>
      <m:oMath>
        <m:sSub>
          <m:e>
            <m:r>
              <m:t>s</m:t>
            </m:r>
          </m:e>
          <m:sub>
            <m:r>
              <m:t>p</m:t>
            </m:r>
          </m:sub>
        </m:sSub>
      </m:oMath>
      <w:r>
        <w:t xml:space="preserve"> </w:t>
      </w:r>
      <w:r>
        <w:t xml:space="preserve">is the pooled sample mean, which is calculated as follows,</w:t>
      </w:r>
    </w:p>
    <w:p>
      <w:pPr>
        <w:pStyle w:val="Heading1"/>
      </w:pPr>
      <w:bookmarkStart w:id="26" w:name="results"/>
      <w:r>
        <w:t xml:space="preserve">Results</w:t>
      </w:r>
      <w:bookmarkEnd w:id="26"/>
    </w:p>
    <w:p>
      <w:pPr>
        <w:pStyle w:val="FirstParagraph"/>
      </w:pPr>
      <w:r>
        <w:t xml:space="preserve">Bumpus’ data included 72 sparrows that lived and 64 sparrows that died. The mean total length of living sparrows was 158.71 mm, and the mean total length of dead sparrows was 160.48 mm. The two sample t-test revealed a t-statistic of -2.99, which corresponds to a p-value of</w:t>
      </w:r>
      <w:r>
        <w:t xml:space="preserve"> </w:t>
      </w:r>
      <m:oMath>
        <m:r>
          <m:t>P</m:t>
        </m:r>
        <m:r>
          <m:t>=</m:t>
        </m:r>
      </m:oMath>
      <w:r>
        <w:t xml:space="preserve"> </w:t>
      </w:r>
      <w:r>
        <w:t xml:space="preserve">0.00167.</w:t>
      </w:r>
    </w:p>
    <w:p>
      <w:pPr>
        <w:pStyle w:val="BodyText"/>
      </w:pPr>
      <w:r>
        <w:t xml:space="preserve">Figure</w:t>
      </w:r>
      <w:r>
        <w:t xml:space="preserve"> </w:t>
      </w:r>
      <w:r>
        <w:t xml:space="preserve">1</w:t>
      </w:r>
      <w:r>
        <w:t xml:space="preserve"> </w:t>
      </w:r>
      <w:r>
        <w:t xml:space="preserve">shows the difference between total length in sparrows that survived versus sparrows that died. Overall, dead sparrows were 1.78 mm longer than living sparrows, and ranged between 152 and 163 mm. Living sparrows ranged between 153 and 160.25 mm (Figure</w:t>
      </w:r>
      <w:r>
        <w:t xml:space="preserve"> </w:t>
      </w:r>
      <w:r>
        <w:t xml:space="preserve">1</w:t>
      </w:r>
      <w:r>
        <w:t xml:space="preserve">).</w:t>
      </w:r>
    </w:p>
    <w:p>
      <w:pPr>
        <w:pStyle w:val="CaptionedFigure"/>
      </w:pPr>
      <w:r>
        <w:drawing>
          <wp:inline>
            <wp:extent cx="4620126" cy="4620126"/>
            <wp:effectExtent b="0" l="0" r="0" t="0"/>
            <wp:docPr descr="Figure 1: Box plot of the total lengths of live and dead sparrows following a snowstorm in Providence, RI, as originally collected by Hermon Bumpus. The central horizontal line shows median values. Boxes and whiskers show inter-quartile ranges and extreme values, respectively." title="" id="1" name="Picture"/>
            <a:graphic>
              <a:graphicData uri="http://schemas.openxmlformats.org/drawingml/2006/picture">
                <pic:pic>
                  <pic:nvPicPr>
                    <pic:cNvPr descr="_main_files/figure-docx/plot-boxplot-1.png" id="0" name="Picture"/>
                    <pic:cNvPicPr>
                      <a:picLocks noChangeArrowheads="1" noChangeAspect="1"/>
                    </pic:cNvPicPr>
                  </pic:nvPicPr>
                  <pic:blipFill>
                    <a:blip r:embed="rId2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 Box plot of the total lengths of live and dead sparrows following a snowstorm in Providence, RI, as originally collected by Hermon Bumpus. The central horizontal line shows median values. Boxes and whiskers show inter-quartile ranges and extreme values, respectively.</w:t>
      </w:r>
    </w:p>
    <w:p>
      <w:pPr>
        <w:pStyle w:val="Heading1"/>
      </w:pPr>
      <w:bookmarkStart w:id="28" w:name="discussion"/>
      <w:r>
        <w:t xml:space="preserve">Discussion</w:t>
      </w:r>
      <w:bookmarkEnd w:id="28"/>
    </w:p>
    <w:p>
      <w:pPr>
        <w:pStyle w:val="FirstParagraph"/>
      </w:pPr>
      <w:r>
        <w:t xml:space="preserve">Write your discussion</w:t>
      </w:r>
    </w:p>
    <w:p>
      <w:pPr>
        <w:pStyle w:val="Heading1"/>
      </w:pPr>
      <w:bookmarkStart w:id="29" w:name="references"/>
      <w:r>
        <w:t xml:space="preserve">References</w:t>
      </w:r>
      <w:bookmarkEnd w:id="29"/>
    </w:p>
    <w:bookmarkStart w:id="33" w:name="refs"/>
    <w:bookmarkStart w:id="30" w:name="ref-Bumpus1898"/>
    <w:p>
      <w:pPr>
        <w:pStyle w:val="Bibliography"/>
      </w:pPr>
      <w:r>
        <w:t xml:space="preserve">Bumpus, H. C. 1898. Eleventh lecture. The elimination of the unfit as illustrated by the introduced sparrow,</w:t>
      </w:r>
      <w:r>
        <w:t xml:space="preserve"> </w:t>
      </w:r>
      <w:r>
        <w:rPr>
          <w:i/>
        </w:rPr>
        <w:t xml:space="preserve">Passer domesticus</w:t>
      </w:r>
      <w:r>
        <w:t xml:space="preserve">. (A fourth contribution to the study of variation.). Biological Lectures: Woods Hole Marine Biological Laboratory 209–225.</w:t>
      </w:r>
    </w:p>
    <w:bookmarkEnd w:id="30"/>
    <w:bookmarkStart w:id="31" w:name="ref-Darwin1859"/>
    <w:p>
      <w:pPr>
        <w:pStyle w:val="Bibliography"/>
      </w:pPr>
      <w:r>
        <w:t xml:space="preserve">Darwin, C. 1859. The Origin of Species. Penguin, New York.</w:t>
      </w:r>
    </w:p>
    <w:bookmarkEnd w:id="31"/>
    <w:bookmarkStart w:id="32" w:name="ref-Johnston1972"/>
    <w:p>
      <w:pPr>
        <w:pStyle w:val="Bibliography"/>
      </w:pPr>
      <w:r>
        <w:t xml:space="preserve">Johnston, R. F., D. M. Niles, and S. A. Rohwer. 1972. Hermon Bumpus and natural selection in the House Sparrow</w:t>
      </w:r>
      <w:r>
        <w:t xml:space="preserve"> </w:t>
      </w:r>
      <w:r>
        <w:rPr>
          <w:i/>
        </w:rPr>
        <w:t xml:space="preserve">Passer domesticus</w:t>
      </w:r>
      <w:r>
        <w:t xml:space="preserve">. Evolution 26:20–31.</w:t>
      </w:r>
    </w:p>
    <w:bookmarkEnd w:id="32"/>
    <w:bookmarkEnd w:id="33"/>
    <w:p>
      <w:pPr>
        <w:pStyle w:val="Heading1"/>
      </w:pPr>
      <w:bookmarkStart w:id="34" w:name="appendix"/>
      <w:r>
        <w:t xml:space="preserve">Appendix</w:t>
      </w:r>
      <w:bookmarkEnd w:id="34"/>
    </w:p>
    <w:p>
      <w:pPr>
        <w:pStyle w:val="FirstParagraph"/>
      </w:pPr>
      <w:r>
        <w:t xml:space="preserve">Extra information.</w:t>
      </w:r>
    </w:p>
    <w:sectPr w:rsidR="003C36F1">
      <w:footerReference w:type="even" r:id="rId1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87E88" w14:textId="77777777" w:rsidR="00FB0977" w:rsidRDefault="003C36F1" w:rsidP="009406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5AC8D3" w14:textId="77777777" w:rsidR="00FB0977" w:rsidRDefault="003C36F1" w:rsidP="00FB09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7A9AC" w14:textId="77777777" w:rsidR="00FB0977" w:rsidRDefault="003C36F1" w:rsidP="009406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8D50973" w14:textId="77777777" w:rsidR="00FB0977" w:rsidRDefault="003C36F1" w:rsidP="00FB097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25DD02"/>
    <w:multiLevelType w:val="multilevel"/>
    <w:tmpl w:val="E64A4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E560B9D"/>
    <w:multiLevelType w:val="multilevel"/>
    <w:tmpl w:val="FDC86730"/>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B307F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1B921B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6004EE14"/>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91087EF8"/>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2E68C11A"/>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12582B4A"/>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4CB4FCE6"/>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CD14FDE2"/>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6F9AF948"/>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A8F8E35A"/>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A4F28176"/>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1B1436AA"/>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C1AE401"/>
    <w:multiLevelType w:val="multilevel"/>
    <w:tmpl w:val="AA46AB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67829995"/>
    <w:multiLevelType w:val="multilevel"/>
    <w:tmpl w:val="96FA9A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num>
  <w:num w:numId="3">
    <w:abstractNumId w:val="15"/>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4"/>
  </w:num>
  <w:num w:numId="13">
    <w:abstractNumId w:val="5"/>
  </w:num>
  <w:num w:numId="14">
    <w:abstractNumId w:val="6"/>
  </w:num>
  <w:num w:numId="15">
    <w:abstractNumId w:val="7"/>
  </w:num>
  <w:num w:numId="16">
    <w:abstractNumId w:val="12"/>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4"/>
  </w:num>
  <w:num w:numId="24">
    <w:abstractNumId w:val="14"/>
  </w:num>
  <w:num w:numId="25">
    <w:abstractNumId w:val="1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D4F18"/>
    <w:pPr>
      <w:spacing w:line="480" w:lineRule="auto"/>
    </w:pPr>
  </w:style>
  <w:style w:type="paragraph" w:styleId="Heading1">
    <w:name w:val="heading 1"/>
    <w:basedOn w:val="Normal"/>
    <w:next w:val="BodyText"/>
    <w:uiPriority w:val="9"/>
    <w:qFormat/>
    <w:rsid w:val="006515F7"/>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E10380"/>
    <w:pPr>
      <w:keepNext/>
      <w:keepLines/>
      <w:pageBreakBefore/>
      <w:spacing w:after="0" w:line="20" w:lineRule="exact"/>
      <w:outlineLvl w:val="5"/>
    </w:pPr>
    <w:rPr>
      <w:rFonts w:asciiTheme="majorHAnsi" w:eastAsiaTheme="majorEastAsia" w:hAnsiTheme="majorHAnsi" w:cstheme="majorBidi"/>
      <w:color w:val="FFFFFF" w:themeColor="background1"/>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06473"/>
    <w:pPr>
      <w:spacing w:before="180" w:after="180"/>
      <w:ind w:firstLine="720"/>
      <w:jc w:val="both"/>
    </w:pPr>
  </w:style>
  <w:style w:type="paragraph" w:customStyle="1" w:styleId="FirstParagraph">
    <w:name w:val="First Paragraph"/>
    <w:basedOn w:val="BodyText"/>
    <w:next w:val="BodyText"/>
    <w:qFormat/>
    <w:rsid w:val="00406473"/>
  </w:style>
  <w:style w:type="paragraph" w:customStyle="1" w:styleId="Compact">
    <w:name w:val="Compact"/>
    <w:basedOn w:val="BodyText"/>
    <w:qFormat/>
    <w:pPr>
      <w:spacing w:before="36" w:after="36"/>
    </w:pPr>
  </w:style>
  <w:style w:type="paragraph" w:styleId="Title">
    <w:name w:val="Title"/>
    <w:basedOn w:val="Normal"/>
    <w:next w:val="BodyText"/>
    <w:qFormat/>
    <w:rsid w:val="006515F7"/>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F27EC"/>
    <w:pPr>
      <w:keepNext/>
      <w:keepLines/>
      <w:spacing w:before="480" w:after="480"/>
    </w:pPr>
  </w:style>
  <w:style w:type="paragraph" w:styleId="Date">
    <w:name w:val="Date"/>
    <w:next w:val="BodyText"/>
    <w:qFormat/>
    <w:pPr>
      <w:keepNext/>
      <w:keepLines/>
      <w:jc w:val="center"/>
    </w:pPr>
  </w:style>
  <w:style w:type="paragraph" w:customStyle="1" w:styleId="Abstract">
    <w:name w:val="Abstract"/>
    <w:basedOn w:val="Normal"/>
    <w:next w:val="BodyText"/>
    <w:qFormat/>
    <w:rsid w:val="006515F7"/>
    <w:pPr>
      <w:keepNext/>
      <w:keepLines/>
      <w:spacing w:after="120" w:line="240" w:lineRule="auto"/>
      <w:jc w:val="both"/>
    </w:pPr>
    <w:rPr>
      <w:szCs w:val="20"/>
    </w:rPr>
  </w:style>
  <w:style w:type="paragraph" w:styleId="Bibliography">
    <w:name w:val="Bibliography"/>
    <w:basedOn w:val="Normal"/>
    <w:qFormat/>
    <w:rsid w:val="00D363EE"/>
    <w:pPr>
      <w:spacing w:after="120" w:line="240" w:lineRule="auto"/>
      <w:ind w:left="720" w:right="-144" w:hanging="720"/>
      <w:jc w:val="both"/>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46638"/>
    <w:pPr>
      <w:keepNext/>
      <w:spacing w:line="240" w:lineRule="auto"/>
      <w:jc w:val="both"/>
    </w:pPr>
    <w:rPr>
      <w:b/>
      <w:i w:val="0"/>
      <w:sz w:val="22"/>
    </w:rPr>
  </w:style>
  <w:style w:type="paragraph" w:customStyle="1" w:styleId="ImageCaption">
    <w:name w:val="Image Caption"/>
    <w:basedOn w:val="Caption"/>
    <w:rsid w:val="00406473"/>
    <w:pPr>
      <w:spacing w:line="240" w:lineRule="auto"/>
      <w:jc w:val="both"/>
    </w:pPr>
    <w:rPr>
      <w:b/>
      <w:i w:val="0"/>
      <w:sz w:val="22"/>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FB0977"/>
    <w:pPr>
      <w:tabs>
        <w:tab w:val="center" w:pos="4513"/>
        <w:tab w:val="right" w:pos="9026"/>
      </w:tabs>
      <w:spacing w:after="0"/>
    </w:pPr>
  </w:style>
  <w:style w:type="character" w:customStyle="1" w:styleId="HeaderChar">
    <w:name w:val="Header Char"/>
    <w:basedOn w:val="DefaultParagraphFont"/>
    <w:link w:val="Header"/>
    <w:rsid w:val="00FB0977"/>
  </w:style>
  <w:style w:type="paragraph" w:styleId="Footer">
    <w:name w:val="footer"/>
    <w:basedOn w:val="Normal"/>
    <w:link w:val="FooterChar"/>
    <w:unhideWhenUsed/>
    <w:rsid w:val="00FB0977"/>
    <w:pPr>
      <w:tabs>
        <w:tab w:val="center" w:pos="4513"/>
        <w:tab w:val="right" w:pos="9026"/>
      </w:tabs>
      <w:spacing w:after="0"/>
    </w:pPr>
  </w:style>
  <w:style w:type="character" w:customStyle="1" w:styleId="FooterChar">
    <w:name w:val="Footer Char"/>
    <w:basedOn w:val="DefaultParagraphFont"/>
    <w:link w:val="Footer"/>
    <w:rsid w:val="00FB0977"/>
  </w:style>
  <w:style w:type="character" w:styleId="PageNumber">
    <w:name w:val="page number"/>
    <w:basedOn w:val="DefaultParagraphFont"/>
    <w:semiHidden/>
    <w:unhideWhenUsed/>
    <w:rsid w:val="00FB0977"/>
  </w:style>
  <w:style w:type="character" w:customStyle="1" w:styleId="BodyTextChar">
    <w:name w:val="Body Text Char"/>
    <w:basedOn w:val="DefaultParagraphFont"/>
    <w:link w:val="BodyText"/>
    <w:rsid w:val="00406473"/>
  </w:style>
  <w:style w:type="paragraph" w:customStyle="1" w:styleId="Affiliation">
    <w:name w:val="Affiliation"/>
    <w:basedOn w:val="BodyText"/>
    <w:qFormat/>
    <w:rsid w:val="00FF27EC"/>
    <w:pPr>
      <w:spacing w:before="480" w:after="480"/>
      <w:ind w:firstLine="0"/>
    </w:pPr>
  </w:style>
  <w:style w:type="character" w:customStyle="1" w:styleId="custom-style-1">
    <w:name w:val="custom-style-1"/>
    <w:basedOn w:val="BodyTextChar"/>
  </w:style>
  <w:style w:type="character" w:customStyle="1" w:styleId="Email">
    <w:name w:val="Email"/>
    <w:basedOn w:val="BodyTextCha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7" Target="media/rId27.png" /><Relationship Type="http://schemas.openxmlformats.org/officeDocument/2006/relationships/hyperlink" Id="rId20" Target="mailto:email@e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email@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Your title</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title</dc:title>
  <dc:creator/>
  <cp:keywords/>
  <dcterms:created xsi:type="dcterms:W3CDTF">2019-11-18T12:57:33Z</dcterms:created>
  <dcterms:modified xsi:type="dcterms:W3CDTF">2019-11-18T12:57:33Z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sl">
    <vt:lpwstr>files/evolution.csl</vt:lpwstr>
  </property>
  <property fmtid="{D5CDD505-2E9C-101B-9397-08002B2CF9AE}" pid="5" name="documentclass">
    <vt:lpwstr>article</vt:lpwstr>
  </property>
  <property fmtid="{D5CDD505-2E9C-101B-9397-08002B2CF9AE}" pid="6" name="link-citations">
    <vt:lpwstr>yes</vt:lpwstr>
  </property>
  <property fmtid="{D5CDD505-2E9C-101B-9397-08002B2CF9AE}" pid="7" name="site">
    <vt:lpwstr>bookdown::bookdown_site</vt:lpwstr>
  </property>
</Properties>
</file>