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52"/>
      </w:tblGrid>
      <w:tr>
        <w:tc>
          <w:tcPr>
            <w:tcW w:type="dxa" w:w="10454"/>
            <w:shd w:fill="071521"/>
            <w:tcMar>
              <w:top w:w="500" w:type="dxa"/>
              <w:start w:w="300" w:type="dxa"/>
              <w:bottom w:w="500" w:type="dxa"/>
              <w:end w:w="300" w:type="dxa"/>
            </w:tcMar>
          </w:tcPr>
          <w:p>
            <w:pPr>
              <w:jc w:val="center"/>
            </w:pPr>
            <w:r>
              <w:rPr>
                <w:rFonts w:ascii="Aptos Display" w:hAnsi="Aptos Display"/>
                <w:b/>
                <w:color w:val="B59D52"/>
                <w:sz w:val="62"/>
              </w:rPr>
              <w:t>PI</w:t>
            </w:r>
          </w:p>
          <w:p>
            <w:pPr>
              <w:spacing w:after="160"/>
              <w:jc w:val="center"/>
            </w:pPr>
            <w:r>
              <w:rPr>
                <w:rFonts w:ascii="Aptos Display" w:hAnsi="Aptos Display"/>
                <w:b/>
                <w:color w:val="FFFFFF"/>
                <w:sz w:val="36"/>
              </w:rPr>
              <w:t>PROP INTELLIGENCE</w:t>
            </w:r>
          </w:p>
          <w:p>
            <w:pPr>
              <w:jc w:val="center"/>
            </w:pPr>
            <w:r>
              <w:rPr>
                <w:rFonts w:ascii="Aptos" w:hAnsi="Aptos"/>
                <w:b/>
                <w:color w:val="B59D52"/>
                <w:sz w:val="24"/>
              </w:rPr>
              <w:t>OPERATING COSTS &amp; RENEWAL CALENDAR</w:t>
            </w:r>
          </w:p>
          <w:p>
            <w:pPr>
              <w:jc w:val="center"/>
            </w:pPr>
            <w:r>
              <w:rPr>
                <w:rFonts w:ascii="Aptos" w:hAnsi="Aptos"/>
                <w:color w:val="E8EDF2"/>
                <w:sz w:val="18"/>
              </w:rPr>
              <w:t>Owner reference  |  Fiscal year 2026-2027</w:t>
            </w:r>
          </w:p>
        </w:tc>
      </w:tr>
    </w:tbl>
    <w:p/>
    <w:tbl>
      <w:tblPr>
        <w:tblW w:type="auto" w:w="0"/>
        <w:tblLayout w:type="fixed"/>
        <w:tblLook w:firstColumn="1" w:firstRow="1" w:lastColumn="0" w:lastRow="0" w:noHBand="0" w:noVBand="1" w:val="04A0"/>
      </w:tblPr>
      <w:tblGrid>
        <w:gridCol w:w="10152"/>
      </w:tblGrid>
      <w:tr>
        <w:tc>
          <w:tcPr>
            <w:tcW w:type="dxa" w:w="10454"/>
            <w:shd w:fill="F2E8C9"/>
            <w:tcMar>
              <w:top w:w="110" w:type="dxa"/>
              <w:start w:w="130" w:type="dxa"/>
              <w:bottom w:w="110" w:type="dxa"/>
              <w:end w:w="130" w:type="dxa"/>
            </w:tcMar>
          </w:tcPr>
          <w:p>
            <w:pPr>
              <w:spacing w:after="40"/>
            </w:pPr>
            <w:r>
              <w:rPr>
                <w:rFonts w:ascii="Aptos" w:hAnsi="Aptos"/>
                <w:b/>
                <w:color w:val="071521"/>
                <w:sz w:val="18"/>
              </w:rPr>
              <w:t>IMPORTANT: COMPLETE THE HIGHLIGHTED FIELDS</w:t>
            </w:r>
          </w:p>
          <w:p>
            <w:pPr>
              <w:spacing w:after="0"/>
            </w:pPr>
            <w:r>
              <w:rPr>
                <w:rFonts w:ascii="Aptos" w:hAnsi="Aptos"/>
                <w:color w:val="071521"/>
                <w:sz w:val="17"/>
              </w:rPr>
              <w:t>The application configuration identifies the services required to operate PI Prop Intelligence, but private invoice amounts and renewal dates are not stored in source control. Every CONFIRM field must be completed from the latest vendor invoice or billing dashboard. Never place passwords, API keys, card numbers, or service-role secrets in this document.</w:t>
            </w:r>
          </w:p>
        </w:tc>
      </w:tr>
    </w:tbl>
    <w:p>
      <w:pPr>
        <w:spacing w:after="0"/>
      </w:pPr>
    </w:p>
    <w:p>
      <w:pPr>
        <w:spacing w:before="80" w:after="80"/>
      </w:pPr>
      <w:r>
        <w:rPr>
          <w:rFonts w:ascii="Aptos Display" w:hAnsi="Aptos Display"/>
          <w:b/>
          <w:color w:val="071521"/>
          <w:sz w:val="22"/>
        </w:rPr>
        <w:t>At-a-glance budget control</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5112"/>
            <w:shd w:fill="071521"/>
            <w:vAlign w:val="center"/>
            <w:tcMar>
              <w:top w:w="70" w:type="dxa"/>
              <w:start w:w="85" w:type="dxa"/>
              <w:bottom w:w="70" w:type="dxa"/>
              <w:end w:w="85" w:type="dxa"/>
            </w:tcMar>
          </w:tcPr>
          <w:p>
            <w:pPr>
              <w:spacing w:after="0"/>
            </w:pPr>
            <w:r/>
            <w:r>
              <w:rPr>
                <w:rFonts w:ascii="Aptos" w:hAnsi="Aptos"/>
                <w:b/>
                <w:color w:val="FFFFFF"/>
                <w:sz w:val="14"/>
              </w:rPr>
              <w:t>CONTROL</w:t>
            </w:r>
          </w:p>
        </w:tc>
        <w:tc>
          <w:tcPr>
            <w:tcW w:type="dxa" w:w="5040"/>
            <w:shd w:fill="071521"/>
            <w:vAlign w:val="center"/>
            <w:tcMar>
              <w:top w:w="70" w:type="dxa"/>
              <w:start w:w="85" w:type="dxa"/>
              <w:bottom w:w="70" w:type="dxa"/>
              <w:end w:w="85" w:type="dxa"/>
            </w:tcMar>
          </w:tcPr>
          <w:p>
            <w:pPr>
              <w:spacing w:after="0"/>
            </w:pPr>
            <w:r/>
            <w:r>
              <w:rPr>
                <w:rFonts w:ascii="Aptos" w:hAnsi="Aptos"/>
                <w:b/>
                <w:color w:val="FFFFFF"/>
                <w:sz w:val="14"/>
              </w:rPr>
              <w:t>OWNER ENTRY</w:t>
            </w:r>
          </w:p>
        </w:tc>
      </w:tr>
      <w:tr>
        <w:tc>
          <w:tcPr>
            <w:tcW w:type="dxa" w:w="5112"/>
            <w:shd w:fill="FFFFFF"/>
            <w:vAlign w:val="center"/>
            <w:tcMar>
              <w:top w:w="70" w:type="dxa"/>
              <w:start w:w="85" w:type="dxa"/>
              <w:bottom w:w="70" w:type="dxa"/>
              <w:end w:w="85" w:type="dxa"/>
            </w:tcMar>
          </w:tcPr>
          <w:p>
            <w:pPr>
              <w:spacing w:after="0"/>
            </w:pPr>
            <w:r/>
            <w:r>
              <w:rPr>
                <w:rFonts w:ascii="Aptos" w:hAnsi="Aptos"/>
                <w:b/>
                <w:color w:val="071521"/>
                <w:sz w:val="17"/>
              </w:rPr>
              <w:t>Confirmed monthly recurring total</w:t>
            </w:r>
          </w:p>
        </w:tc>
        <w:tc>
          <w:tcPr>
            <w:tcW w:type="dxa" w:w="5040"/>
            <w:shd w:fill="FFFFFF"/>
            <w:vAlign w:val="center"/>
            <w:tcMar>
              <w:top w:w="70" w:type="dxa"/>
              <w:start w:w="85" w:type="dxa"/>
              <w:bottom w:w="70" w:type="dxa"/>
              <w:end w:w="85" w:type="dxa"/>
            </w:tcMar>
          </w:tcPr>
          <w:p>
            <w:pPr>
              <w:spacing w:after="0"/>
            </w:pPr>
            <w:r/>
            <w:r>
              <w:rPr>
                <w:rFonts w:ascii="Aptos" w:hAnsi="Aptos"/>
                <w:b w:val="0"/>
                <w:color w:val="071521"/>
                <w:sz w:val="17"/>
              </w:rPr>
              <w:t>$________________</w:t>
            </w:r>
          </w:p>
        </w:tc>
      </w:tr>
      <w:tr>
        <w:tc>
          <w:tcPr>
            <w:tcW w:type="dxa" w:w="5112"/>
            <w:shd w:fill="F3F6F8"/>
            <w:vAlign w:val="center"/>
            <w:tcMar>
              <w:top w:w="70" w:type="dxa"/>
              <w:start w:w="85" w:type="dxa"/>
              <w:bottom w:w="70" w:type="dxa"/>
              <w:end w:w="85" w:type="dxa"/>
            </w:tcMar>
          </w:tcPr>
          <w:p>
            <w:pPr>
              <w:spacing w:after="0"/>
            </w:pPr>
            <w:r/>
            <w:r>
              <w:rPr>
                <w:rFonts w:ascii="Aptos" w:hAnsi="Aptos"/>
                <w:b/>
                <w:color w:val="071521"/>
                <w:sz w:val="17"/>
              </w:rPr>
              <w:t>Confirmed annual recurring total</w:t>
            </w:r>
          </w:p>
        </w:tc>
        <w:tc>
          <w:tcPr>
            <w:tcW w:type="dxa" w:w="5040"/>
            <w:shd w:fill="F3F6F8"/>
            <w:vAlign w:val="center"/>
            <w:tcMar>
              <w:top w:w="70" w:type="dxa"/>
              <w:start w:w="85" w:type="dxa"/>
              <w:bottom w:w="70" w:type="dxa"/>
              <w:end w:w="85" w:type="dxa"/>
            </w:tcMar>
          </w:tcPr>
          <w:p>
            <w:pPr>
              <w:spacing w:after="0"/>
            </w:pPr>
            <w:r/>
            <w:r>
              <w:rPr>
                <w:rFonts w:ascii="Aptos" w:hAnsi="Aptos"/>
                <w:b w:val="0"/>
                <w:color w:val="071521"/>
                <w:sz w:val="17"/>
              </w:rPr>
              <w:t>$________________</w:t>
            </w:r>
          </w:p>
        </w:tc>
      </w:tr>
      <w:tr>
        <w:tc>
          <w:tcPr>
            <w:tcW w:type="dxa" w:w="5112"/>
            <w:shd w:fill="FFFFFF"/>
            <w:vAlign w:val="center"/>
            <w:tcMar>
              <w:top w:w="70" w:type="dxa"/>
              <w:start w:w="85" w:type="dxa"/>
              <w:bottom w:w="70" w:type="dxa"/>
              <w:end w:w="85" w:type="dxa"/>
            </w:tcMar>
          </w:tcPr>
          <w:p>
            <w:pPr>
              <w:spacing w:after="0"/>
            </w:pPr>
            <w:r/>
            <w:r>
              <w:rPr>
                <w:rFonts w:ascii="Aptos" w:hAnsi="Aptos"/>
                <w:b/>
                <w:color w:val="071521"/>
                <w:sz w:val="17"/>
              </w:rPr>
              <w:t>Estimated monthly usage charges</w:t>
            </w:r>
          </w:p>
        </w:tc>
        <w:tc>
          <w:tcPr>
            <w:tcW w:type="dxa" w:w="5040"/>
            <w:shd w:fill="FFFFFF"/>
            <w:vAlign w:val="center"/>
            <w:tcMar>
              <w:top w:w="70" w:type="dxa"/>
              <w:start w:w="85" w:type="dxa"/>
              <w:bottom w:w="70" w:type="dxa"/>
              <w:end w:w="85" w:type="dxa"/>
            </w:tcMar>
          </w:tcPr>
          <w:p>
            <w:pPr>
              <w:spacing w:after="0"/>
            </w:pPr>
            <w:r/>
            <w:r>
              <w:rPr>
                <w:rFonts w:ascii="Aptos" w:hAnsi="Aptos"/>
                <w:b w:val="0"/>
                <w:color w:val="071521"/>
                <w:sz w:val="17"/>
              </w:rPr>
              <w:t>$________________</w:t>
            </w:r>
          </w:p>
        </w:tc>
      </w:tr>
      <w:tr>
        <w:tc>
          <w:tcPr>
            <w:tcW w:type="dxa" w:w="5112"/>
            <w:shd w:fill="F3F6F8"/>
            <w:vAlign w:val="center"/>
            <w:tcMar>
              <w:top w:w="70" w:type="dxa"/>
              <w:start w:w="85" w:type="dxa"/>
              <w:bottom w:w="70" w:type="dxa"/>
              <w:end w:w="85" w:type="dxa"/>
            </w:tcMar>
          </w:tcPr>
          <w:p>
            <w:pPr>
              <w:spacing w:after="0"/>
            </w:pPr>
            <w:r/>
            <w:r>
              <w:rPr>
                <w:rFonts w:ascii="Aptos" w:hAnsi="Aptos"/>
                <w:b/>
                <w:color w:val="071521"/>
                <w:sz w:val="17"/>
              </w:rPr>
              <w:t>Annualized operating cost</w:t>
            </w:r>
          </w:p>
        </w:tc>
        <w:tc>
          <w:tcPr>
            <w:tcW w:type="dxa" w:w="5040"/>
            <w:shd w:fill="F3F6F8"/>
            <w:vAlign w:val="center"/>
            <w:tcMar>
              <w:top w:w="70" w:type="dxa"/>
              <w:start w:w="85" w:type="dxa"/>
              <w:bottom w:w="70" w:type="dxa"/>
              <w:end w:w="85" w:type="dxa"/>
            </w:tcMar>
          </w:tcPr>
          <w:p>
            <w:pPr>
              <w:spacing w:after="0"/>
            </w:pPr>
            <w:r/>
            <w:r>
              <w:rPr>
                <w:rFonts w:ascii="Aptos" w:hAnsi="Aptos"/>
                <w:b w:val="0"/>
                <w:color w:val="071521"/>
                <w:sz w:val="17"/>
              </w:rPr>
              <w:t>(Monthly x 12) + Annual + Usage</w:t>
            </w:r>
          </w:p>
        </w:tc>
      </w:tr>
      <w:tr>
        <w:tc>
          <w:tcPr>
            <w:tcW w:type="dxa" w:w="5112"/>
            <w:shd w:fill="FFFFFF"/>
            <w:vAlign w:val="center"/>
            <w:tcMar>
              <w:top w:w="70" w:type="dxa"/>
              <w:start w:w="85" w:type="dxa"/>
              <w:bottom w:w="70" w:type="dxa"/>
              <w:end w:w="85" w:type="dxa"/>
            </w:tcMar>
          </w:tcPr>
          <w:p>
            <w:pPr>
              <w:spacing w:after="0"/>
            </w:pPr>
            <w:r/>
            <w:r>
              <w:rPr>
                <w:rFonts w:ascii="Aptos" w:hAnsi="Aptos"/>
                <w:b/>
                <w:color w:val="071521"/>
                <w:sz w:val="17"/>
              </w:rPr>
              <w:t>Recommended operating contingency</w:t>
            </w:r>
          </w:p>
        </w:tc>
        <w:tc>
          <w:tcPr>
            <w:tcW w:type="dxa" w:w="5040"/>
            <w:shd w:fill="FFFFFF"/>
            <w:vAlign w:val="center"/>
            <w:tcMar>
              <w:top w:w="70" w:type="dxa"/>
              <w:start w:w="85" w:type="dxa"/>
              <w:bottom w:w="70" w:type="dxa"/>
              <w:end w:w="85" w:type="dxa"/>
            </w:tcMar>
          </w:tcPr>
          <w:p>
            <w:pPr>
              <w:spacing w:after="0"/>
            </w:pPr>
            <w:r/>
            <w:r>
              <w:rPr>
                <w:rFonts w:ascii="Aptos" w:hAnsi="Aptos"/>
                <w:b w:val="0"/>
                <w:color w:val="071521"/>
                <w:sz w:val="17"/>
              </w:rPr>
              <w:t>10-15% of annualized cost</w:t>
            </w:r>
          </w:p>
        </w:tc>
      </w:tr>
      <w:tr>
        <w:tc>
          <w:tcPr>
            <w:tcW w:type="dxa" w:w="5112"/>
            <w:shd w:fill="F3F6F8"/>
            <w:vAlign w:val="center"/>
            <w:tcMar>
              <w:top w:w="70" w:type="dxa"/>
              <w:start w:w="85" w:type="dxa"/>
              <w:bottom w:w="70" w:type="dxa"/>
              <w:end w:w="85" w:type="dxa"/>
            </w:tcMar>
          </w:tcPr>
          <w:p>
            <w:pPr>
              <w:spacing w:after="0"/>
            </w:pPr>
            <w:r/>
            <w:r>
              <w:rPr>
                <w:rFonts w:ascii="Aptos" w:hAnsi="Aptos"/>
                <w:b/>
                <w:color w:val="071521"/>
                <w:sz w:val="17"/>
              </w:rPr>
              <w:t>Next owner billing review</w:t>
            </w:r>
          </w:p>
        </w:tc>
        <w:tc>
          <w:tcPr>
            <w:tcW w:type="dxa" w:w="5040"/>
            <w:shd w:fill="F3F6F8"/>
            <w:vAlign w:val="center"/>
            <w:tcMar>
              <w:top w:w="70" w:type="dxa"/>
              <w:start w:w="85" w:type="dxa"/>
              <w:bottom w:w="70" w:type="dxa"/>
              <w:end w:w="85" w:type="dxa"/>
            </w:tcMar>
          </w:tcPr>
          <w:p>
            <w:pPr>
              <w:spacing w:after="0"/>
            </w:pPr>
            <w:r/>
            <w:r>
              <w:rPr>
                <w:rFonts w:ascii="Aptos" w:hAnsi="Aptos"/>
                <w:b w:val="0"/>
                <w:color w:val="071521"/>
                <w:sz w:val="17"/>
              </w:rPr>
              <w:t>________________</w:t>
            </w:r>
          </w:p>
        </w:tc>
      </w:tr>
    </w:tbl>
    <w:p>
      <w:pPr>
        <w:spacing w:after="0"/>
      </w:pPr>
    </w:p>
    <w:p>
      <w:pPr>
        <w:spacing w:after="80" w:line="252" w:lineRule="auto"/>
      </w:pPr>
      <w:r>
        <w:rPr>
          <w:b/>
          <w:color w:val="071521"/>
        </w:rPr>
        <w:t>Scope:</w:t>
      </w:r>
      <w:r>
        <w:rPr>
          <w:rFonts w:ascii="Aptos" w:hAnsi="Aptos"/>
          <w:color w:val="071521"/>
          <w:sz w:val="18"/>
        </w:rPr>
        <w:t xml:space="preserve"> production application, public marketing site, authentication, email, subscriptions, CI/CD, push notifications, sports data, domains, and supporting owner tools.</w:t>
      </w:r>
    </w:p>
    <w:p>
      <w:r>
        <w:br w:type="page"/>
      </w:r>
    </w:p>
    <w:p>
      <w:pPr>
        <w:spacing w:before="140" w:after="80"/>
        <w:pBdr>
          <w:bottom w:val="single" w:sz="8" w:space="2" w:color="B59D52"/>
        </w:pBdr>
      </w:pPr>
      <w:r>
        <w:rPr>
          <w:rFonts w:ascii="Aptos Display" w:hAnsi="Aptos Display"/>
          <w:b/>
          <w:color w:val="B59D52"/>
          <w:sz w:val="32"/>
        </w:rPr>
        <w:t>1. CRITICAL PRODUCTION SERVICES</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440"/>
            <w:shd w:fill="071521"/>
            <w:vAlign w:val="center"/>
            <w:tcMar>
              <w:top w:w="70" w:type="dxa"/>
              <w:start w:w="85" w:type="dxa"/>
              <w:bottom w:w="70" w:type="dxa"/>
              <w:end w:w="85" w:type="dxa"/>
            </w:tcMar>
          </w:tcPr>
          <w:p>
            <w:pPr>
              <w:spacing w:after="0"/>
            </w:pPr>
            <w:r/>
            <w:r>
              <w:rPr>
                <w:rFonts w:ascii="Aptos" w:hAnsi="Aptos"/>
                <w:b/>
                <w:color w:val="FFFFFF"/>
                <w:sz w:val="14"/>
              </w:rPr>
              <w:t>SERVICE</w:t>
            </w:r>
          </w:p>
        </w:tc>
        <w:tc>
          <w:tcPr>
            <w:tcW w:type="dxa" w:w="2232"/>
            <w:shd w:fill="071521"/>
            <w:vAlign w:val="center"/>
            <w:tcMar>
              <w:top w:w="70" w:type="dxa"/>
              <w:start w:w="85" w:type="dxa"/>
              <w:bottom w:w="70" w:type="dxa"/>
              <w:end w:w="85" w:type="dxa"/>
            </w:tcMar>
          </w:tcPr>
          <w:p>
            <w:pPr>
              <w:spacing w:after="0"/>
            </w:pPr>
            <w:r/>
            <w:r>
              <w:rPr>
                <w:rFonts w:ascii="Aptos" w:hAnsi="Aptos"/>
                <w:b/>
                <w:color w:val="FFFFFF"/>
                <w:sz w:val="14"/>
              </w:rPr>
              <w:t>PURPOSE</w:t>
            </w:r>
          </w:p>
        </w:tc>
        <w:tc>
          <w:tcPr>
            <w:tcW w:type="dxa" w:w="1123"/>
            <w:shd w:fill="071521"/>
            <w:vAlign w:val="center"/>
            <w:tcMar>
              <w:top w:w="70" w:type="dxa"/>
              <w:start w:w="85" w:type="dxa"/>
              <w:bottom w:w="70" w:type="dxa"/>
              <w:end w:w="85" w:type="dxa"/>
            </w:tcMar>
          </w:tcPr>
          <w:p>
            <w:pPr>
              <w:spacing w:after="0"/>
            </w:pPr>
            <w:r/>
            <w:r>
              <w:rPr>
                <w:rFonts w:ascii="Aptos" w:hAnsi="Aptos"/>
                <w:b/>
                <w:color w:val="FFFFFF"/>
                <w:sz w:val="14"/>
              </w:rPr>
              <w:t>CADENCE</w:t>
            </w:r>
          </w:p>
        </w:tc>
        <w:tc>
          <w:tcPr>
            <w:tcW w:type="dxa" w:w="936"/>
            <w:shd w:fill="071521"/>
            <w:vAlign w:val="center"/>
            <w:tcMar>
              <w:top w:w="70" w:type="dxa"/>
              <w:start w:w="85" w:type="dxa"/>
              <w:bottom w:w="70" w:type="dxa"/>
              <w:end w:w="85" w:type="dxa"/>
            </w:tcMar>
          </w:tcPr>
          <w:p>
            <w:pPr>
              <w:spacing w:after="0"/>
            </w:pPr>
            <w:r/>
            <w:r>
              <w:rPr>
                <w:rFonts w:ascii="Aptos" w:hAnsi="Aptos"/>
                <w:b/>
                <w:color w:val="FFFFFF"/>
                <w:sz w:val="14"/>
              </w:rPr>
              <w:t>AMOUNT</w:t>
            </w:r>
          </w:p>
        </w:tc>
        <w:tc>
          <w:tcPr>
            <w:tcW w:type="dxa" w:w="1037"/>
            <w:shd w:fill="071521"/>
            <w:vAlign w:val="center"/>
            <w:tcMar>
              <w:top w:w="70" w:type="dxa"/>
              <w:start w:w="85" w:type="dxa"/>
              <w:bottom w:w="70" w:type="dxa"/>
              <w:end w:w="85" w:type="dxa"/>
            </w:tcMar>
          </w:tcPr>
          <w:p>
            <w:pPr>
              <w:spacing w:after="0"/>
            </w:pPr>
            <w:r/>
            <w:r>
              <w:rPr>
                <w:rFonts w:ascii="Aptos" w:hAnsi="Aptos"/>
                <w:b/>
                <w:color w:val="FFFFFF"/>
                <w:sz w:val="14"/>
              </w:rPr>
              <w:t>NEXT DUE</w:t>
            </w:r>
          </w:p>
        </w:tc>
        <w:tc>
          <w:tcPr>
            <w:tcW w:type="dxa" w:w="792"/>
            <w:shd w:fill="071521"/>
            <w:vAlign w:val="center"/>
            <w:tcMar>
              <w:top w:w="70" w:type="dxa"/>
              <w:start w:w="85" w:type="dxa"/>
              <w:bottom w:w="70" w:type="dxa"/>
              <w:end w:w="85" w:type="dxa"/>
            </w:tcMar>
          </w:tcPr>
          <w:p>
            <w:pPr>
              <w:spacing w:after="0"/>
            </w:pPr>
            <w:r/>
            <w:r>
              <w:rPr>
                <w:rFonts w:ascii="Aptos" w:hAnsi="Aptos"/>
                <w:b/>
                <w:color w:val="FFFFFF"/>
                <w:sz w:val="14"/>
              </w:rPr>
              <w:t>LEVEL</w:t>
            </w:r>
          </w:p>
        </w:tc>
        <w:tc>
          <w:tcPr>
            <w:tcW w:type="dxa" w:w="2592"/>
            <w:shd w:fill="071521"/>
            <w:vAlign w:val="center"/>
            <w:tcMar>
              <w:top w:w="70" w:type="dxa"/>
              <w:start w:w="85" w:type="dxa"/>
              <w:bottom w:w="70" w:type="dxa"/>
              <w:end w:w="85" w:type="dxa"/>
            </w:tcMar>
          </w:tcPr>
          <w:p>
            <w:pPr>
              <w:spacing w:after="0"/>
            </w:pPr>
            <w:r/>
            <w:r>
              <w:rPr>
                <w:rFonts w:ascii="Aptos" w:hAnsi="Aptos"/>
                <w:b/>
                <w:color w:val="FFFFFF"/>
                <w:sz w:val="14"/>
              </w:rPr>
              <w:t>IF INTERRUPTED</w:t>
            </w:r>
          </w:p>
        </w:tc>
      </w:tr>
      <w:tr>
        <w:tc>
          <w:tcPr>
            <w:tcW w:type="dxa" w:w="1440"/>
            <w:shd w:fill="FFFFFF"/>
            <w:vAlign w:val="center"/>
            <w:tcMar>
              <w:top w:w="70" w:type="dxa"/>
              <w:start w:w="85" w:type="dxa"/>
              <w:bottom w:w="70" w:type="dxa"/>
              <w:end w:w="85" w:type="dxa"/>
            </w:tcMar>
          </w:tcPr>
          <w:p>
            <w:pPr>
              <w:spacing w:after="0"/>
            </w:pPr>
            <w:r/>
            <w:r>
              <w:rPr>
                <w:rFonts w:ascii="Aptos" w:hAnsi="Aptos"/>
                <w:b/>
                <w:color w:val="071521"/>
                <w:sz w:val="13"/>
              </w:rPr>
              <w:t>Render</w:t>
            </w:r>
          </w:p>
        </w:tc>
        <w:tc>
          <w:tcPr>
            <w:tcW w:type="dxa" w:w="2232"/>
            <w:shd w:fill="FFFFFF"/>
            <w:vAlign w:val="center"/>
            <w:tcMar>
              <w:top w:w="70" w:type="dxa"/>
              <w:start w:w="85" w:type="dxa"/>
              <w:bottom w:w="70" w:type="dxa"/>
              <w:end w:w="85" w:type="dxa"/>
            </w:tcMar>
          </w:tcPr>
          <w:p>
            <w:pPr>
              <w:spacing w:after="0"/>
            </w:pPr>
            <w:r/>
            <w:r>
              <w:rPr>
                <w:rFonts w:ascii="Aptos" w:hAnsi="Aptos"/>
                <w:b w:val="0"/>
                <w:color w:val="071521"/>
                <w:sz w:val="13"/>
              </w:rPr>
              <w:t>Backend API, workers, database/cache connectivity</w:t>
            </w:r>
          </w:p>
        </w:tc>
        <w:tc>
          <w:tcPr>
            <w:tcW w:type="dxa" w:w="1123"/>
            <w:shd w:fill="FFFFFF"/>
            <w:vAlign w:val="center"/>
            <w:tcMar>
              <w:top w:w="70" w:type="dxa"/>
              <w:start w:w="85" w:type="dxa"/>
              <w:bottom w:w="70" w:type="dxa"/>
              <w:end w:w="85" w:type="dxa"/>
            </w:tcMar>
          </w:tcPr>
          <w:p>
            <w:pPr>
              <w:spacing w:after="0"/>
            </w:pPr>
            <w:r/>
            <w:r>
              <w:rPr>
                <w:rFonts w:ascii="Aptos" w:hAnsi="Aptos"/>
                <w:b w:val="0"/>
                <w:color w:val="071521"/>
                <w:sz w:val="13"/>
              </w:rPr>
              <w:t>Monthly / usage</w:t>
            </w:r>
          </w:p>
        </w:tc>
        <w:tc>
          <w:tcPr>
            <w:tcW w:type="dxa" w:w="936"/>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792"/>
            <w:shd w:fill="FFFFFF"/>
            <w:vAlign w:val="center"/>
            <w:tcMar>
              <w:top w:w="70" w:type="dxa"/>
              <w:start w:w="85" w:type="dxa"/>
              <w:bottom w:w="70" w:type="dxa"/>
              <w:end w:w="85" w:type="dxa"/>
            </w:tcMar>
          </w:tcPr>
          <w:p>
            <w:pPr>
              <w:spacing w:after="0"/>
            </w:pPr>
            <w:r/>
            <w:r>
              <w:rPr>
                <w:rFonts w:ascii="Aptos" w:hAnsi="Aptos"/>
                <w:b w:val="0"/>
                <w:color w:val="071521"/>
                <w:sz w:val="13"/>
              </w:rPr>
              <w:t>Critical</w:t>
            </w:r>
          </w:p>
        </w:tc>
        <w:tc>
          <w:tcPr>
            <w:tcW w:type="dxa" w:w="2592"/>
            <w:shd w:fill="FFFFFF"/>
            <w:vAlign w:val="center"/>
            <w:tcMar>
              <w:top w:w="70" w:type="dxa"/>
              <w:start w:w="85" w:type="dxa"/>
              <w:bottom w:w="70" w:type="dxa"/>
              <w:end w:w="85" w:type="dxa"/>
            </w:tcMar>
          </w:tcPr>
          <w:p>
            <w:pPr>
              <w:spacing w:after="0"/>
            </w:pPr>
            <w:r/>
            <w:r>
              <w:rPr>
                <w:rFonts w:ascii="Aptos" w:hAnsi="Aptos"/>
                <w:b w:val="0"/>
                <w:color w:val="071521"/>
                <w:sz w:val="13"/>
              </w:rPr>
              <w:t>App data and API stop</w:t>
            </w:r>
          </w:p>
        </w:tc>
      </w:tr>
      <w:tr>
        <w:tc>
          <w:tcPr>
            <w:tcW w:type="dxa" w:w="1440"/>
            <w:shd w:fill="F3F6F8"/>
            <w:vAlign w:val="center"/>
            <w:tcMar>
              <w:top w:w="70" w:type="dxa"/>
              <w:start w:w="85" w:type="dxa"/>
              <w:bottom w:w="70" w:type="dxa"/>
              <w:end w:w="85" w:type="dxa"/>
            </w:tcMar>
          </w:tcPr>
          <w:p>
            <w:pPr>
              <w:spacing w:after="0"/>
            </w:pPr>
            <w:r/>
            <w:r>
              <w:rPr>
                <w:rFonts w:ascii="Aptos" w:hAnsi="Aptos"/>
                <w:b/>
                <w:color w:val="071521"/>
                <w:sz w:val="13"/>
              </w:rPr>
              <w:t>Vercel</w:t>
            </w:r>
          </w:p>
        </w:tc>
        <w:tc>
          <w:tcPr>
            <w:tcW w:type="dxa" w:w="2232"/>
            <w:shd w:fill="F3F6F8"/>
            <w:vAlign w:val="center"/>
            <w:tcMar>
              <w:top w:w="70" w:type="dxa"/>
              <w:start w:w="85" w:type="dxa"/>
              <w:bottom w:w="70" w:type="dxa"/>
              <w:end w:w="85" w:type="dxa"/>
            </w:tcMar>
          </w:tcPr>
          <w:p>
            <w:pPr>
              <w:spacing w:after="0"/>
            </w:pPr>
            <w:r/>
            <w:r>
              <w:rPr>
                <w:rFonts w:ascii="Aptos" w:hAnsi="Aptos"/>
                <w:b w:val="0"/>
                <w:color w:val="071521"/>
                <w:sz w:val="13"/>
              </w:rPr>
              <w:t>Flutter web/PWA and marketing deployments</w:t>
            </w:r>
          </w:p>
        </w:tc>
        <w:tc>
          <w:tcPr>
            <w:tcW w:type="dxa" w:w="1123"/>
            <w:shd w:fill="F3F6F8"/>
            <w:vAlign w:val="center"/>
            <w:tcMar>
              <w:top w:w="70" w:type="dxa"/>
              <w:start w:w="85" w:type="dxa"/>
              <w:bottom w:w="70" w:type="dxa"/>
              <w:end w:w="85" w:type="dxa"/>
            </w:tcMar>
          </w:tcPr>
          <w:p>
            <w:pPr>
              <w:spacing w:after="0"/>
            </w:pPr>
            <w:r/>
            <w:r>
              <w:rPr>
                <w:rFonts w:ascii="Aptos" w:hAnsi="Aptos"/>
                <w:b w:val="0"/>
                <w:color w:val="071521"/>
                <w:sz w:val="13"/>
              </w:rPr>
              <w:t>Monthly or annual</w:t>
            </w:r>
          </w:p>
        </w:tc>
        <w:tc>
          <w:tcPr>
            <w:tcW w:type="dxa" w:w="936"/>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792"/>
            <w:shd w:fill="F3F6F8"/>
            <w:vAlign w:val="center"/>
            <w:tcMar>
              <w:top w:w="70" w:type="dxa"/>
              <w:start w:w="85" w:type="dxa"/>
              <w:bottom w:w="70" w:type="dxa"/>
              <w:end w:w="85" w:type="dxa"/>
            </w:tcMar>
          </w:tcPr>
          <w:p>
            <w:pPr>
              <w:spacing w:after="0"/>
            </w:pPr>
            <w:r/>
            <w:r>
              <w:rPr>
                <w:rFonts w:ascii="Aptos" w:hAnsi="Aptos"/>
                <w:b w:val="0"/>
                <w:color w:val="071521"/>
                <w:sz w:val="13"/>
              </w:rPr>
              <w:t>Critical</w:t>
            </w:r>
          </w:p>
        </w:tc>
        <w:tc>
          <w:tcPr>
            <w:tcW w:type="dxa" w:w="2592"/>
            <w:shd w:fill="F3F6F8"/>
            <w:vAlign w:val="center"/>
            <w:tcMar>
              <w:top w:w="70" w:type="dxa"/>
              <w:start w:w="85" w:type="dxa"/>
              <w:bottom w:w="70" w:type="dxa"/>
              <w:end w:w="85" w:type="dxa"/>
            </w:tcMar>
          </w:tcPr>
          <w:p>
            <w:pPr>
              <w:spacing w:after="0"/>
            </w:pPr>
            <w:r/>
            <w:r>
              <w:rPr>
                <w:rFonts w:ascii="Aptos" w:hAnsi="Aptos"/>
                <w:b w:val="0"/>
                <w:color w:val="071521"/>
                <w:sz w:val="13"/>
              </w:rPr>
              <w:t>Web properties stop updating</w:t>
            </w:r>
          </w:p>
        </w:tc>
      </w:tr>
      <w:tr>
        <w:tc>
          <w:tcPr>
            <w:tcW w:type="dxa" w:w="1440"/>
            <w:shd w:fill="FFFFFF"/>
            <w:vAlign w:val="center"/>
            <w:tcMar>
              <w:top w:w="70" w:type="dxa"/>
              <w:start w:w="85" w:type="dxa"/>
              <w:bottom w:w="70" w:type="dxa"/>
              <w:end w:w="85" w:type="dxa"/>
            </w:tcMar>
          </w:tcPr>
          <w:p>
            <w:pPr>
              <w:spacing w:after="0"/>
            </w:pPr>
            <w:r/>
            <w:r>
              <w:rPr>
                <w:rFonts w:ascii="Aptos" w:hAnsi="Aptos"/>
                <w:b/>
                <w:color w:val="071521"/>
                <w:sz w:val="13"/>
              </w:rPr>
              <w:t>Supabase</w:t>
            </w:r>
          </w:p>
        </w:tc>
        <w:tc>
          <w:tcPr>
            <w:tcW w:type="dxa" w:w="2232"/>
            <w:shd w:fill="FFFFFF"/>
            <w:vAlign w:val="center"/>
            <w:tcMar>
              <w:top w:w="70" w:type="dxa"/>
              <w:start w:w="85" w:type="dxa"/>
              <w:bottom w:w="70" w:type="dxa"/>
              <w:end w:w="85" w:type="dxa"/>
            </w:tcMar>
          </w:tcPr>
          <w:p>
            <w:pPr>
              <w:spacing w:after="0"/>
            </w:pPr>
            <w:r/>
            <w:r>
              <w:rPr>
                <w:rFonts w:ascii="Aptos" w:hAnsi="Aptos"/>
                <w:b w:val="0"/>
                <w:color w:val="071521"/>
                <w:sz w:val="13"/>
              </w:rPr>
              <w:t>Authentication, user data, database services</w:t>
            </w:r>
          </w:p>
        </w:tc>
        <w:tc>
          <w:tcPr>
            <w:tcW w:type="dxa" w:w="1123"/>
            <w:shd w:fill="FFFFFF"/>
            <w:vAlign w:val="center"/>
            <w:tcMar>
              <w:top w:w="70" w:type="dxa"/>
              <w:start w:w="85" w:type="dxa"/>
              <w:bottom w:w="70" w:type="dxa"/>
              <w:end w:w="85" w:type="dxa"/>
            </w:tcMar>
          </w:tcPr>
          <w:p>
            <w:pPr>
              <w:spacing w:after="0"/>
            </w:pPr>
            <w:r/>
            <w:r>
              <w:rPr>
                <w:rFonts w:ascii="Aptos" w:hAnsi="Aptos"/>
                <w:b w:val="0"/>
                <w:color w:val="071521"/>
                <w:sz w:val="13"/>
              </w:rPr>
              <w:t>Monthly / usage</w:t>
            </w:r>
          </w:p>
        </w:tc>
        <w:tc>
          <w:tcPr>
            <w:tcW w:type="dxa" w:w="936"/>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792"/>
            <w:shd w:fill="FFFFFF"/>
            <w:vAlign w:val="center"/>
            <w:tcMar>
              <w:top w:w="70" w:type="dxa"/>
              <w:start w:w="85" w:type="dxa"/>
              <w:bottom w:w="70" w:type="dxa"/>
              <w:end w:w="85" w:type="dxa"/>
            </w:tcMar>
          </w:tcPr>
          <w:p>
            <w:pPr>
              <w:spacing w:after="0"/>
            </w:pPr>
            <w:r/>
            <w:r>
              <w:rPr>
                <w:rFonts w:ascii="Aptos" w:hAnsi="Aptos"/>
                <w:b w:val="0"/>
                <w:color w:val="071521"/>
                <w:sz w:val="13"/>
              </w:rPr>
              <w:t>Critical</w:t>
            </w:r>
          </w:p>
        </w:tc>
        <w:tc>
          <w:tcPr>
            <w:tcW w:type="dxa" w:w="2592"/>
            <w:shd w:fill="FFFFFF"/>
            <w:vAlign w:val="center"/>
            <w:tcMar>
              <w:top w:w="70" w:type="dxa"/>
              <w:start w:w="85" w:type="dxa"/>
              <w:bottom w:w="70" w:type="dxa"/>
              <w:end w:w="85" w:type="dxa"/>
            </w:tcMar>
          </w:tcPr>
          <w:p>
            <w:pPr>
              <w:spacing w:after="0"/>
            </w:pPr>
            <w:r/>
            <w:r>
              <w:rPr>
                <w:rFonts w:ascii="Aptos" w:hAnsi="Aptos"/>
                <w:b w:val="0"/>
                <w:color w:val="071521"/>
                <w:sz w:val="13"/>
              </w:rPr>
              <w:t>Sign-in and user workflows fail</w:t>
            </w:r>
          </w:p>
        </w:tc>
      </w:tr>
      <w:tr>
        <w:tc>
          <w:tcPr>
            <w:tcW w:type="dxa" w:w="1440"/>
            <w:shd w:fill="F3F6F8"/>
            <w:vAlign w:val="center"/>
            <w:tcMar>
              <w:top w:w="70" w:type="dxa"/>
              <w:start w:w="85" w:type="dxa"/>
              <w:bottom w:w="70" w:type="dxa"/>
              <w:end w:w="85" w:type="dxa"/>
            </w:tcMar>
          </w:tcPr>
          <w:p>
            <w:pPr>
              <w:spacing w:after="0"/>
            </w:pPr>
            <w:r/>
            <w:r>
              <w:rPr>
                <w:rFonts w:ascii="Aptos" w:hAnsi="Aptos"/>
                <w:b/>
                <w:color w:val="071521"/>
                <w:sz w:val="13"/>
              </w:rPr>
              <w:t>Cloudflare</w:t>
            </w:r>
          </w:p>
        </w:tc>
        <w:tc>
          <w:tcPr>
            <w:tcW w:type="dxa" w:w="2232"/>
            <w:shd w:fill="F3F6F8"/>
            <w:vAlign w:val="center"/>
            <w:tcMar>
              <w:top w:w="70" w:type="dxa"/>
              <w:start w:w="85" w:type="dxa"/>
              <w:bottom w:w="70" w:type="dxa"/>
              <w:end w:w="85" w:type="dxa"/>
            </w:tcMar>
          </w:tcPr>
          <w:p>
            <w:pPr>
              <w:spacing w:after="0"/>
            </w:pPr>
            <w:r/>
            <w:r>
              <w:rPr>
                <w:rFonts w:ascii="Aptos" w:hAnsi="Aptos"/>
                <w:b w:val="0"/>
                <w:color w:val="071521"/>
                <w:sz w:val="13"/>
              </w:rPr>
              <w:t>DNS, CDN, domain routing and security</w:t>
            </w:r>
          </w:p>
        </w:tc>
        <w:tc>
          <w:tcPr>
            <w:tcW w:type="dxa" w:w="1123"/>
            <w:shd w:fill="F3F6F8"/>
            <w:vAlign w:val="center"/>
            <w:tcMar>
              <w:top w:w="70" w:type="dxa"/>
              <w:start w:w="85" w:type="dxa"/>
              <w:bottom w:w="70" w:type="dxa"/>
              <w:end w:w="85" w:type="dxa"/>
            </w:tcMar>
          </w:tcPr>
          <w:p>
            <w:pPr>
              <w:spacing w:after="0"/>
            </w:pPr>
            <w:r/>
            <w:r>
              <w:rPr>
                <w:rFonts w:ascii="Aptos" w:hAnsi="Aptos"/>
                <w:b w:val="0"/>
                <w:color w:val="071521"/>
                <w:sz w:val="13"/>
              </w:rPr>
              <w:t>Monthly / annual</w:t>
            </w:r>
          </w:p>
        </w:tc>
        <w:tc>
          <w:tcPr>
            <w:tcW w:type="dxa" w:w="936"/>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792"/>
            <w:shd w:fill="F3F6F8"/>
            <w:vAlign w:val="center"/>
            <w:tcMar>
              <w:top w:w="70" w:type="dxa"/>
              <w:start w:w="85" w:type="dxa"/>
              <w:bottom w:w="70" w:type="dxa"/>
              <w:end w:w="85" w:type="dxa"/>
            </w:tcMar>
          </w:tcPr>
          <w:p>
            <w:pPr>
              <w:spacing w:after="0"/>
            </w:pPr>
            <w:r/>
            <w:r>
              <w:rPr>
                <w:rFonts w:ascii="Aptos" w:hAnsi="Aptos"/>
                <w:b w:val="0"/>
                <w:color w:val="071521"/>
                <w:sz w:val="13"/>
              </w:rPr>
              <w:t>Critical</w:t>
            </w:r>
          </w:p>
        </w:tc>
        <w:tc>
          <w:tcPr>
            <w:tcW w:type="dxa" w:w="2592"/>
            <w:shd w:fill="F3F6F8"/>
            <w:vAlign w:val="center"/>
            <w:tcMar>
              <w:top w:w="70" w:type="dxa"/>
              <w:start w:w="85" w:type="dxa"/>
              <w:bottom w:w="70" w:type="dxa"/>
              <w:end w:w="85" w:type="dxa"/>
            </w:tcMar>
          </w:tcPr>
          <w:p>
            <w:pPr>
              <w:spacing w:after="0"/>
            </w:pPr>
            <w:r/>
            <w:r>
              <w:rPr>
                <w:rFonts w:ascii="Aptos" w:hAnsi="Aptos"/>
                <w:b w:val="0"/>
                <w:color w:val="071521"/>
                <w:sz w:val="13"/>
              </w:rPr>
              <w:t>Domains may not resolve</w:t>
            </w:r>
          </w:p>
        </w:tc>
      </w:tr>
      <w:tr>
        <w:tc>
          <w:tcPr>
            <w:tcW w:type="dxa" w:w="1440"/>
            <w:shd w:fill="FFFFFF"/>
            <w:vAlign w:val="center"/>
            <w:tcMar>
              <w:top w:w="70" w:type="dxa"/>
              <w:start w:w="85" w:type="dxa"/>
              <w:bottom w:w="70" w:type="dxa"/>
              <w:end w:w="85" w:type="dxa"/>
            </w:tcMar>
          </w:tcPr>
          <w:p>
            <w:pPr>
              <w:spacing w:after="0"/>
            </w:pPr>
            <w:r/>
            <w:r>
              <w:rPr>
                <w:rFonts w:ascii="Aptos" w:hAnsi="Aptos"/>
                <w:b/>
                <w:color w:val="071521"/>
                <w:sz w:val="13"/>
              </w:rPr>
              <w:t>Domain registrar</w:t>
            </w:r>
          </w:p>
        </w:tc>
        <w:tc>
          <w:tcPr>
            <w:tcW w:type="dxa" w:w="2232"/>
            <w:shd w:fill="FFFFFF"/>
            <w:vAlign w:val="center"/>
            <w:tcMar>
              <w:top w:w="70" w:type="dxa"/>
              <w:start w:w="85" w:type="dxa"/>
              <w:bottom w:w="70" w:type="dxa"/>
              <w:end w:w="85" w:type="dxa"/>
            </w:tcMar>
          </w:tcPr>
          <w:p>
            <w:pPr>
              <w:spacing w:after="0"/>
            </w:pPr>
            <w:r/>
            <w:r>
              <w:rPr>
                <w:rFonts w:ascii="Aptos" w:hAnsi="Aptos"/>
                <w:b w:val="0"/>
                <w:color w:val="071521"/>
                <w:sz w:val="13"/>
              </w:rPr>
              <w:t>propsintell.com and pipropsintell.com</w:t>
            </w:r>
          </w:p>
        </w:tc>
        <w:tc>
          <w:tcPr>
            <w:tcW w:type="dxa" w:w="1123"/>
            <w:shd w:fill="FFFFFF"/>
            <w:vAlign w:val="center"/>
            <w:tcMar>
              <w:top w:w="70" w:type="dxa"/>
              <w:start w:w="85" w:type="dxa"/>
              <w:bottom w:w="70" w:type="dxa"/>
              <w:end w:w="85" w:type="dxa"/>
            </w:tcMar>
          </w:tcPr>
          <w:p>
            <w:pPr>
              <w:spacing w:after="0"/>
            </w:pPr>
            <w:r/>
            <w:r>
              <w:rPr>
                <w:rFonts w:ascii="Aptos" w:hAnsi="Aptos"/>
                <w:b w:val="0"/>
                <w:color w:val="071521"/>
                <w:sz w:val="13"/>
              </w:rPr>
              <w:t>Annual</w:t>
            </w:r>
          </w:p>
        </w:tc>
        <w:tc>
          <w:tcPr>
            <w:tcW w:type="dxa" w:w="936"/>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792"/>
            <w:shd w:fill="FFFFFF"/>
            <w:vAlign w:val="center"/>
            <w:tcMar>
              <w:top w:w="70" w:type="dxa"/>
              <w:start w:w="85" w:type="dxa"/>
              <w:bottom w:w="70" w:type="dxa"/>
              <w:end w:w="85" w:type="dxa"/>
            </w:tcMar>
          </w:tcPr>
          <w:p>
            <w:pPr>
              <w:spacing w:after="0"/>
            </w:pPr>
            <w:r/>
            <w:r>
              <w:rPr>
                <w:rFonts w:ascii="Aptos" w:hAnsi="Aptos"/>
                <w:b w:val="0"/>
                <w:color w:val="071521"/>
                <w:sz w:val="13"/>
              </w:rPr>
              <w:t>Critical</w:t>
            </w:r>
          </w:p>
        </w:tc>
        <w:tc>
          <w:tcPr>
            <w:tcW w:type="dxa" w:w="2592"/>
            <w:shd w:fill="FFFFFF"/>
            <w:vAlign w:val="center"/>
            <w:tcMar>
              <w:top w:w="70" w:type="dxa"/>
              <w:start w:w="85" w:type="dxa"/>
              <w:bottom w:w="70" w:type="dxa"/>
              <w:end w:w="85" w:type="dxa"/>
            </w:tcMar>
          </w:tcPr>
          <w:p>
            <w:pPr>
              <w:spacing w:after="0"/>
            </w:pPr>
            <w:r/>
            <w:r>
              <w:rPr>
                <w:rFonts w:ascii="Aptos" w:hAnsi="Aptos"/>
                <w:b w:val="0"/>
                <w:color w:val="071521"/>
                <w:sz w:val="13"/>
              </w:rPr>
              <w:t>Website/email domains expire</w:t>
            </w:r>
          </w:p>
        </w:tc>
      </w:tr>
      <w:tr>
        <w:tc>
          <w:tcPr>
            <w:tcW w:type="dxa" w:w="1440"/>
            <w:shd w:fill="F3F6F8"/>
            <w:vAlign w:val="center"/>
            <w:tcMar>
              <w:top w:w="70" w:type="dxa"/>
              <w:start w:w="85" w:type="dxa"/>
              <w:bottom w:w="70" w:type="dxa"/>
              <w:end w:w="85" w:type="dxa"/>
            </w:tcMar>
          </w:tcPr>
          <w:p>
            <w:pPr>
              <w:spacing w:after="0"/>
            </w:pPr>
            <w:r/>
            <w:r>
              <w:rPr>
                <w:rFonts w:ascii="Aptos" w:hAnsi="Aptos"/>
                <w:b/>
                <w:color w:val="071521"/>
                <w:sz w:val="13"/>
              </w:rPr>
              <w:t>GitHub</w:t>
            </w:r>
          </w:p>
        </w:tc>
        <w:tc>
          <w:tcPr>
            <w:tcW w:type="dxa" w:w="2232"/>
            <w:shd w:fill="F3F6F8"/>
            <w:vAlign w:val="center"/>
            <w:tcMar>
              <w:top w:w="70" w:type="dxa"/>
              <w:start w:w="85" w:type="dxa"/>
              <w:bottom w:w="70" w:type="dxa"/>
              <w:end w:w="85" w:type="dxa"/>
            </w:tcMar>
          </w:tcPr>
          <w:p>
            <w:pPr>
              <w:spacing w:after="0"/>
            </w:pPr>
            <w:r/>
            <w:r>
              <w:rPr>
                <w:rFonts w:ascii="Aptos" w:hAnsi="Aptos"/>
                <w:b w:val="0"/>
                <w:color w:val="071521"/>
                <w:sz w:val="13"/>
              </w:rPr>
              <w:t>Source control and deployment integration</w:t>
            </w:r>
          </w:p>
        </w:tc>
        <w:tc>
          <w:tcPr>
            <w:tcW w:type="dxa" w:w="1123"/>
            <w:shd w:fill="F3F6F8"/>
            <w:vAlign w:val="center"/>
            <w:tcMar>
              <w:top w:w="70" w:type="dxa"/>
              <w:start w:w="85" w:type="dxa"/>
              <w:bottom w:w="70" w:type="dxa"/>
              <w:end w:w="85" w:type="dxa"/>
            </w:tcMar>
          </w:tcPr>
          <w:p>
            <w:pPr>
              <w:spacing w:after="0"/>
            </w:pPr>
            <w:r/>
            <w:r>
              <w:rPr>
                <w:rFonts w:ascii="Aptos" w:hAnsi="Aptos"/>
                <w:b w:val="0"/>
                <w:color w:val="071521"/>
                <w:sz w:val="13"/>
              </w:rPr>
              <w:t>Monthly / annual / free</w:t>
            </w:r>
          </w:p>
        </w:tc>
        <w:tc>
          <w:tcPr>
            <w:tcW w:type="dxa" w:w="936"/>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792"/>
            <w:shd w:fill="F3F6F8"/>
            <w:vAlign w:val="center"/>
            <w:tcMar>
              <w:top w:w="70" w:type="dxa"/>
              <w:start w:w="85" w:type="dxa"/>
              <w:bottom w:w="70" w:type="dxa"/>
              <w:end w:w="85" w:type="dxa"/>
            </w:tcMar>
          </w:tcPr>
          <w:p>
            <w:pPr>
              <w:spacing w:after="0"/>
            </w:pPr>
            <w:r/>
            <w:r>
              <w:rPr>
                <w:rFonts w:ascii="Aptos" w:hAnsi="Aptos"/>
                <w:b w:val="0"/>
                <w:color w:val="071521"/>
                <w:sz w:val="13"/>
              </w:rPr>
              <w:t>Critical</w:t>
            </w:r>
          </w:p>
        </w:tc>
        <w:tc>
          <w:tcPr>
            <w:tcW w:type="dxa" w:w="2592"/>
            <w:shd w:fill="F3F6F8"/>
            <w:vAlign w:val="center"/>
            <w:tcMar>
              <w:top w:w="70" w:type="dxa"/>
              <w:start w:w="85" w:type="dxa"/>
              <w:bottom w:w="70" w:type="dxa"/>
              <w:end w:w="85" w:type="dxa"/>
            </w:tcMar>
          </w:tcPr>
          <w:p>
            <w:pPr>
              <w:spacing w:after="0"/>
            </w:pPr>
            <w:r/>
            <w:r>
              <w:rPr>
                <w:rFonts w:ascii="Aptos" w:hAnsi="Aptos"/>
                <w:b w:val="0"/>
                <w:color w:val="071521"/>
                <w:sz w:val="13"/>
              </w:rPr>
              <w:t>Build and release workflow is impaired</w:t>
            </w:r>
          </w:p>
        </w:tc>
      </w:tr>
      <w:tr>
        <w:tc>
          <w:tcPr>
            <w:tcW w:type="dxa" w:w="1440"/>
            <w:shd w:fill="FFFFFF"/>
            <w:vAlign w:val="center"/>
            <w:tcMar>
              <w:top w:w="70" w:type="dxa"/>
              <w:start w:w="85" w:type="dxa"/>
              <w:bottom w:w="70" w:type="dxa"/>
              <w:end w:w="85" w:type="dxa"/>
            </w:tcMar>
          </w:tcPr>
          <w:p>
            <w:pPr>
              <w:spacing w:after="0"/>
            </w:pPr>
            <w:r/>
            <w:r>
              <w:rPr>
                <w:rFonts w:ascii="Aptos" w:hAnsi="Aptos"/>
                <w:b/>
                <w:color w:val="071521"/>
                <w:sz w:val="13"/>
              </w:rPr>
              <w:t>Codemagic</w:t>
            </w:r>
          </w:p>
        </w:tc>
        <w:tc>
          <w:tcPr>
            <w:tcW w:type="dxa" w:w="2232"/>
            <w:shd w:fill="FFFFFF"/>
            <w:vAlign w:val="center"/>
            <w:tcMar>
              <w:top w:w="70" w:type="dxa"/>
              <w:start w:w="85" w:type="dxa"/>
              <w:bottom w:w="70" w:type="dxa"/>
              <w:end w:w="85" w:type="dxa"/>
            </w:tcMar>
          </w:tcPr>
          <w:p>
            <w:pPr>
              <w:spacing w:after="0"/>
            </w:pPr>
            <w:r/>
            <w:r>
              <w:rPr>
                <w:rFonts w:ascii="Aptos" w:hAnsi="Aptos"/>
                <w:b w:val="0"/>
                <w:color w:val="071521"/>
                <w:sz w:val="13"/>
              </w:rPr>
              <w:t>iOS/Android CI builds and App Store upload</w:t>
            </w:r>
          </w:p>
        </w:tc>
        <w:tc>
          <w:tcPr>
            <w:tcW w:type="dxa" w:w="1123"/>
            <w:shd w:fill="FFFFFF"/>
            <w:vAlign w:val="center"/>
            <w:tcMar>
              <w:top w:w="70" w:type="dxa"/>
              <w:start w:w="85" w:type="dxa"/>
              <w:bottom w:w="70" w:type="dxa"/>
              <w:end w:w="85" w:type="dxa"/>
            </w:tcMar>
          </w:tcPr>
          <w:p>
            <w:pPr>
              <w:spacing w:after="0"/>
            </w:pPr>
            <w:r/>
            <w:r>
              <w:rPr>
                <w:rFonts w:ascii="Aptos" w:hAnsi="Aptos"/>
                <w:b w:val="0"/>
                <w:color w:val="071521"/>
                <w:sz w:val="13"/>
              </w:rPr>
              <w:t>Usage / monthly</w:t>
            </w:r>
          </w:p>
        </w:tc>
        <w:tc>
          <w:tcPr>
            <w:tcW w:type="dxa" w:w="936"/>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792"/>
            <w:shd w:fill="FFFFFF"/>
            <w:vAlign w:val="center"/>
            <w:tcMar>
              <w:top w:w="70" w:type="dxa"/>
              <w:start w:w="85" w:type="dxa"/>
              <w:bottom w:w="70" w:type="dxa"/>
              <w:end w:w="85" w:type="dxa"/>
            </w:tcMar>
          </w:tcPr>
          <w:p>
            <w:pPr>
              <w:spacing w:after="0"/>
            </w:pPr>
            <w:r/>
            <w:r>
              <w:rPr>
                <w:rFonts w:ascii="Aptos" w:hAnsi="Aptos"/>
                <w:b w:val="0"/>
                <w:color w:val="071521"/>
                <w:sz w:val="13"/>
              </w:rPr>
              <w:t>Critical</w:t>
            </w:r>
          </w:p>
        </w:tc>
        <w:tc>
          <w:tcPr>
            <w:tcW w:type="dxa" w:w="2592"/>
            <w:shd w:fill="FFFFFF"/>
            <w:vAlign w:val="center"/>
            <w:tcMar>
              <w:top w:w="70" w:type="dxa"/>
              <w:start w:w="85" w:type="dxa"/>
              <w:bottom w:w="70" w:type="dxa"/>
              <w:end w:w="85" w:type="dxa"/>
            </w:tcMar>
          </w:tcPr>
          <w:p>
            <w:pPr>
              <w:spacing w:after="0"/>
            </w:pPr>
            <w:r/>
            <w:r>
              <w:rPr>
                <w:rFonts w:ascii="Aptos" w:hAnsi="Aptos"/>
                <w:b w:val="0"/>
                <w:color w:val="071521"/>
                <w:sz w:val="13"/>
              </w:rPr>
              <w:t>No new mobile releases</w:t>
            </w:r>
          </w:p>
        </w:tc>
      </w:tr>
      <w:tr>
        <w:tc>
          <w:tcPr>
            <w:tcW w:type="dxa" w:w="1440"/>
            <w:shd w:fill="F3F6F8"/>
            <w:vAlign w:val="center"/>
            <w:tcMar>
              <w:top w:w="70" w:type="dxa"/>
              <w:start w:w="85" w:type="dxa"/>
              <w:bottom w:w="70" w:type="dxa"/>
              <w:end w:w="85" w:type="dxa"/>
            </w:tcMar>
          </w:tcPr>
          <w:p>
            <w:pPr>
              <w:spacing w:after="0"/>
            </w:pPr>
            <w:r/>
            <w:r>
              <w:rPr>
                <w:rFonts w:ascii="Aptos" w:hAnsi="Aptos"/>
                <w:b/>
                <w:color w:val="071521"/>
                <w:sz w:val="13"/>
              </w:rPr>
              <w:t>Apple Developer Program</w:t>
            </w:r>
          </w:p>
        </w:tc>
        <w:tc>
          <w:tcPr>
            <w:tcW w:type="dxa" w:w="2232"/>
            <w:shd w:fill="F3F6F8"/>
            <w:vAlign w:val="center"/>
            <w:tcMar>
              <w:top w:w="70" w:type="dxa"/>
              <w:start w:w="85" w:type="dxa"/>
              <w:bottom w:w="70" w:type="dxa"/>
              <w:end w:w="85" w:type="dxa"/>
            </w:tcMar>
          </w:tcPr>
          <w:p>
            <w:pPr>
              <w:spacing w:after="0"/>
            </w:pPr>
            <w:r/>
            <w:r>
              <w:rPr>
                <w:rFonts w:ascii="Aptos" w:hAnsi="Aptos"/>
                <w:b w:val="0"/>
                <w:color w:val="071521"/>
                <w:sz w:val="13"/>
              </w:rPr>
              <w:t>iOS signing, TestFlight, App Store distribution</w:t>
            </w:r>
          </w:p>
        </w:tc>
        <w:tc>
          <w:tcPr>
            <w:tcW w:type="dxa" w:w="1123"/>
            <w:shd w:fill="F3F6F8"/>
            <w:vAlign w:val="center"/>
            <w:tcMar>
              <w:top w:w="70" w:type="dxa"/>
              <w:start w:w="85" w:type="dxa"/>
              <w:bottom w:w="70" w:type="dxa"/>
              <w:end w:w="85" w:type="dxa"/>
            </w:tcMar>
          </w:tcPr>
          <w:p>
            <w:pPr>
              <w:spacing w:after="0"/>
            </w:pPr>
            <w:r/>
            <w:r>
              <w:rPr>
                <w:rFonts w:ascii="Aptos" w:hAnsi="Aptos"/>
                <w:b w:val="0"/>
                <w:color w:val="071521"/>
                <w:sz w:val="13"/>
              </w:rPr>
              <w:t>Annual</w:t>
            </w:r>
          </w:p>
        </w:tc>
        <w:tc>
          <w:tcPr>
            <w:tcW w:type="dxa" w:w="936"/>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792"/>
            <w:shd w:fill="F3F6F8"/>
            <w:vAlign w:val="center"/>
            <w:tcMar>
              <w:top w:w="70" w:type="dxa"/>
              <w:start w:w="85" w:type="dxa"/>
              <w:bottom w:w="70" w:type="dxa"/>
              <w:end w:w="85" w:type="dxa"/>
            </w:tcMar>
          </w:tcPr>
          <w:p>
            <w:pPr>
              <w:spacing w:after="0"/>
            </w:pPr>
            <w:r/>
            <w:r>
              <w:rPr>
                <w:rFonts w:ascii="Aptos" w:hAnsi="Aptos"/>
                <w:b w:val="0"/>
                <w:color w:val="071521"/>
                <w:sz w:val="13"/>
              </w:rPr>
              <w:t>Critical</w:t>
            </w:r>
          </w:p>
        </w:tc>
        <w:tc>
          <w:tcPr>
            <w:tcW w:type="dxa" w:w="2592"/>
            <w:shd w:fill="F3F6F8"/>
            <w:vAlign w:val="center"/>
            <w:tcMar>
              <w:top w:w="70" w:type="dxa"/>
              <w:start w:w="85" w:type="dxa"/>
              <w:bottom w:w="70" w:type="dxa"/>
              <w:end w:w="85" w:type="dxa"/>
            </w:tcMar>
          </w:tcPr>
          <w:p>
            <w:pPr>
              <w:spacing w:after="0"/>
            </w:pPr>
            <w:r/>
            <w:r>
              <w:rPr>
                <w:rFonts w:ascii="Aptos" w:hAnsi="Aptos"/>
                <w:b w:val="0"/>
                <w:color w:val="071521"/>
                <w:sz w:val="13"/>
              </w:rPr>
              <w:t>Certificates/distribution lapse</w:t>
            </w:r>
          </w:p>
        </w:tc>
      </w:tr>
    </w:tbl>
    <w:p>
      <w:pPr>
        <w:spacing w:after="0"/>
      </w:pPr>
    </w:p>
    <w:p>
      <w:pPr>
        <w:spacing w:before="140" w:after="80"/>
        <w:pBdr>
          <w:bottom w:val="single" w:sz="8" w:space="2" w:color="B59D52"/>
        </w:pBdr>
      </w:pPr>
      <w:r>
        <w:rPr>
          <w:rFonts w:ascii="Aptos Display" w:hAnsi="Aptos Display"/>
          <w:b/>
          <w:color w:val="B59D52"/>
          <w:sz w:val="32"/>
        </w:rPr>
        <w:t>2. CUSTOMER ACCESS, MESSAGING AND SUBSCRIPTIONS</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1656"/>
            <w:shd w:fill="071521"/>
            <w:vAlign w:val="center"/>
            <w:tcMar>
              <w:top w:w="70" w:type="dxa"/>
              <w:start w:w="85" w:type="dxa"/>
              <w:bottom w:w="70" w:type="dxa"/>
              <w:end w:w="85" w:type="dxa"/>
            </w:tcMar>
          </w:tcPr>
          <w:p>
            <w:pPr>
              <w:spacing w:after="0"/>
            </w:pPr>
            <w:r/>
            <w:r>
              <w:rPr>
                <w:rFonts w:ascii="Aptos" w:hAnsi="Aptos"/>
                <w:b/>
                <w:color w:val="FFFFFF"/>
                <w:sz w:val="14"/>
              </w:rPr>
              <w:t>SERVICE</w:t>
            </w:r>
          </w:p>
        </w:tc>
        <w:tc>
          <w:tcPr>
            <w:tcW w:type="dxa" w:w="3456"/>
            <w:shd w:fill="071521"/>
            <w:vAlign w:val="center"/>
            <w:tcMar>
              <w:top w:w="70" w:type="dxa"/>
              <w:start w:w="85" w:type="dxa"/>
              <w:bottom w:w="70" w:type="dxa"/>
              <w:end w:w="85" w:type="dxa"/>
            </w:tcMar>
          </w:tcPr>
          <w:p>
            <w:pPr>
              <w:spacing w:after="0"/>
            </w:pPr>
            <w:r/>
            <w:r>
              <w:rPr>
                <w:rFonts w:ascii="Aptos" w:hAnsi="Aptos"/>
                <w:b/>
                <w:color w:val="FFFFFF"/>
                <w:sz w:val="14"/>
              </w:rPr>
              <w:t>PURPOSE</w:t>
            </w:r>
          </w:p>
        </w:tc>
        <w:tc>
          <w:tcPr>
            <w:tcW w:type="dxa" w:w="1656"/>
            <w:shd w:fill="071521"/>
            <w:vAlign w:val="center"/>
            <w:tcMar>
              <w:top w:w="70" w:type="dxa"/>
              <w:start w:w="85" w:type="dxa"/>
              <w:bottom w:w="70" w:type="dxa"/>
              <w:end w:w="85" w:type="dxa"/>
            </w:tcMar>
          </w:tcPr>
          <w:p>
            <w:pPr>
              <w:spacing w:after="0"/>
            </w:pPr>
            <w:r/>
            <w:r>
              <w:rPr>
                <w:rFonts w:ascii="Aptos" w:hAnsi="Aptos"/>
                <w:b/>
                <w:color w:val="FFFFFF"/>
                <w:sz w:val="14"/>
              </w:rPr>
              <w:t>CADENCE</w:t>
            </w:r>
          </w:p>
        </w:tc>
        <w:tc>
          <w:tcPr>
            <w:tcW w:type="dxa" w:w="1224"/>
            <w:shd w:fill="071521"/>
            <w:vAlign w:val="center"/>
            <w:tcMar>
              <w:top w:w="70" w:type="dxa"/>
              <w:start w:w="85" w:type="dxa"/>
              <w:bottom w:w="70" w:type="dxa"/>
              <w:end w:w="85" w:type="dxa"/>
            </w:tcMar>
          </w:tcPr>
          <w:p>
            <w:pPr>
              <w:spacing w:after="0"/>
            </w:pPr>
            <w:r/>
            <w:r>
              <w:rPr>
                <w:rFonts w:ascii="Aptos" w:hAnsi="Aptos"/>
                <w:b/>
                <w:color w:val="FFFFFF"/>
                <w:sz w:val="14"/>
              </w:rPr>
              <w:t>AMOUNT</w:t>
            </w:r>
          </w:p>
        </w:tc>
        <w:tc>
          <w:tcPr>
            <w:tcW w:type="dxa" w:w="1224"/>
            <w:shd w:fill="071521"/>
            <w:vAlign w:val="center"/>
            <w:tcMar>
              <w:top w:w="70" w:type="dxa"/>
              <w:start w:w="85" w:type="dxa"/>
              <w:bottom w:w="70" w:type="dxa"/>
              <w:end w:w="85" w:type="dxa"/>
            </w:tcMar>
          </w:tcPr>
          <w:p>
            <w:pPr>
              <w:spacing w:after="0"/>
            </w:pPr>
            <w:r/>
            <w:r>
              <w:rPr>
                <w:rFonts w:ascii="Aptos" w:hAnsi="Aptos"/>
                <w:b/>
                <w:color w:val="FFFFFF"/>
                <w:sz w:val="14"/>
              </w:rPr>
              <w:t>NEXT DUE</w:t>
            </w:r>
          </w:p>
        </w:tc>
        <w:tc>
          <w:tcPr>
            <w:tcW w:type="dxa" w:w="936"/>
            <w:shd w:fill="071521"/>
            <w:vAlign w:val="center"/>
            <w:tcMar>
              <w:top w:w="70" w:type="dxa"/>
              <w:start w:w="85" w:type="dxa"/>
              <w:bottom w:w="70" w:type="dxa"/>
              <w:end w:w="85" w:type="dxa"/>
            </w:tcMar>
          </w:tcPr>
          <w:p>
            <w:pPr>
              <w:spacing w:after="0"/>
            </w:pPr>
            <w:r/>
            <w:r>
              <w:rPr>
                <w:rFonts w:ascii="Aptos" w:hAnsi="Aptos"/>
                <w:b/>
                <w:color w:val="FFFFFF"/>
                <w:sz w:val="14"/>
              </w:rPr>
              <w:t>LEVEL</w:t>
            </w:r>
          </w:p>
        </w:tc>
      </w:tr>
      <w:tr>
        <w:tc>
          <w:tcPr>
            <w:tcW w:type="dxa" w:w="1656"/>
            <w:shd w:fill="FFFFFF"/>
            <w:vAlign w:val="center"/>
            <w:tcMar>
              <w:top w:w="70" w:type="dxa"/>
              <w:start w:w="85" w:type="dxa"/>
              <w:bottom w:w="70" w:type="dxa"/>
              <w:end w:w="85" w:type="dxa"/>
            </w:tcMar>
          </w:tcPr>
          <w:p>
            <w:pPr>
              <w:spacing w:after="0"/>
            </w:pPr>
            <w:r/>
            <w:r>
              <w:rPr>
                <w:rFonts w:ascii="Aptos" w:hAnsi="Aptos"/>
                <w:b/>
                <w:color w:val="071521"/>
                <w:sz w:val="14"/>
              </w:rPr>
              <w:t>RevenueCat</w:t>
            </w:r>
          </w:p>
        </w:tc>
        <w:tc>
          <w:tcPr>
            <w:tcW w:type="dxa" w:w="3456"/>
            <w:shd w:fill="FFFFFF"/>
            <w:vAlign w:val="center"/>
            <w:tcMar>
              <w:top w:w="70" w:type="dxa"/>
              <w:start w:w="85" w:type="dxa"/>
              <w:bottom w:w="70" w:type="dxa"/>
              <w:end w:w="85" w:type="dxa"/>
            </w:tcMar>
          </w:tcPr>
          <w:p>
            <w:pPr>
              <w:spacing w:after="0"/>
            </w:pPr>
            <w:r/>
            <w:r>
              <w:rPr>
                <w:rFonts w:ascii="Aptos" w:hAnsi="Aptos"/>
                <w:b w:val="0"/>
                <w:color w:val="071521"/>
                <w:sz w:val="14"/>
              </w:rPr>
              <w:t>Subscription entitlements and receipt status</w:t>
            </w:r>
          </w:p>
        </w:tc>
        <w:tc>
          <w:tcPr>
            <w:tcW w:type="dxa" w:w="1656"/>
            <w:shd w:fill="FFFFFF"/>
            <w:vAlign w:val="center"/>
            <w:tcMar>
              <w:top w:w="70" w:type="dxa"/>
              <w:start w:w="85" w:type="dxa"/>
              <w:bottom w:w="70" w:type="dxa"/>
              <w:end w:w="85" w:type="dxa"/>
            </w:tcMar>
          </w:tcPr>
          <w:p>
            <w:pPr>
              <w:spacing w:after="0"/>
            </w:pPr>
            <w:r/>
            <w:r>
              <w:rPr>
                <w:rFonts w:ascii="Aptos" w:hAnsi="Aptos"/>
                <w:b w:val="0"/>
                <w:color w:val="071521"/>
                <w:sz w:val="14"/>
              </w:rPr>
              <w:t>Monthly / usage</w:t>
            </w:r>
          </w:p>
        </w:tc>
        <w:tc>
          <w:tcPr>
            <w:tcW w:type="dxa" w:w="1224"/>
            <w:shd w:fill="FFFFFF"/>
            <w:vAlign w:val="center"/>
            <w:tcMar>
              <w:top w:w="70" w:type="dxa"/>
              <w:start w:w="85" w:type="dxa"/>
              <w:bottom w:w="70" w:type="dxa"/>
              <w:end w:w="85" w:type="dxa"/>
            </w:tcMar>
          </w:tcPr>
          <w:p>
            <w:pPr>
              <w:spacing w:after="0"/>
            </w:pPr>
            <w:r/>
            <w:r>
              <w:rPr>
                <w:rFonts w:ascii="Aptos" w:hAnsi="Aptos"/>
                <w:b/>
                <w:color w:val="C95757"/>
                <w:sz w:val="14"/>
              </w:rPr>
              <w:t>CONFIRM</w:t>
            </w:r>
          </w:p>
        </w:tc>
        <w:tc>
          <w:tcPr>
            <w:tcW w:type="dxa" w:w="1224"/>
            <w:shd w:fill="FFFFFF"/>
            <w:vAlign w:val="center"/>
            <w:tcMar>
              <w:top w:w="70" w:type="dxa"/>
              <w:start w:w="85" w:type="dxa"/>
              <w:bottom w:w="70" w:type="dxa"/>
              <w:end w:w="85" w:type="dxa"/>
            </w:tcMar>
          </w:tcPr>
          <w:p>
            <w:pPr>
              <w:spacing w:after="0"/>
            </w:pPr>
            <w:r/>
            <w:r>
              <w:rPr>
                <w:rFonts w:ascii="Aptos" w:hAnsi="Aptos"/>
                <w:b/>
                <w:color w:val="C95757"/>
                <w:sz w:val="14"/>
              </w:rPr>
              <w:t>CONFIRM</w:t>
            </w:r>
          </w:p>
        </w:tc>
        <w:tc>
          <w:tcPr>
            <w:tcW w:type="dxa" w:w="936"/>
            <w:shd w:fill="FFFFFF"/>
            <w:vAlign w:val="center"/>
            <w:tcMar>
              <w:top w:w="70" w:type="dxa"/>
              <w:start w:w="85" w:type="dxa"/>
              <w:bottom w:w="70" w:type="dxa"/>
              <w:end w:w="85" w:type="dxa"/>
            </w:tcMar>
          </w:tcPr>
          <w:p>
            <w:pPr>
              <w:spacing w:after="0"/>
            </w:pPr>
            <w:r/>
            <w:r>
              <w:rPr>
                <w:rFonts w:ascii="Aptos" w:hAnsi="Aptos"/>
                <w:b w:val="0"/>
                <w:color w:val="071521"/>
                <w:sz w:val="14"/>
              </w:rPr>
              <w:t>Critical</w:t>
            </w:r>
          </w:p>
        </w:tc>
      </w:tr>
      <w:tr>
        <w:tc>
          <w:tcPr>
            <w:tcW w:type="dxa" w:w="1656"/>
            <w:shd w:fill="F3F6F8"/>
            <w:vAlign w:val="center"/>
            <w:tcMar>
              <w:top w:w="70" w:type="dxa"/>
              <w:start w:w="85" w:type="dxa"/>
              <w:bottom w:w="70" w:type="dxa"/>
              <w:end w:w="85" w:type="dxa"/>
            </w:tcMar>
          </w:tcPr>
          <w:p>
            <w:pPr>
              <w:spacing w:after="0"/>
            </w:pPr>
            <w:r/>
            <w:r>
              <w:rPr>
                <w:rFonts w:ascii="Aptos" w:hAnsi="Aptos"/>
                <w:b/>
                <w:color w:val="071521"/>
                <w:sz w:val="14"/>
              </w:rPr>
              <w:t>App Store Connect</w:t>
            </w:r>
          </w:p>
        </w:tc>
        <w:tc>
          <w:tcPr>
            <w:tcW w:type="dxa" w:w="3456"/>
            <w:shd w:fill="F3F6F8"/>
            <w:vAlign w:val="center"/>
            <w:tcMar>
              <w:top w:w="70" w:type="dxa"/>
              <w:start w:w="85" w:type="dxa"/>
              <w:bottom w:w="70" w:type="dxa"/>
              <w:end w:w="85" w:type="dxa"/>
            </w:tcMar>
          </w:tcPr>
          <w:p>
            <w:pPr>
              <w:spacing w:after="0"/>
            </w:pPr>
            <w:r/>
            <w:r>
              <w:rPr>
                <w:rFonts w:ascii="Aptos" w:hAnsi="Aptos"/>
                <w:b w:val="0"/>
                <w:color w:val="071521"/>
                <w:sz w:val="14"/>
              </w:rPr>
              <w:t>iOS products, sales, reviews and payouts</w:t>
            </w:r>
          </w:p>
        </w:tc>
        <w:tc>
          <w:tcPr>
            <w:tcW w:type="dxa" w:w="1656"/>
            <w:shd w:fill="F3F6F8"/>
            <w:vAlign w:val="center"/>
            <w:tcMar>
              <w:top w:w="70" w:type="dxa"/>
              <w:start w:w="85" w:type="dxa"/>
              <w:bottom w:w="70" w:type="dxa"/>
              <w:end w:w="85" w:type="dxa"/>
            </w:tcMar>
          </w:tcPr>
          <w:p>
            <w:pPr>
              <w:spacing w:after="0"/>
            </w:pPr>
            <w:r/>
            <w:r>
              <w:rPr>
                <w:rFonts w:ascii="Aptos" w:hAnsi="Aptos"/>
                <w:b w:val="0"/>
                <w:color w:val="071521"/>
                <w:sz w:val="14"/>
              </w:rPr>
              <w:t>Commission / no fixed bill</w:t>
            </w:r>
          </w:p>
        </w:tc>
        <w:tc>
          <w:tcPr>
            <w:tcW w:type="dxa" w:w="1224"/>
            <w:shd w:fill="F3F6F8"/>
            <w:vAlign w:val="center"/>
            <w:tcMar>
              <w:top w:w="70" w:type="dxa"/>
              <w:start w:w="85" w:type="dxa"/>
              <w:bottom w:w="70" w:type="dxa"/>
              <w:end w:w="85" w:type="dxa"/>
            </w:tcMar>
          </w:tcPr>
          <w:p>
            <w:pPr>
              <w:spacing w:after="0"/>
            </w:pPr>
            <w:r/>
            <w:r>
              <w:rPr>
                <w:rFonts w:ascii="Aptos" w:hAnsi="Aptos"/>
                <w:b w:val="0"/>
                <w:color w:val="071521"/>
                <w:sz w:val="14"/>
              </w:rPr>
              <w:t>See Apple terms</w:t>
            </w:r>
          </w:p>
        </w:tc>
        <w:tc>
          <w:tcPr>
            <w:tcW w:type="dxa" w:w="1224"/>
            <w:shd w:fill="F3F6F8"/>
            <w:vAlign w:val="center"/>
            <w:tcMar>
              <w:top w:w="70" w:type="dxa"/>
              <w:start w:w="85" w:type="dxa"/>
              <w:bottom w:w="70" w:type="dxa"/>
              <w:end w:w="85" w:type="dxa"/>
            </w:tcMar>
          </w:tcPr>
          <w:p>
            <w:pPr>
              <w:spacing w:after="0"/>
            </w:pPr>
            <w:r/>
            <w:r>
              <w:rPr>
                <w:rFonts w:ascii="Aptos" w:hAnsi="Aptos"/>
                <w:b w:val="0"/>
                <w:color w:val="071521"/>
                <w:sz w:val="14"/>
              </w:rPr>
              <w:t>N/A</w:t>
            </w:r>
          </w:p>
        </w:tc>
        <w:tc>
          <w:tcPr>
            <w:tcW w:type="dxa" w:w="936"/>
            <w:shd w:fill="F3F6F8"/>
            <w:vAlign w:val="center"/>
            <w:tcMar>
              <w:top w:w="70" w:type="dxa"/>
              <w:start w:w="85" w:type="dxa"/>
              <w:bottom w:w="70" w:type="dxa"/>
              <w:end w:w="85" w:type="dxa"/>
            </w:tcMar>
          </w:tcPr>
          <w:p>
            <w:pPr>
              <w:spacing w:after="0"/>
            </w:pPr>
            <w:r/>
            <w:r>
              <w:rPr>
                <w:rFonts w:ascii="Aptos" w:hAnsi="Aptos"/>
                <w:b w:val="0"/>
                <w:color w:val="071521"/>
                <w:sz w:val="14"/>
              </w:rPr>
              <w:t>Critical</w:t>
            </w:r>
          </w:p>
        </w:tc>
      </w:tr>
      <w:tr>
        <w:tc>
          <w:tcPr>
            <w:tcW w:type="dxa" w:w="1656"/>
            <w:shd w:fill="FFFFFF"/>
            <w:vAlign w:val="center"/>
            <w:tcMar>
              <w:top w:w="70" w:type="dxa"/>
              <w:start w:w="85" w:type="dxa"/>
              <w:bottom w:w="70" w:type="dxa"/>
              <w:end w:w="85" w:type="dxa"/>
            </w:tcMar>
          </w:tcPr>
          <w:p>
            <w:pPr>
              <w:spacing w:after="0"/>
            </w:pPr>
            <w:r/>
            <w:r>
              <w:rPr>
                <w:rFonts w:ascii="Aptos" w:hAnsi="Aptos"/>
                <w:b/>
                <w:color w:val="071521"/>
                <w:sz w:val="14"/>
              </w:rPr>
              <w:t>OneSignal</w:t>
            </w:r>
          </w:p>
        </w:tc>
        <w:tc>
          <w:tcPr>
            <w:tcW w:type="dxa" w:w="3456"/>
            <w:shd w:fill="FFFFFF"/>
            <w:vAlign w:val="center"/>
            <w:tcMar>
              <w:top w:w="70" w:type="dxa"/>
              <w:start w:w="85" w:type="dxa"/>
              <w:bottom w:w="70" w:type="dxa"/>
              <w:end w:w="85" w:type="dxa"/>
            </w:tcMar>
          </w:tcPr>
          <w:p>
            <w:pPr>
              <w:spacing w:after="0"/>
            </w:pPr>
            <w:r/>
            <w:r>
              <w:rPr>
                <w:rFonts w:ascii="Aptos" w:hAnsi="Aptos"/>
                <w:b w:val="0"/>
                <w:color w:val="071521"/>
                <w:sz w:val="14"/>
              </w:rPr>
              <w:t>Push notifications and notification service extension</w:t>
            </w:r>
          </w:p>
        </w:tc>
        <w:tc>
          <w:tcPr>
            <w:tcW w:type="dxa" w:w="1656"/>
            <w:shd w:fill="FFFFFF"/>
            <w:vAlign w:val="center"/>
            <w:tcMar>
              <w:top w:w="70" w:type="dxa"/>
              <w:start w:w="85" w:type="dxa"/>
              <w:bottom w:w="70" w:type="dxa"/>
              <w:end w:w="85" w:type="dxa"/>
            </w:tcMar>
          </w:tcPr>
          <w:p>
            <w:pPr>
              <w:spacing w:after="0"/>
            </w:pPr>
            <w:r/>
            <w:r>
              <w:rPr>
                <w:rFonts w:ascii="Aptos" w:hAnsi="Aptos"/>
                <w:b w:val="0"/>
                <w:color w:val="071521"/>
                <w:sz w:val="14"/>
              </w:rPr>
              <w:t>Monthly / usage</w:t>
            </w:r>
          </w:p>
        </w:tc>
        <w:tc>
          <w:tcPr>
            <w:tcW w:type="dxa" w:w="1224"/>
            <w:shd w:fill="FFFFFF"/>
            <w:vAlign w:val="center"/>
            <w:tcMar>
              <w:top w:w="70" w:type="dxa"/>
              <w:start w:w="85" w:type="dxa"/>
              <w:bottom w:w="70" w:type="dxa"/>
              <w:end w:w="85" w:type="dxa"/>
            </w:tcMar>
          </w:tcPr>
          <w:p>
            <w:pPr>
              <w:spacing w:after="0"/>
            </w:pPr>
            <w:r/>
            <w:r>
              <w:rPr>
                <w:rFonts w:ascii="Aptos" w:hAnsi="Aptos"/>
                <w:b/>
                <w:color w:val="C95757"/>
                <w:sz w:val="14"/>
              </w:rPr>
              <w:t>CONFIRM</w:t>
            </w:r>
          </w:p>
        </w:tc>
        <w:tc>
          <w:tcPr>
            <w:tcW w:type="dxa" w:w="1224"/>
            <w:shd w:fill="FFFFFF"/>
            <w:vAlign w:val="center"/>
            <w:tcMar>
              <w:top w:w="70" w:type="dxa"/>
              <w:start w:w="85" w:type="dxa"/>
              <w:bottom w:w="70" w:type="dxa"/>
              <w:end w:w="85" w:type="dxa"/>
            </w:tcMar>
          </w:tcPr>
          <w:p>
            <w:pPr>
              <w:spacing w:after="0"/>
            </w:pPr>
            <w:r/>
            <w:r>
              <w:rPr>
                <w:rFonts w:ascii="Aptos" w:hAnsi="Aptos"/>
                <w:b/>
                <w:color w:val="C95757"/>
                <w:sz w:val="14"/>
              </w:rPr>
              <w:t>CONFIRM</w:t>
            </w:r>
          </w:p>
        </w:tc>
        <w:tc>
          <w:tcPr>
            <w:tcW w:type="dxa" w:w="936"/>
            <w:shd w:fill="FFFFFF"/>
            <w:vAlign w:val="center"/>
            <w:tcMar>
              <w:top w:w="70" w:type="dxa"/>
              <w:start w:w="85" w:type="dxa"/>
              <w:bottom w:w="70" w:type="dxa"/>
              <w:end w:w="85" w:type="dxa"/>
            </w:tcMar>
          </w:tcPr>
          <w:p>
            <w:pPr>
              <w:spacing w:after="0"/>
            </w:pPr>
            <w:r/>
            <w:r>
              <w:rPr>
                <w:rFonts w:ascii="Aptos" w:hAnsi="Aptos"/>
                <w:b w:val="0"/>
                <w:color w:val="071521"/>
                <w:sz w:val="14"/>
              </w:rPr>
              <w:t>Important</w:t>
            </w:r>
          </w:p>
        </w:tc>
      </w:tr>
      <w:tr>
        <w:tc>
          <w:tcPr>
            <w:tcW w:type="dxa" w:w="1656"/>
            <w:shd w:fill="F3F6F8"/>
            <w:vAlign w:val="center"/>
            <w:tcMar>
              <w:top w:w="70" w:type="dxa"/>
              <w:start w:w="85" w:type="dxa"/>
              <w:bottom w:w="70" w:type="dxa"/>
              <w:end w:w="85" w:type="dxa"/>
            </w:tcMar>
          </w:tcPr>
          <w:p>
            <w:pPr>
              <w:spacing w:after="0"/>
            </w:pPr>
            <w:r/>
            <w:r>
              <w:rPr>
                <w:rFonts w:ascii="Aptos" w:hAnsi="Aptos"/>
                <w:b/>
                <w:color w:val="071521"/>
                <w:sz w:val="14"/>
              </w:rPr>
              <w:t>Resend</w:t>
            </w:r>
          </w:p>
        </w:tc>
        <w:tc>
          <w:tcPr>
            <w:tcW w:type="dxa" w:w="3456"/>
            <w:shd w:fill="F3F6F8"/>
            <w:vAlign w:val="center"/>
            <w:tcMar>
              <w:top w:w="70" w:type="dxa"/>
              <w:start w:w="85" w:type="dxa"/>
              <w:bottom w:w="70" w:type="dxa"/>
              <w:end w:w="85" w:type="dxa"/>
            </w:tcMar>
          </w:tcPr>
          <w:p>
            <w:pPr>
              <w:spacing w:after="0"/>
            </w:pPr>
            <w:r/>
            <w:r>
              <w:rPr>
                <w:rFonts w:ascii="Aptos" w:hAnsi="Aptos"/>
                <w:b w:val="0"/>
                <w:color w:val="071521"/>
                <w:sz w:val="14"/>
              </w:rPr>
              <w:t>Transactional SMTP and authenticated email delivery</w:t>
            </w:r>
          </w:p>
        </w:tc>
        <w:tc>
          <w:tcPr>
            <w:tcW w:type="dxa" w:w="1656"/>
            <w:shd w:fill="F3F6F8"/>
            <w:vAlign w:val="center"/>
            <w:tcMar>
              <w:top w:w="70" w:type="dxa"/>
              <w:start w:w="85" w:type="dxa"/>
              <w:bottom w:w="70" w:type="dxa"/>
              <w:end w:w="85" w:type="dxa"/>
            </w:tcMar>
          </w:tcPr>
          <w:p>
            <w:pPr>
              <w:spacing w:after="0"/>
            </w:pPr>
            <w:r/>
            <w:r>
              <w:rPr>
                <w:rFonts w:ascii="Aptos" w:hAnsi="Aptos"/>
                <w:b w:val="0"/>
                <w:color w:val="071521"/>
                <w:sz w:val="14"/>
              </w:rPr>
              <w:t>Monthly / usage</w:t>
            </w:r>
          </w:p>
        </w:tc>
        <w:tc>
          <w:tcPr>
            <w:tcW w:type="dxa" w:w="1224"/>
            <w:shd w:fill="F3F6F8"/>
            <w:vAlign w:val="center"/>
            <w:tcMar>
              <w:top w:w="70" w:type="dxa"/>
              <w:start w:w="85" w:type="dxa"/>
              <w:bottom w:w="70" w:type="dxa"/>
              <w:end w:w="85" w:type="dxa"/>
            </w:tcMar>
          </w:tcPr>
          <w:p>
            <w:pPr>
              <w:spacing w:after="0"/>
            </w:pPr>
            <w:r/>
            <w:r>
              <w:rPr>
                <w:rFonts w:ascii="Aptos" w:hAnsi="Aptos"/>
                <w:b/>
                <w:color w:val="C95757"/>
                <w:sz w:val="14"/>
              </w:rPr>
              <w:t>CONFIRM</w:t>
            </w:r>
          </w:p>
        </w:tc>
        <w:tc>
          <w:tcPr>
            <w:tcW w:type="dxa" w:w="1224"/>
            <w:shd w:fill="F3F6F8"/>
            <w:vAlign w:val="center"/>
            <w:tcMar>
              <w:top w:w="70" w:type="dxa"/>
              <w:start w:w="85" w:type="dxa"/>
              <w:bottom w:w="70" w:type="dxa"/>
              <w:end w:w="85" w:type="dxa"/>
            </w:tcMar>
          </w:tcPr>
          <w:p>
            <w:pPr>
              <w:spacing w:after="0"/>
            </w:pPr>
            <w:r/>
            <w:r>
              <w:rPr>
                <w:rFonts w:ascii="Aptos" w:hAnsi="Aptos"/>
                <w:b/>
                <w:color w:val="C95757"/>
                <w:sz w:val="14"/>
              </w:rPr>
              <w:t>CONFIRM</w:t>
            </w:r>
          </w:p>
        </w:tc>
        <w:tc>
          <w:tcPr>
            <w:tcW w:type="dxa" w:w="936"/>
            <w:shd w:fill="F3F6F8"/>
            <w:vAlign w:val="center"/>
            <w:tcMar>
              <w:top w:w="70" w:type="dxa"/>
              <w:start w:w="85" w:type="dxa"/>
              <w:bottom w:w="70" w:type="dxa"/>
              <w:end w:w="85" w:type="dxa"/>
            </w:tcMar>
          </w:tcPr>
          <w:p>
            <w:pPr>
              <w:spacing w:after="0"/>
            </w:pPr>
            <w:r/>
            <w:r>
              <w:rPr>
                <w:rFonts w:ascii="Aptos" w:hAnsi="Aptos"/>
                <w:b w:val="0"/>
                <w:color w:val="071521"/>
                <w:sz w:val="14"/>
              </w:rPr>
              <w:t>Critical</w:t>
            </w:r>
          </w:p>
        </w:tc>
      </w:tr>
    </w:tbl>
    <w:p>
      <w:pPr>
        <w:spacing w:after="0"/>
      </w:pPr>
    </w:p>
    <w:tbl>
      <w:tblPr>
        <w:tblW w:type="auto" w:w="0"/>
        <w:tblLayout w:type="fixed"/>
        <w:tblLook w:firstColumn="1" w:firstRow="1" w:lastColumn="0" w:lastRow="0" w:noHBand="0" w:noVBand="1" w:val="04A0"/>
      </w:tblPr>
      <w:tblGrid>
        <w:gridCol w:w="10152"/>
      </w:tblGrid>
      <w:tr>
        <w:tc>
          <w:tcPr>
            <w:tcW w:type="dxa" w:w="10454"/>
            <w:shd w:fill="DCEFEA"/>
            <w:tcMar>
              <w:top w:w="110" w:type="dxa"/>
              <w:start w:w="130" w:type="dxa"/>
              <w:bottom w:w="110" w:type="dxa"/>
              <w:end w:w="130" w:type="dxa"/>
            </w:tcMar>
          </w:tcPr>
          <w:p>
            <w:pPr>
              <w:spacing w:after="40"/>
            </w:pPr>
            <w:r>
              <w:rPr>
                <w:rFonts w:ascii="Aptos" w:hAnsi="Aptos"/>
                <w:b/>
                <w:color w:val="071521"/>
                <w:sz w:val="18"/>
              </w:rPr>
              <w:t>REVENUE PRODUCTS ARE NOT EXPENSES</w:t>
            </w:r>
          </w:p>
          <w:p>
            <w:pPr>
              <w:spacing w:after="0"/>
            </w:pPr>
            <w:r>
              <w:rPr>
                <w:rFonts w:ascii="Aptos" w:hAnsi="Aptos"/>
                <w:color w:val="071521"/>
                <w:sz w:val="17"/>
              </w:rPr>
              <w:t>Core Monthly ($29.99) and Core Annual ($299.99) are customer subscription products. Track gross receipts, Apple commission, refunds, taxes, and RevenueCat costs separately from the operating-expense total.</w:t>
            </w:r>
          </w:p>
        </w:tc>
      </w:tr>
    </w:tbl>
    <w:p>
      <w:pPr>
        <w:spacing w:after="0"/>
      </w:pPr>
    </w:p>
    <w:p>
      <w:r>
        <w:br w:type="page"/>
      </w:r>
    </w:p>
    <w:p>
      <w:pPr>
        <w:spacing w:before="140" w:after="80"/>
        <w:pBdr>
          <w:bottom w:val="single" w:sz="8" w:space="2" w:color="B59D52"/>
        </w:pBdr>
      </w:pPr>
      <w:r>
        <w:rPr>
          <w:rFonts w:ascii="Aptos Display" w:hAnsi="Aptos Display"/>
          <w:b/>
          <w:color w:val="B59D52"/>
          <w:sz w:val="32"/>
        </w:rPr>
        <w:t>3. SPORTS DATA AND CONTENT PROVIDERS</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512"/>
            <w:shd w:fill="071521"/>
            <w:vAlign w:val="center"/>
            <w:tcMar>
              <w:top w:w="70" w:type="dxa"/>
              <w:start w:w="85" w:type="dxa"/>
              <w:bottom w:w="70" w:type="dxa"/>
              <w:end w:w="85" w:type="dxa"/>
            </w:tcMar>
          </w:tcPr>
          <w:p>
            <w:pPr>
              <w:spacing w:after="0"/>
            </w:pPr>
            <w:r/>
            <w:r>
              <w:rPr>
                <w:rFonts w:ascii="Aptos" w:hAnsi="Aptos"/>
                <w:b/>
                <w:color w:val="FFFFFF"/>
                <w:sz w:val="14"/>
              </w:rPr>
              <w:t>PROVIDER</w:t>
            </w:r>
          </w:p>
        </w:tc>
        <w:tc>
          <w:tcPr>
            <w:tcW w:type="dxa" w:w="2952"/>
            <w:shd w:fill="071521"/>
            <w:vAlign w:val="center"/>
            <w:tcMar>
              <w:top w:w="70" w:type="dxa"/>
              <w:start w:w="85" w:type="dxa"/>
              <w:bottom w:w="70" w:type="dxa"/>
              <w:end w:w="85" w:type="dxa"/>
            </w:tcMar>
          </w:tcPr>
          <w:p>
            <w:pPr>
              <w:spacing w:after="0"/>
            </w:pPr>
            <w:r/>
            <w:r>
              <w:rPr>
                <w:rFonts w:ascii="Aptos" w:hAnsi="Aptos"/>
                <w:b/>
                <w:color w:val="FFFFFF"/>
                <w:sz w:val="14"/>
              </w:rPr>
              <w:t>ROLE</w:t>
            </w:r>
          </w:p>
        </w:tc>
        <w:tc>
          <w:tcPr>
            <w:tcW w:type="dxa" w:w="1512"/>
            <w:shd w:fill="071521"/>
            <w:vAlign w:val="center"/>
            <w:tcMar>
              <w:top w:w="70" w:type="dxa"/>
              <w:start w:w="85" w:type="dxa"/>
              <w:bottom w:w="70" w:type="dxa"/>
              <w:end w:w="85" w:type="dxa"/>
            </w:tcMar>
          </w:tcPr>
          <w:p>
            <w:pPr>
              <w:spacing w:after="0"/>
            </w:pPr>
            <w:r/>
            <w:r>
              <w:rPr>
                <w:rFonts w:ascii="Aptos" w:hAnsi="Aptos"/>
                <w:b/>
                <w:color w:val="FFFFFF"/>
                <w:sz w:val="14"/>
              </w:rPr>
              <w:t>STATUS</w:t>
            </w:r>
          </w:p>
        </w:tc>
        <w:tc>
          <w:tcPr>
            <w:tcW w:type="dxa" w:w="1296"/>
            <w:shd w:fill="071521"/>
            <w:vAlign w:val="center"/>
            <w:tcMar>
              <w:top w:w="70" w:type="dxa"/>
              <w:start w:w="85" w:type="dxa"/>
              <w:bottom w:w="70" w:type="dxa"/>
              <w:end w:w="85" w:type="dxa"/>
            </w:tcMar>
          </w:tcPr>
          <w:p>
            <w:pPr>
              <w:spacing w:after="0"/>
            </w:pPr>
            <w:r/>
            <w:r>
              <w:rPr>
                <w:rFonts w:ascii="Aptos" w:hAnsi="Aptos"/>
                <w:b/>
                <w:color w:val="FFFFFF"/>
                <w:sz w:val="14"/>
              </w:rPr>
              <w:t>CADENCE</w:t>
            </w:r>
          </w:p>
        </w:tc>
        <w:tc>
          <w:tcPr>
            <w:tcW w:type="dxa" w:w="936"/>
            <w:shd w:fill="071521"/>
            <w:vAlign w:val="center"/>
            <w:tcMar>
              <w:top w:w="70" w:type="dxa"/>
              <w:start w:w="85" w:type="dxa"/>
              <w:bottom w:w="70" w:type="dxa"/>
              <w:end w:w="85" w:type="dxa"/>
            </w:tcMar>
          </w:tcPr>
          <w:p>
            <w:pPr>
              <w:spacing w:after="0"/>
            </w:pPr>
            <w:r/>
            <w:r>
              <w:rPr>
                <w:rFonts w:ascii="Aptos" w:hAnsi="Aptos"/>
                <w:b/>
                <w:color w:val="FFFFFF"/>
                <w:sz w:val="14"/>
              </w:rPr>
              <w:t>AMOUNT</w:t>
            </w:r>
          </w:p>
        </w:tc>
        <w:tc>
          <w:tcPr>
            <w:tcW w:type="dxa" w:w="1037"/>
            <w:shd w:fill="071521"/>
            <w:vAlign w:val="center"/>
            <w:tcMar>
              <w:top w:w="70" w:type="dxa"/>
              <w:start w:w="85" w:type="dxa"/>
              <w:bottom w:w="70" w:type="dxa"/>
              <w:end w:w="85" w:type="dxa"/>
            </w:tcMar>
          </w:tcPr>
          <w:p>
            <w:pPr>
              <w:spacing w:after="0"/>
            </w:pPr>
            <w:r/>
            <w:r>
              <w:rPr>
                <w:rFonts w:ascii="Aptos" w:hAnsi="Aptos"/>
                <w:b/>
                <w:color w:val="FFFFFF"/>
                <w:sz w:val="14"/>
              </w:rPr>
              <w:t>NEXT DUE</w:t>
            </w:r>
          </w:p>
        </w:tc>
        <w:tc>
          <w:tcPr>
            <w:tcW w:type="dxa" w:w="907"/>
            <w:shd w:fill="071521"/>
            <w:vAlign w:val="center"/>
            <w:tcMar>
              <w:top w:w="70" w:type="dxa"/>
              <w:start w:w="85" w:type="dxa"/>
              <w:bottom w:w="70" w:type="dxa"/>
              <w:end w:w="85" w:type="dxa"/>
            </w:tcMar>
          </w:tcPr>
          <w:p>
            <w:pPr>
              <w:spacing w:after="0"/>
            </w:pPr>
            <w:r/>
            <w:r>
              <w:rPr>
                <w:rFonts w:ascii="Aptos" w:hAnsi="Aptos"/>
                <w:b/>
                <w:color w:val="FFFFFF"/>
                <w:sz w:val="14"/>
              </w:rPr>
              <w:t>LEVEL</w:t>
            </w:r>
          </w:p>
        </w:tc>
      </w:tr>
      <w:tr>
        <w:tc>
          <w:tcPr>
            <w:tcW w:type="dxa" w:w="1512"/>
            <w:shd w:fill="FFFFFF"/>
            <w:vAlign w:val="center"/>
            <w:tcMar>
              <w:top w:w="70" w:type="dxa"/>
              <w:start w:w="85" w:type="dxa"/>
              <w:bottom w:w="70" w:type="dxa"/>
              <w:end w:w="85" w:type="dxa"/>
            </w:tcMar>
          </w:tcPr>
          <w:p>
            <w:pPr>
              <w:spacing w:after="0"/>
            </w:pPr>
            <w:r/>
            <w:r>
              <w:rPr>
                <w:rFonts w:ascii="Aptos" w:hAnsi="Aptos"/>
                <w:b/>
                <w:color w:val="071521"/>
                <w:sz w:val="13"/>
              </w:rPr>
              <w:t>SportsGameOdds</w:t>
            </w:r>
          </w:p>
        </w:tc>
        <w:tc>
          <w:tcPr>
            <w:tcW w:type="dxa" w:w="2952"/>
            <w:shd w:fill="FFFFFF"/>
            <w:vAlign w:val="center"/>
            <w:tcMar>
              <w:top w:w="70" w:type="dxa"/>
              <w:start w:w="85" w:type="dxa"/>
              <w:bottom w:w="70" w:type="dxa"/>
              <w:end w:w="85" w:type="dxa"/>
            </w:tcMar>
          </w:tcPr>
          <w:p>
            <w:pPr>
              <w:spacing w:after="0"/>
            </w:pPr>
            <w:r/>
            <w:r>
              <w:rPr>
                <w:rFonts w:ascii="Aptos" w:hAnsi="Aptos"/>
                <w:b w:val="0"/>
                <w:color w:val="071521"/>
                <w:sz w:val="13"/>
              </w:rPr>
              <w:t>Primary sports odds/props and supplemental event coverage</w:t>
            </w:r>
          </w:p>
        </w:tc>
        <w:tc>
          <w:tcPr>
            <w:tcW w:type="dxa" w:w="1512"/>
            <w:shd w:fill="FFFFFF"/>
            <w:vAlign w:val="center"/>
            <w:tcMar>
              <w:top w:w="70" w:type="dxa"/>
              <w:start w:w="85" w:type="dxa"/>
              <w:bottom w:w="70" w:type="dxa"/>
              <w:end w:w="85" w:type="dxa"/>
            </w:tcMar>
          </w:tcPr>
          <w:p>
            <w:pPr>
              <w:spacing w:after="0"/>
            </w:pPr>
            <w:r/>
            <w:r>
              <w:rPr>
                <w:rFonts w:ascii="Aptos" w:hAnsi="Aptos"/>
                <w:b w:val="0"/>
                <w:color w:val="071521"/>
                <w:sz w:val="13"/>
              </w:rPr>
              <w:t>Active; two production keys</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3"/>
              </w:rPr>
              <w:t>Monthly / usage</w:t>
            </w:r>
          </w:p>
        </w:tc>
        <w:tc>
          <w:tcPr>
            <w:tcW w:type="dxa" w:w="936"/>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907"/>
            <w:shd w:fill="FFFFFF"/>
            <w:vAlign w:val="center"/>
            <w:tcMar>
              <w:top w:w="70" w:type="dxa"/>
              <w:start w:w="85" w:type="dxa"/>
              <w:bottom w:w="70" w:type="dxa"/>
              <w:end w:w="85" w:type="dxa"/>
            </w:tcMar>
          </w:tcPr>
          <w:p>
            <w:pPr>
              <w:spacing w:after="0"/>
            </w:pPr>
            <w:r/>
            <w:r>
              <w:rPr>
                <w:rFonts w:ascii="Aptos" w:hAnsi="Aptos"/>
                <w:b w:val="0"/>
                <w:color w:val="071521"/>
                <w:sz w:val="13"/>
              </w:rPr>
              <w:t>Critical</w:t>
            </w:r>
          </w:p>
        </w:tc>
      </w:tr>
      <w:tr>
        <w:tc>
          <w:tcPr>
            <w:tcW w:type="dxa" w:w="1512"/>
            <w:shd w:fill="F3F6F8"/>
            <w:vAlign w:val="center"/>
            <w:tcMar>
              <w:top w:w="70" w:type="dxa"/>
              <w:start w:w="85" w:type="dxa"/>
              <w:bottom w:w="70" w:type="dxa"/>
              <w:end w:w="85" w:type="dxa"/>
            </w:tcMar>
          </w:tcPr>
          <w:p>
            <w:pPr>
              <w:spacing w:after="0"/>
            </w:pPr>
            <w:r/>
            <w:r>
              <w:rPr>
                <w:rFonts w:ascii="Aptos" w:hAnsi="Aptos"/>
                <w:b/>
                <w:color w:val="071521"/>
                <w:sz w:val="13"/>
              </w:rPr>
              <w:t>The Odds API</w:t>
            </w:r>
          </w:p>
        </w:tc>
        <w:tc>
          <w:tcPr>
            <w:tcW w:type="dxa" w:w="2952"/>
            <w:shd w:fill="F3F6F8"/>
            <w:vAlign w:val="center"/>
            <w:tcMar>
              <w:top w:w="70" w:type="dxa"/>
              <w:start w:w="85" w:type="dxa"/>
              <w:bottom w:w="70" w:type="dxa"/>
              <w:end w:w="85" w:type="dxa"/>
            </w:tcMar>
          </w:tcPr>
          <w:p>
            <w:pPr>
              <w:spacing w:after="0"/>
            </w:pPr>
            <w:r/>
            <w:r>
              <w:rPr>
                <w:rFonts w:ascii="Aptos" w:hAnsi="Aptos"/>
                <w:b w:val="0"/>
                <w:color w:val="071521"/>
                <w:sz w:val="13"/>
              </w:rPr>
              <w:t>Secondary odds and market coverage</w:t>
            </w:r>
          </w:p>
        </w:tc>
        <w:tc>
          <w:tcPr>
            <w:tcW w:type="dxa" w:w="1512"/>
            <w:shd w:fill="F3F6F8"/>
            <w:vAlign w:val="center"/>
            <w:tcMar>
              <w:top w:w="70" w:type="dxa"/>
              <w:start w:w="85" w:type="dxa"/>
              <w:bottom w:w="70" w:type="dxa"/>
              <w:end w:w="85" w:type="dxa"/>
            </w:tcMar>
          </w:tcPr>
          <w:p>
            <w:pPr>
              <w:spacing w:after="0"/>
            </w:pPr>
            <w:r/>
            <w:r>
              <w:rPr>
                <w:rFonts w:ascii="Aptos" w:hAnsi="Aptos"/>
                <w:b w:val="0"/>
                <w:color w:val="071521"/>
                <w:sz w:val="13"/>
              </w:rPr>
              <w:t>Configured</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3"/>
              </w:rPr>
              <w:t>Monthly / usage</w:t>
            </w:r>
          </w:p>
        </w:tc>
        <w:tc>
          <w:tcPr>
            <w:tcW w:type="dxa" w:w="936"/>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907"/>
            <w:shd w:fill="F3F6F8"/>
            <w:vAlign w:val="center"/>
            <w:tcMar>
              <w:top w:w="70" w:type="dxa"/>
              <w:start w:w="85" w:type="dxa"/>
              <w:bottom w:w="70" w:type="dxa"/>
              <w:end w:w="85" w:type="dxa"/>
            </w:tcMar>
          </w:tcPr>
          <w:p>
            <w:pPr>
              <w:spacing w:after="0"/>
            </w:pPr>
            <w:r/>
            <w:r>
              <w:rPr>
                <w:rFonts w:ascii="Aptos" w:hAnsi="Aptos"/>
                <w:b w:val="0"/>
                <w:color w:val="071521"/>
                <w:sz w:val="13"/>
              </w:rPr>
              <w:t>Important</w:t>
            </w:r>
          </w:p>
        </w:tc>
      </w:tr>
      <w:tr>
        <w:tc>
          <w:tcPr>
            <w:tcW w:type="dxa" w:w="1512"/>
            <w:shd w:fill="FFFFFF"/>
            <w:vAlign w:val="center"/>
            <w:tcMar>
              <w:top w:w="70" w:type="dxa"/>
              <w:start w:w="85" w:type="dxa"/>
              <w:bottom w:w="70" w:type="dxa"/>
              <w:end w:w="85" w:type="dxa"/>
            </w:tcMar>
          </w:tcPr>
          <w:p>
            <w:pPr>
              <w:spacing w:after="0"/>
            </w:pPr>
            <w:r/>
            <w:r>
              <w:rPr>
                <w:rFonts w:ascii="Aptos" w:hAnsi="Aptos"/>
                <w:b/>
                <w:color w:val="071521"/>
                <w:sz w:val="13"/>
              </w:rPr>
              <w:t>API-Sports</w:t>
            </w:r>
          </w:p>
        </w:tc>
        <w:tc>
          <w:tcPr>
            <w:tcW w:type="dxa" w:w="2952"/>
            <w:shd w:fill="FFFFFF"/>
            <w:vAlign w:val="center"/>
            <w:tcMar>
              <w:top w:w="70" w:type="dxa"/>
              <w:start w:w="85" w:type="dxa"/>
              <w:bottom w:w="70" w:type="dxa"/>
              <w:end w:w="85" w:type="dxa"/>
            </w:tcMar>
          </w:tcPr>
          <w:p>
            <w:pPr>
              <w:spacing w:after="0"/>
            </w:pPr>
            <w:r/>
            <w:r>
              <w:rPr>
                <w:rFonts w:ascii="Aptos" w:hAnsi="Aptos"/>
                <w:b w:val="0"/>
                <w:color w:val="071521"/>
                <w:sz w:val="13"/>
              </w:rPr>
              <w:t>League/event data and supplemental baseball coverage</w:t>
            </w:r>
          </w:p>
        </w:tc>
        <w:tc>
          <w:tcPr>
            <w:tcW w:type="dxa" w:w="1512"/>
            <w:shd w:fill="FFFFFF"/>
            <w:vAlign w:val="center"/>
            <w:tcMar>
              <w:top w:w="70" w:type="dxa"/>
              <w:start w:w="85" w:type="dxa"/>
              <w:bottom w:w="70" w:type="dxa"/>
              <w:end w:w="85" w:type="dxa"/>
            </w:tcMar>
          </w:tcPr>
          <w:p>
            <w:pPr>
              <w:spacing w:after="0"/>
            </w:pPr>
            <w:r/>
            <w:r>
              <w:rPr>
                <w:rFonts w:ascii="Aptos" w:hAnsi="Aptos"/>
                <w:b w:val="0"/>
                <w:color w:val="071521"/>
                <w:sz w:val="13"/>
              </w:rPr>
              <w:t>Configured</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3"/>
              </w:rPr>
              <w:t>Monthly / usage</w:t>
            </w:r>
          </w:p>
        </w:tc>
        <w:tc>
          <w:tcPr>
            <w:tcW w:type="dxa" w:w="936"/>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907"/>
            <w:shd w:fill="FFFFFF"/>
            <w:vAlign w:val="center"/>
            <w:tcMar>
              <w:top w:w="70" w:type="dxa"/>
              <w:start w:w="85" w:type="dxa"/>
              <w:bottom w:w="70" w:type="dxa"/>
              <w:end w:w="85" w:type="dxa"/>
            </w:tcMar>
          </w:tcPr>
          <w:p>
            <w:pPr>
              <w:spacing w:after="0"/>
            </w:pPr>
            <w:r/>
            <w:r>
              <w:rPr>
                <w:rFonts w:ascii="Aptos" w:hAnsi="Aptos"/>
                <w:b w:val="0"/>
                <w:color w:val="071521"/>
                <w:sz w:val="13"/>
              </w:rPr>
              <w:t>Important</w:t>
            </w:r>
          </w:p>
        </w:tc>
      </w:tr>
      <w:tr>
        <w:tc>
          <w:tcPr>
            <w:tcW w:type="dxa" w:w="1512"/>
            <w:shd w:fill="F3F6F8"/>
            <w:vAlign w:val="center"/>
            <w:tcMar>
              <w:top w:w="70" w:type="dxa"/>
              <w:start w:w="85" w:type="dxa"/>
              <w:bottom w:w="70" w:type="dxa"/>
              <w:end w:w="85" w:type="dxa"/>
            </w:tcMar>
          </w:tcPr>
          <w:p>
            <w:pPr>
              <w:spacing w:after="0"/>
            </w:pPr>
            <w:r/>
            <w:r>
              <w:rPr>
                <w:rFonts w:ascii="Aptos" w:hAnsi="Aptos"/>
                <w:b/>
                <w:color w:val="071521"/>
                <w:sz w:val="13"/>
              </w:rPr>
              <w:t>SportsDataIO</w:t>
            </w:r>
          </w:p>
        </w:tc>
        <w:tc>
          <w:tcPr>
            <w:tcW w:type="dxa" w:w="2952"/>
            <w:shd w:fill="F3F6F8"/>
            <w:vAlign w:val="center"/>
            <w:tcMar>
              <w:top w:w="70" w:type="dxa"/>
              <w:start w:w="85" w:type="dxa"/>
              <w:bottom w:w="70" w:type="dxa"/>
              <w:end w:w="85" w:type="dxa"/>
            </w:tcMar>
          </w:tcPr>
          <w:p>
            <w:pPr>
              <w:spacing w:after="0"/>
            </w:pPr>
            <w:r/>
            <w:r>
              <w:rPr>
                <w:rFonts w:ascii="Aptos" w:hAnsi="Aptos"/>
                <w:b w:val="0"/>
                <w:color w:val="071521"/>
                <w:sz w:val="13"/>
              </w:rPr>
              <w:t>Supplemental sports data</w:t>
            </w:r>
          </w:p>
        </w:tc>
        <w:tc>
          <w:tcPr>
            <w:tcW w:type="dxa" w:w="1512"/>
            <w:shd w:fill="F3F6F8"/>
            <w:vAlign w:val="center"/>
            <w:tcMar>
              <w:top w:w="70" w:type="dxa"/>
              <w:start w:w="85" w:type="dxa"/>
              <w:bottom w:w="70" w:type="dxa"/>
              <w:end w:w="85" w:type="dxa"/>
            </w:tcMar>
          </w:tcPr>
          <w:p>
            <w:pPr>
              <w:spacing w:after="0"/>
            </w:pPr>
            <w:r/>
            <w:r>
              <w:rPr>
                <w:rFonts w:ascii="Aptos" w:hAnsi="Aptos"/>
                <w:b w:val="0"/>
                <w:color w:val="071521"/>
                <w:sz w:val="13"/>
              </w:rPr>
              <w:t>Configured</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3"/>
              </w:rPr>
              <w:t>Monthly / usage</w:t>
            </w:r>
          </w:p>
        </w:tc>
        <w:tc>
          <w:tcPr>
            <w:tcW w:type="dxa" w:w="936"/>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907"/>
            <w:shd w:fill="F3F6F8"/>
            <w:vAlign w:val="center"/>
            <w:tcMar>
              <w:top w:w="70" w:type="dxa"/>
              <w:start w:w="85" w:type="dxa"/>
              <w:bottom w:w="70" w:type="dxa"/>
              <w:end w:w="85" w:type="dxa"/>
            </w:tcMar>
          </w:tcPr>
          <w:p>
            <w:pPr>
              <w:spacing w:after="0"/>
            </w:pPr>
            <w:r/>
            <w:r>
              <w:rPr>
                <w:rFonts w:ascii="Aptos" w:hAnsi="Aptos"/>
                <w:b w:val="0"/>
                <w:color w:val="071521"/>
                <w:sz w:val="13"/>
              </w:rPr>
              <w:t>Important</w:t>
            </w:r>
          </w:p>
        </w:tc>
      </w:tr>
      <w:tr>
        <w:tc>
          <w:tcPr>
            <w:tcW w:type="dxa" w:w="1512"/>
            <w:shd w:fill="FFFFFF"/>
            <w:vAlign w:val="center"/>
            <w:tcMar>
              <w:top w:w="70" w:type="dxa"/>
              <w:start w:w="85" w:type="dxa"/>
              <w:bottom w:w="70" w:type="dxa"/>
              <w:end w:w="85" w:type="dxa"/>
            </w:tcMar>
          </w:tcPr>
          <w:p>
            <w:pPr>
              <w:spacing w:after="0"/>
            </w:pPr>
            <w:r/>
            <w:r>
              <w:rPr>
                <w:rFonts w:ascii="Aptos" w:hAnsi="Aptos"/>
                <w:b/>
                <w:color w:val="071521"/>
                <w:sz w:val="13"/>
              </w:rPr>
              <w:t>BALLDONTLIE</w:t>
            </w:r>
          </w:p>
        </w:tc>
        <w:tc>
          <w:tcPr>
            <w:tcW w:type="dxa" w:w="2952"/>
            <w:shd w:fill="FFFFFF"/>
            <w:vAlign w:val="center"/>
            <w:tcMar>
              <w:top w:w="70" w:type="dxa"/>
              <w:start w:w="85" w:type="dxa"/>
              <w:bottom w:w="70" w:type="dxa"/>
              <w:end w:w="85" w:type="dxa"/>
            </w:tcMar>
          </w:tcPr>
          <w:p>
            <w:pPr>
              <w:spacing w:after="0"/>
            </w:pPr>
            <w:r/>
            <w:r>
              <w:rPr>
                <w:rFonts w:ascii="Aptos" w:hAnsi="Aptos"/>
                <w:b w:val="0"/>
                <w:color w:val="071521"/>
                <w:sz w:val="13"/>
              </w:rPr>
              <w:t>Supplemental basketball data</w:t>
            </w:r>
          </w:p>
        </w:tc>
        <w:tc>
          <w:tcPr>
            <w:tcW w:type="dxa" w:w="1512"/>
            <w:shd w:fill="FFFFFF"/>
            <w:vAlign w:val="center"/>
            <w:tcMar>
              <w:top w:w="70" w:type="dxa"/>
              <w:start w:w="85" w:type="dxa"/>
              <w:bottom w:w="70" w:type="dxa"/>
              <w:end w:w="85" w:type="dxa"/>
            </w:tcMar>
          </w:tcPr>
          <w:p>
            <w:pPr>
              <w:spacing w:after="0"/>
            </w:pPr>
            <w:r/>
            <w:r>
              <w:rPr>
                <w:rFonts w:ascii="Aptos" w:hAnsi="Aptos"/>
                <w:b w:val="0"/>
                <w:color w:val="071521"/>
                <w:sz w:val="13"/>
              </w:rPr>
              <w:t>Configured</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3"/>
              </w:rPr>
              <w:t>Monthly / usage / free</w:t>
            </w:r>
          </w:p>
        </w:tc>
        <w:tc>
          <w:tcPr>
            <w:tcW w:type="dxa" w:w="936"/>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907"/>
            <w:shd w:fill="FFFFFF"/>
            <w:vAlign w:val="center"/>
            <w:tcMar>
              <w:top w:w="70" w:type="dxa"/>
              <w:start w:w="85" w:type="dxa"/>
              <w:bottom w:w="70" w:type="dxa"/>
              <w:end w:w="85" w:type="dxa"/>
            </w:tcMar>
          </w:tcPr>
          <w:p>
            <w:pPr>
              <w:spacing w:after="0"/>
            </w:pPr>
            <w:r/>
            <w:r>
              <w:rPr>
                <w:rFonts w:ascii="Aptos" w:hAnsi="Aptos"/>
                <w:b w:val="0"/>
                <w:color w:val="071521"/>
                <w:sz w:val="13"/>
              </w:rPr>
              <w:t>Supporting</w:t>
            </w:r>
          </w:p>
        </w:tc>
      </w:tr>
      <w:tr>
        <w:tc>
          <w:tcPr>
            <w:tcW w:type="dxa" w:w="1512"/>
            <w:shd w:fill="F3F6F8"/>
            <w:vAlign w:val="center"/>
            <w:tcMar>
              <w:top w:w="70" w:type="dxa"/>
              <w:start w:w="85" w:type="dxa"/>
              <w:bottom w:w="70" w:type="dxa"/>
              <w:end w:w="85" w:type="dxa"/>
            </w:tcMar>
          </w:tcPr>
          <w:p>
            <w:pPr>
              <w:spacing w:after="0"/>
            </w:pPr>
            <w:r/>
            <w:r>
              <w:rPr>
                <w:rFonts w:ascii="Aptos" w:hAnsi="Aptos"/>
                <w:b/>
                <w:color w:val="071521"/>
                <w:sz w:val="13"/>
              </w:rPr>
              <w:t>Sportradar</w:t>
            </w:r>
          </w:p>
        </w:tc>
        <w:tc>
          <w:tcPr>
            <w:tcW w:type="dxa" w:w="2952"/>
            <w:shd w:fill="F3F6F8"/>
            <w:vAlign w:val="center"/>
            <w:tcMar>
              <w:top w:w="70" w:type="dxa"/>
              <w:start w:w="85" w:type="dxa"/>
              <w:bottom w:w="70" w:type="dxa"/>
              <w:end w:w="85" w:type="dxa"/>
            </w:tcMar>
          </w:tcPr>
          <w:p>
            <w:pPr>
              <w:spacing w:after="0"/>
            </w:pPr>
            <w:r/>
            <w:r>
              <w:rPr>
                <w:rFonts w:ascii="Aptos" w:hAnsi="Aptos"/>
                <w:b w:val="0"/>
                <w:color w:val="071521"/>
                <w:sz w:val="13"/>
              </w:rPr>
              <w:t>WNBA and supplemental sports feeds</w:t>
            </w:r>
          </w:p>
        </w:tc>
        <w:tc>
          <w:tcPr>
            <w:tcW w:type="dxa" w:w="1512"/>
            <w:shd w:fill="F3F6F8"/>
            <w:vAlign w:val="center"/>
            <w:tcMar>
              <w:top w:w="70" w:type="dxa"/>
              <w:start w:w="85" w:type="dxa"/>
              <w:bottom w:w="70" w:type="dxa"/>
              <w:end w:w="85" w:type="dxa"/>
            </w:tcMar>
          </w:tcPr>
          <w:p>
            <w:pPr>
              <w:spacing w:after="0"/>
            </w:pPr>
            <w:r/>
            <w:r>
              <w:rPr>
                <w:rFonts w:ascii="Aptos" w:hAnsi="Aptos"/>
                <w:b w:val="0"/>
                <w:color w:val="071521"/>
                <w:sz w:val="13"/>
              </w:rPr>
              <w:t>Configured</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3"/>
              </w:rPr>
              <w:t>Contract / usage</w:t>
            </w:r>
          </w:p>
        </w:tc>
        <w:tc>
          <w:tcPr>
            <w:tcW w:type="dxa" w:w="936"/>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3F6F8"/>
            <w:vAlign w:val="center"/>
            <w:tcMar>
              <w:top w:w="70" w:type="dxa"/>
              <w:start w:w="85" w:type="dxa"/>
              <w:bottom w:w="70" w:type="dxa"/>
              <w:end w:w="85" w:type="dxa"/>
            </w:tcMar>
          </w:tcPr>
          <w:p>
            <w:pPr>
              <w:spacing w:after="0"/>
            </w:pPr>
            <w:r/>
            <w:r>
              <w:rPr>
                <w:rFonts w:ascii="Aptos" w:hAnsi="Aptos"/>
                <w:b/>
                <w:color w:val="C95757"/>
                <w:sz w:val="13"/>
              </w:rPr>
              <w:t>CONFIRM</w:t>
            </w:r>
          </w:p>
        </w:tc>
        <w:tc>
          <w:tcPr>
            <w:tcW w:type="dxa" w:w="907"/>
            <w:shd w:fill="F3F6F8"/>
            <w:vAlign w:val="center"/>
            <w:tcMar>
              <w:top w:w="70" w:type="dxa"/>
              <w:start w:w="85" w:type="dxa"/>
              <w:bottom w:w="70" w:type="dxa"/>
              <w:end w:w="85" w:type="dxa"/>
            </w:tcMar>
          </w:tcPr>
          <w:p>
            <w:pPr>
              <w:spacing w:after="0"/>
            </w:pPr>
            <w:r/>
            <w:r>
              <w:rPr>
                <w:rFonts w:ascii="Aptos" w:hAnsi="Aptos"/>
                <w:b w:val="0"/>
                <w:color w:val="071521"/>
                <w:sz w:val="13"/>
              </w:rPr>
              <w:t>Supporting</w:t>
            </w:r>
          </w:p>
        </w:tc>
      </w:tr>
      <w:tr>
        <w:tc>
          <w:tcPr>
            <w:tcW w:type="dxa" w:w="1512"/>
            <w:shd w:fill="FFFFFF"/>
            <w:vAlign w:val="center"/>
            <w:tcMar>
              <w:top w:w="70" w:type="dxa"/>
              <w:start w:w="85" w:type="dxa"/>
              <w:bottom w:w="70" w:type="dxa"/>
              <w:end w:w="85" w:type="dxa"/>
            </w:tcMar>
          </w:tcPr>
          <w:p>
            <w:pPr>
              <w:spacing w:after="0"/>
            </w:pPr>
            <w:r/>
            <w:r>
              <w:rPr>
                <w:rFonts w:ascii="Aptos" w:hAnsi="Aptos"/>
                <w:b/>
                <w:color w:val="071521"/>
                <w:sz w:val="13"/>
              </w:rPr>
              <w:t>ESPN public data</w:t>
            </w:r>
          </w:p>
        </w:tc>
        <w:tc>
          <w:tcPr>
            <w:tcW w:type="dxa" w:w="2952"/>
            <w:shd w:fill="FFFFFF"/>
            <w:vAlign w:val="center"/>
            <w:tcMar>
              <w:top w:w="70" w:type="dxa"/>
              <w:start w:w="85" w:type="dxa"/>
              <w:bottom w:w="70" w:type="dxa"/>
              <w:end w:w="85" w:type="dxa"/>
            </w:tcMar>
          </w:tcPr>
          <w:p>
            <w:pPr>
              <w:spacing w:after="0"/>
            </w:pPr>
            <w:r/>
            <w:r>
              <w:rPr>
                <w:rFonts w:ascii="Aptos" w:hAnsi="Aptos"/>
                <w:b w:val="0"/>
                <w:color w:val="071521"/>
                <w:sz w:val="13"/>
              </w:rPr>
              <w:t>Schedules and player/headshot fallbacks</w:t>
            </w:r>
          </w:p>
        </w:tc>
        <w:tc>
          <w:tcPr>
            <w:tcW w:type="dxa" w:w="1512"/>
            <w:shd w:fill="FFFFFF"/>
            <w:vAlign w:val="center"/>
            <w:tcMar>
              <w:top w:w="70" w:type="dxa"/>
              <w:start w:w="85" w:type="dxa"/>
              <w:bottom w:w="70" w:type="dxa"/>
              <w:end w:w="85" w:type="dxa"/>
            </w:tcMar>
          </w:tcPr>
          <w:p>
            <w:pPr>
              <w:spacing w:after="0"/>
            </w:pPr>
            <w:r/>
            <w:r>
              <w:rPr>
                <w:rFonts w:ascii="Aptos" w:hAnsi="Aptos"/>
                <w:b w:val="0"/>
                <w:color w:val="071521"/>
                <w:sz w:val="13"/>
              </w:rPr>
              <w:t>Public source</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3"/>
              </w:rPr>
              <w:t>Free</w:t>
            </w:r>
          </w:p>
        </w:tc>
        <w:tc>
          <w:tcPr>
            <w:tcW w:type="dxa" w:w="936"/>
            <w:shd w:fill="FFFFFF"/>
            <w:vAlign w:val="center"/>
            <w:tcMar>
              <w:top w:w="70" w:type="dxa"/>
              <w:start w:w="85" w:type="dxa"/>
              <w:bottom w:w="70" w:type="dxa"/>
              <w:end w:w="85" w:type="dxa"/>
            </w:tcMar>
          </w:tcPr>
          <w:p>
            <w:pPr>
              <w:spacing w:after="0"/>
            </w:pPr>
            <w:r/>
            <w:r>
              <w:rPr>
                <w:rFonts w:ascii="Aptos" w:hAnsi="Aptos"/>
                <w:b w:val="0"/>
                <w:color w:val="071521"/>
                <w:sz w:val="13"/>
              </w:rPr>
              <w:t>$0</w:t>
            </w:r>
          </w:p>
        </w:tc>
        <w:tc>
          <w:tcPr>
            <w:tcW w:type="dxa" w:w="1037"/>
            <w:shd w:fill="FFFFFF"/>
            <w:vAlign w:val="center"/>
            <w:tcMar>
              <w:top w:w="70" w:type="dxa"/>
              <w:start w:w="85" w:type="dxa"/>
              <w:bottom w:w="70" w:type="dxa"/>
              <w:end w:w="85" w:type="dxa"/>
            </w:tcMar>
          </w:tcPr>
          <w:p>
            <w:pPr>
              <w:spacing w:after="0"/>
            </w:pPr>
            <w:r/>
            <w:r>
              <w:rPr>
                <w:rFonts w:ascii="Aptos" w:hAnsi="Aptos"/>
                <w:b w:val="0"/>
                <w:color w:val="071521"/>
                <w:sz w:val="13"/>
              </w:rPr>
              <w:t>N/A</w:t>
            </w:r>
          </w:p>
        </w:tc>
        <w:tc>
          <w:tcPr>
            <w:tcW w:type="dxa" w:w="907"/>
            <w:shd w:fill="FFFFFF"/>
            <w:vAlign w:val="center"/>
            <w:tcMar>
              <w:top w:w="70" w:type="dxa"/>
              <w:start w:w="85" w:type="dxa"/>
              <w:bottom w:w="70" w:type="dxa"/>
              <w:end w:w="85" w:type="dxa"/>
            </w:tcMar>
          </w:tcPr>
          <w:p>
            <w:pPr>
              <w:spacing w:after="0"/>
            </w:pPr>
            <w:r/>
            <w:r>
              <w:rPr>
                <w:rFonts w:ascii="Aptos" w:hAnsi="Aptos"/>
                <w:b w:val="0"/>
                <w:color w:val="071521"/>
                <w:sz w:val="13"/>
              </w:rPr>
              <w:t>Supporting</w:t>
            </w:r>
          </w:p>
        </w:tc>
      </w:tr>
      <w:tr>
        <w:tc>
          <w:tcPr>
            <w:tcW w:type="dxa" w:w="1512"/>
            <w:shd w:fill="F3F6F8"/>
            <w:vAlign w:val="center"/>
            <w:tcMar>
              <w:top w:w="70" w:type="dxa"/>
              <w:start w:w="85" w:type="dxa"/>
              <w:bottom w:w="70" w:type="dxa"/>
              <w:end w:w="85" w:type="dxa"/>
            </w:tcMar>
          </w:tcPr>
          <w:p>
            <w:pPr>
              <w:spacing w:after="0"/>
            </w:pPr>
            <w:r/>
            <w:r>
              <w:rPr>
                <w:rFonts w:ascii="Aptos" w:hAnsi="Aptos"/>
                <w:b/>
                <w:color w:val="071521"/>
                <w:sz w:val="13"/>
              </w:rPr>
              <w:t>MLB Stats API</w:t>
            </w:r>
          </w:p>
        </w:tc>
        <w:tc>
          <w:tcPr>
            <w:tcW w:type="dxa" w:w="2952"/>
            <w:shd w:fill="F3F6F8"/>
            <w:vAlign w:val="center"/>
            <w:tcMar>
              <w:top w:w="70" w:type="dxa"/>
              <w:start w:w="85" w:type="dxa"/>
              <w:bottom w:w="70" w:type="dxa"/>
              <w:end w:w="85" w:type="dxa"/>
            </w:tcMar>
          </w:tcPr>
          <w:p>
            <w:pPr>
              <w:spacing w:after="0"/>
            </w:pPr>
            <w:r/>
            <w:r>
              <w:rPr>
                <w:rFonts w:ascii="Aptos" w:hAnsi="Aptos"/>
                <w:b w:val="0"/>
                <w:color w:val="071521"/>
                <w:sz w:val="13"/>
              </w:rPr>
              <w:t>MLB schedules and player/headshot fallbacks</w:t>
            </w:r>
          </w:p>
        </w:tc>
        <w:tc>
          <w:tcPr>
            <w:tcW w:type="dxa" w:w="1512"/>
            <w:shd w:fill="F3F6F8"/>
            <w:vAlign w:val="center"/>
            <w:tcMar>
              <w:top w:w="70" w:type="dxa"/>
              <w:start w:w="85" w:type="dxa"/>
              <w:bottom w:w="70" w:type="dxa"/>
              <w:end w:w="85" w:type="dxa"/>
            </w:tcMar>
          </w:tcPr>
          <w:p>
            <w:pPr>
              <w:spacing w:after="0"/>
            </w:pPr>
            <w:r/>
            <w:r>
              <w:rPr>
                <w:rFonts w:ascii="Aptos" w:hAnsi="Aptos"/>
                <w:b w:val="0"/>
                <w:color w:val="071521"/>
                <w:sz w:val="13"/>
              </w:rPr>
              <w:t>Public source</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3"/>
              </w:rPr>
              <w:t>Free</w:t>
            </w:r>
          </w:p>
        </w:tc>
        <w:tc>
          <w:tcPr>
            <w:tcW w:type="dxa" w:w="936"/>
            <w:shd w:fill="F3F6F8"/>
            <w:vAlign w:val="center"/>
            <w:tcMar>
              <w:top w:w="70" w:type="dxa"/>
              <w:start w:w="85" w:type="dxa"/>
              <w:bottom w:w="70" w:type="dxa"/>
              <w:end w:w="85" w:type="dxa"/>
            </w:tcMar>
          </w:tcPr>
          <w:p>
            <w:pPr>
              <w:spacing w:after="0"/>
            </w:pPr>
            <w:r/>
            <w:r>
              <w:rPr>
                <w:rFonts w:ascii="Aptos" w:hAnsi="Aptos"/>
                <w:b w:val="0"/>
                <w:color w:val="071521"/>
                <w:sz w:val="13"/>
              </w:rPr>
              <w:t>$0</w:t>
            </w:r>
          </w:p>
        </w:tc>
        <w:tc>
          <w:tcPr>
            <w:tcW w:type="dxa" w:w="1037"/>
            <w:shd w:fill="F3F6F8"/>
            <w:vAlign w:val="center"/>
            <w:tcMar>
              <w:top w:w="70" w:type="dxa"/>
              <w:start w:w="85" w:type="dxa"/>
              <w:bottom w:w="70" w:type="dxa"/>
              <w:end w:w="85" w:type="dxa"/>
            </w:tcMar>
          </w:tcPr>
          <w:p>
            <w:pPr>
              <w:spacing w:after="0"/>
            </w:pPr>
            <w:r/>
            <w:r>
              <w:rPr>
                <w:rFonts w:ascii="Aptos" w:hAnsi="Aptos"/>
                <w:b w:val="0"/>
                <w:color w:val="071521"/>
                <w:sz w:val="13"/>
              </w:rPr>
              <w:t>N/A</w:t>
            </w:r>
          </w:p>
        </w:tc>
        <w:tc>
          <w:tcPr>
            <w:tcW w:type="dxa" w:w="907"/>
            <w:shd w:fill="F3F6F8"/>
            <w:vAlign w:val="center"/>
            <w:tcMar>
              <w:top w:w="70" w:type="dxa"/>
              <w:start w:w="85" w:type="dxa"/>
              <w:bottom w:w="70" w:type="dxa"/>
              <w:end w:w="85" w:type="dxa"/>
            </w:tcMar>
          </w:tcPr>
          <w:p>
            <w:pPr>
              <w:spacing w:after="0"/>
            </w:pPr>
            <w:r/>
            <w:r>
              <w:rPr>
                <w:rFonts w:ascii="Aptos" w:hAnsi="Aptos"/>
                <w:b w:val="0"/>
                <w:color w:val="071521"/>
                <w:sz w:val="13"/>
              </w:rPr>
              <w:t>Supporting</w:t>
            </w:r>
          </w:p>
        </w:tc>
      </w:tr>
      <w:tr>
        <w:tc>
          <w:tcPr>
            <w:tcW w:type="dxa" w:w="1512"/>
            <w:shd w:fill="FFFFFF"/>
            <w:vAlign w:val="center"/>
            <w:tcMar>
              <w:top w:w="70" w:type="dxa"/>
              <w:start w:w="85" w:type="dxa"/>
              <w:bottom w:w="70" w:type="dxa"/>
              <w:end w:w="85" w:type="dxa"/>
            </w:tcMar>
          </w:tcPr>
          <w:p>
            <w:pPr>
              <w:spacing w:after="0"/>
            </w:pPr>
            <w:r/>
            <w:r>
              <w:rPr>
                <w:rFonts w:ascii="Aptos" w:hAnsi="Aptos"/>
                <w:b/>
                <w:color w:val="071521"/>
                <w:sz w:val="13"/>
              </w:rPr>
              <w:t>Sportmonks</w:t>
            </w:r>
          </w:p>
        </w:tc>
        <w:tc>
          <w:tcPr>
            <w:tcW w:type="dxa" w:w="2952"/>
            <w:shd w:fill="FFFFFF"/>
            <w:vAlign w:val="center"/>
            <w:tcMar>
              <w:top w:w="70" w:type="dxa"/>
              <w:start w:w="85" w:type="dxa"/>
              <w:bottom w:w="70" w:type="dxa"/>
              <w:end w:w="85" w:type="dxa"/>
            </w:tcMar>
          </w:tcPr>
          <w:p>
            <w:pPr>
              <w:spacing w:after="0"/>
            </w:pPr>
            <w:r/>
            <w:r>
              <w:rPr>
                <w:rFonts w:ascii="Aptos" w:hAnsi="Aptos"/>
                <w:b w:val="0"/>
                <w:color w:val="071521"/>
                <w:sz w:val="13"/>
              </w:rPr>
              <w:t>Possible soccer supplement; verify whether still active</w:t>
            </w:r>
          </w:p>
        </w:tc>
        <w:tc>
          <w:tcPr>
            <w:tcW w:type="dxa" w:w="1512"/>
            <w:shd w:fill="FFFFFF"/>
            <w:vAlign w:val="center"/>
            <w:tcMar>
              <w:top w:w="70" w:type="dxa"/>
              <w:start w:w="85" w:type="dxa"/>
              <w:bottom w:w="70" w:type="dxa"/>
              <w:end w:w="85" w:type="dxa"/>
            </w:tcMar>
          </w:tcPr>
          <w:p>
            <w:pPr>
              <w:spacing w:after="0"/>
            </w:pPr>
            <w:r/>
            <w:r>
              <w:rPr>
                <w:rFonts w:ascii="Aptos" w:hAnsi="Aptos"/>
                <w:b w:val="0"/>
                <w:color w:val="071521"/>
                <w:sz w:val="13"/>
              </w:rPr>
              <w:t>VERIFY</w:t>
            </w:r>
          </w:p>
        </w:tc>
        <w:tc>
          <w:tcPr>
            <w:tcW w:type="dxa" w:w="1296"/>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936"/>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1037"/>
            <w:shd w:fill="FFFFFF"/>
            <w:vAlign w:val="center"/>
            <w:tcMar>
              <w:top w:w="70" w:type="dxa"/>
              <w:start w:w="85" w:type="dxa"/>
              <w:bottom w:w="70" w:type="dxa"/>
              <w:end w:w="85" w:type="dxa"/>
            </w:tcMar>
          </w:tcPr>
          <w:p>
            <w:pPr>
              <w:spacing w:after="0"/>
            </w:pPr>
            <w:r/>
            <w:r>
              <w:rPr>
                <w:rFonts w:ascii="Aptos" w:hAnsi="Aptos"/>
                <w:b/>
                <w:color w:val="C95757"/>
                <w:sz w:val="13"/>
              </w:rPr>
              <w:t>CONFIRM</w:t>
            </w:r>
          </w:p>
        </w:tc>
        <w:tc>
          <w:tcPr>
            <w:tcW w:type="dxa" w:w="907"/>
            <w:shd w:fill="FFFFFF"/>
            <w:vAlign w:val="center"/>
            <w:tcMar>
              <w:top w:w="70" w:type="dxa"/>
              <w:start w:w="85" w:type="dxa"/>
              <w:bottom w:w="70" w:type="dxa"/>
              <w:end w:w="85" w:type="dxa"/>
            </w:tcMar>
          </w:tcPr>
          <w:p>
            <w:pPr>
              <w:spacing w:after="0"/>
            </w:pPr>
            <w:r/>
            <w:r>
              <w:rPr>
                <w:rFonts w:ascii="Aptos" w:hAnsi="Aptos"/>
                <w:b w:val="0"/>
                <w:color w:val="071521"/>
                <w:sz w:val="13"/>
              </w:rPr>
              <w:t>Optional</w:t>
            </w:r>
          </w:p>
        </w:tc>
      </w:tr>
    </w:tbl>
    <w:p>
      <w:pPr>
        <w:spacing w:after="0"/>
      </w:pPr>
    </w:p>
    <w:tbl>
      <w:tblPr>
        <w:tblW w:type="auto" w:w="0"/>
        <w:tblLayout w:type="fixed"/>
        <w:tblLook w:firstColumn="1" w:firstRow="1" w:lastColumn="0" w:lastRow="0" w:noHBand="0" w:noVBand="1" w:val="04A0"/>
      </w:tblPr>
      <w:tblGrid>
        <w:gridCol w:w="10152"/>
      </w:tblGrid>
      <w:tr>
        <w:tc>
          <w:tcPr>
            <w:tcW w:type="dxa" w:w="10454"/>
            <w:shd w:fill="F2E8C9"/>
            <w:tcMar>
              <w:top w:w="110" w:type="dxa"/>
              <w:start w:w="130" w:type="dxa"/>
              <w:bottom w:w="110" w:type="dxa"/>
              <w:end w:w="130" w:type="dxa"/>
            </w:tcMar>
          </w:tcPr>
          <w:p>
            <w:pPr>
              <w:spacing w:after="40"/>
            </w:pPr>
            <w:r>
              <w:rPr>
                <w:rFonts w:ascii="Aptos" w:hAnsi="Aptos"/>
                <w:b/>
                <w:color w:val="071521"/>
                <w:sz w:val="18"/>
              </w:rPr>
              <w:t>DATA-FEED CONTROL</w:t>
            </w:r>
          </w:p>
          <w:p>
            <w:pPr>
              <w:spacing w:after="0"/>
            </w:pPr>
            <w:r>
              <w:rPr>
                <w:rFonts w:ascii="Aptos" w:hAnsi="Aptos"/>
                <w:color w:val="071521"/>
                <w:sz w:val="17"/>
              </w:rPr>
              <w:t>For every paid feed, record the plan limit, request quota, overage rate, billing contact, and cancellation notice period in the vendor dashboard. Keep API keys only in approved secret stores such as Render, Vercel, Codemagic, or the designated password manager.</w:t>
            </w:r>
          </w:p>
        </w:tc>
      </w:tr>
    </w:tbl>
    <w:p>
      <w:pPr>
        <w:spacing w:after="0"/>
      </w:pPr>
    </w:p>
    <w:p>
      <w:pPr>
        <w:spacing w:before="140" w:after="80"/>
        <w:pBdr>
          <w:bottom w:val="single" w:sz="8" w:space="2" w:color="B59D52"/>
        </w:pBdr>
      </w:pPr>
      <w:r>
        <w:rPr>
          <w:rFonts w:ascii="Aptos Display" w:hAnsi="Aptos Display"/>
          <w:b/>
          <w:color w:val="B59D52"/>
          <w:sz w:val="32"/>
        </w:rPr>
        <w:t>4. OPTIONAL OWNER PRODUCTIVITY SERVICES</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944"/>
            <w:shd w:fill="071521"/>
            <w:vAlign w:val="center"/>
            <w:tcMar>
              <w:top w:w="70" w:type="dxa"/>
              <w:start w:w="85" w:type="dxa"/>
              <w:bottom w:w="70" w:type="dxa"/>
              <w:end w:w="85" w:type="dxa"/>
            </w:tcMar>
          </w:tcPr>
          <w:p>
            <w:pPr>
              <w:spacing w:after="0"/>
            </w:pPr>
            <w:r/>
            <w:r>
              <w:rPr>
                <w:rFonts w:ascii="Aptos" w:hAnsi="Aptos"/>
                <w:b/>
                <w:color w:val="FFFFFF"/>
                <w:sz w:val="14"/>
              </w:rPr>
              <w:t>SERVICE</w:t>
            </w:r>
          </w:p>
        </w:tc>
        <w:tc>
          <w:tcPr>
            <w:tcW w:type="dxa" w:w="3456"/>
            <w:shd w:fill="071521"/>
            <w:vAlign w:val="center"/>
            <w:tcMar>
              <w:top w:w="70" w:type="dxa"/>
              <w:start w:w="85" w:type="dxa"/>
              <w:bottom w:w="70" w:type="dxa"/>
              <w:end w:w="85" w:type="dxa"/>
            </w:tcMar>
          </w:tcPr>
          <w:p>
            <w:pPr>
              <w:spacing w:after="0"/>
            </w:pPr>
            <w:r/>
            <w:r>
              <w:rPr>
                <w:rFonts w:ascii="Aptos" w:hAnsi="Aptos"/>
                <w:b/>
                <w:color w:val="FFFFFF"/>
                <w:sz w:val="14"/>
              </w:rPr>
              <w:t>PURPOSE</w:t>
            </w:r>
          </w:p>
        </w:tc>
        <w:tc>
          <w:tcPr>
            <w:tcW w:type="dxa" w:w="1944"/>
            <w:shd w:fill="071521"/>
            <w:vAlign w:val="center"/>
            <w:tcMar>
              <w:top w:w="70" w:type="dxa"/>
              <w:start w:w="85" w:type="dxa"/>
              <w:bottom w:w="70" w:type="dxa"/>
              <w:end w:w="85" w:type="dxa"/>
            </w:tcMar>
          </w:tcPr>
          <w:p>
            <w:pPr>
              <w:spacing w:after="0"/>
            </w:pPr>
            <w:r/>
            <w:r>
              <w:rPr>
                <w:rFonts w:ascii="Aptos" w:hAnsi="Aptos"/>
                <w:b/>
                <w:color w:val="FFFFFF"/>
                <w:sz w:val="14"/>
              </w:rPr>
              <w:t>STATUS</w:t>
            </w:r>
          </w:p>
        </w:tc>
        <w:tc>
          <w:tcPr>
            <w:tcW w:type="dxa" w:w="1368"/>
            <w:shd w:fill="071521"/>
            <w:vAlign w:val="center"/>
            <w:tcMar>
              <w:top w:w="70" w:type="dxa"/>
              <w:start w:w="85" w:type="dxa"/>
              <w:bottom w:w="70" w:type="dxa"/>
              <w:end w:w="85" w:type="dxa"/>
            </w:tcMar>
          </w:tcPr>
          <w:p>
            <w:pPr>
              <w:spacing w:after="0"/>
            </w:pPr>
            <w:r/>
            <w:r>
              <w:rPr>
                <w:rFonts w:ascii="Aptos" w:hAnsi="Aptos"/>
                <w:b/>
                <w:color w:val="FFFFFF"/>
                <w:sz w:val="14"/>
              </w:rPr>
              <w:t>AMOUNT</w:t>
            </w:r>
          </w:p>
        </w:tc>
        <w:tc>
          <w:tcPr>
            <w:tcW w:type="dxa" w:w="1440"/>
            <w:shd w:fill="071521"/>
            <w:vAlign w:val="center"/>
            <w:tcMar>
              <w:top w:w="70" w:type="dxa"/>
              <w:start w:w="85" w:type="dxa"/>
              <w:bottom w:w="70" w:type="dxa"/>
              <w:end w:w="85" w:type="dxa"/>
            </w:tcMar>
          </w:tcPr>
          <w:p>
            <w:pPr>
              <w:spacing w:after="0"/>
            </w:pPr>
            <w:r/>
            <w:r>
              <w:rPr>
                <w:rFonts w:ascii="Aptos" w:hAnsi="Aptos"/>
                <w:b/>
                <w:color w:val="FFFFFF"/>
                <w:sz w:val="14"/>
              </w:rPr>
              <w:t>NEXT DUE</w:t>
            </w:r>
          </w:p>
        </w:tc>
      </w:tr>
      <w:tr>
        <w:tc>
          <w:tcPr>
            <w:tcW w:type="dxa" w:w="1944"/>
            <w:shd w:fill="FFFFFF"/>
            <w:vAlign w:val="center"/>
            <w:tcMar>
              <w:top w:w="70" w:type="dxa"/>
              <w:start w:w="85" w:type="dxa"/>
              <w:bottom w:w="70" w:type="dxa"/>
              <w:end w:w="85" w:type="dxa"/>
            </w:tcMar>
          </w:tcPr>
          <w:p>
            <w:pPr>
              <w:spacing w:after="0"/>
            </w:pPr>
            <w:r/>
            <w:r>
              <w:rPr>
                <w:rFonts w:ascii="Aptos" w:hAnsi="Aptos"/>
                <w:b/>
                <w:color w:val="071521"/>
                <w:sz w:val="15"/>
              </w:rPr>
              <w:t>ChatGPT / Codex</w:t>
            </w:r>
          </w:p>
        </w:tc>
        <w:tc>
          <w:tcPr>
            <w:tcW w:type="dxa" w:w="3456"/>
            <w:shd w:fill="FFFFFF"/>
            <w:vAlign w:val="center"/>
            <w:tcMar>
              <w:top w:w="70" w:type="dxa"/>
              <w:start w:w="85" w:type="dxa"/>
              <w:bottom w:w="70" w:type="dxa"/>
              <w:end w:w="85" w:type="dxa"/>
            </w:tcMar>
          </w:tcPr>
          <w:p>
            <w:pPr>
              <w:spacing w:after="0"/>
            </w:pPr>
            <w:r/>
            <w:r>
              <w:rPr>
                <w:rFonts w:ascii="Aptos" w:hAnsi="Aptos"/>
                <w:b w:val="0"/>
                <w:color w:val="071521"/>
                <w:sz w:val="15"/>
              </w:rPr>
              <w:t>Development, documentation, troubleshooting</w:t>
            </w:r>
          </w:p>
        </w:tc>
        <w:tc>
          <w:tcPr>
            <w:tcW w:type="dxa" w:w="1944"/>
            <w:shd w:fill="FFFFFF"/>
            <w:vAlign w:val="center"/>
            <w:tcMar>
              <w:top w:w="70" w:type="dxa"/>
              <w:start w:w="85" w:type="dxa"/>
              <w:bottom w:w="70" w:type="dxa"/>
              <w:end w:w="85" w:type="dxa"/>
            </w:tcMar>
          </w:tcPr>
          <w:p>
            <w:pPr>
              <w:spacing w:after="0"/>
            </w:pPr>
            <w:r/>
            <w:r>
              <w:rPr>
                <w:rFonts w:ascii="Aptos" w:hAnsi="Aptos"/>
                <w:b w:val="0"/>
                <w:color w:val="071521"/>
                <w:sz w:val="15"/>
              </w:rPr>
              <w:t>Not required at runtime</w:t>
            </w:r>
          </w:p>
        </w:tc>
        <w:tc>
          <w:tcPr>
            <w:tcW w:type="dxa" w:w="1368"/>
            <w:shd w:fill="FFFFFF"/>
            <w:vAlign w:val="center"/>
            <w:tcMar>
              <w:top w:w="70" w:type="dxa"/>
              <w:start w:w="85" w:type="dxa"/>
              <w:bottom w:w="70" w:type="dxa"/>
              <w:end w:w="85" w:type="dxa"/>
            </w:tcMar>
          </w:tcPr>
          <w:p>
            <w:pPr>
              <w:spacing w:after="0"/>
            </w:pPr>
            <w:r/>
            <w:r>
              <w:rPr>
                <w:rFonts w:ascii="Aptos" w:hAnsi="Aptos"/>
                <w:b/>
                <w:color w:val="C95757"/>
                <w:sz w:val="15"/>
              </w:rPr>
              <w:t>CONFIRM</w:t>
            </w:r>
          </w:p>
        </w:tc>
        <w:tc>
          <w:tcPr>
            <w:tcW w:type="dxa" w:w="1440"/>
            <w:shd w:fill="FFFFFF"/>
            <w:vAlign w:val="center"/>
            <w:tcMar>
              <w:top w:w="70" w:type="dxa"/>
              <w:start w:w="85" w:type="dxa"/>
              <w:bottom w:w="70" w:type="dxa"/>
              <w:end w:w="85" w:type="dxa"/>
            </w:tcMar>
          </w:tcPr>
          <w:p>
            <w:pPr>
              <w:spacing w:after="0"/>
            </w:pPr>
            <w:r/>
            <w:r>
              <w:rPr>
                <w:rFonts w:ascii="Aptos" w:hAnsi="Aptos"/>
                <w:b/>
                <w:color w:val="C95757"/>
                <w:sz w:val="15"/>
              </w:rPr>
              <w:t>CONFIRM</w:t>
            </w:r>
          </w:p>
        </w:tc>
      </w:tr>
      <w:tr>
        <w:tc>
          <w:tcPr>
            <w:tcW w:type="dxa" w:w="1944"/>
            <w:shd w:fill="F3F6F8"/>
            <w:vAlign w:val="center"/>
            <w:tcMar>
              <w:top w:w="70" w:type="dxa"/>
              <w:start w:w="85" w:type="dxa"/>
              <w:bottom w:w="70" w:type="dxa"/>
              <w:end w:w="85" w:type="dxa"/>
            </w:tcMar>
          </w:tcPr>
          <w:p>
            <w:pPr>
              <w:spacing w:after="0"/>
            </w:pPr>
            <w:r/>
            <w:r>
              <w:rPr>
                <w:rFonts w:ascii="Aptos" w:hAnsi="Aptos"/>
                <w:b/>
                <w:color w:val="071521"/>
                <w:sz w:val="15"/>
              </w:rPr>
              <w:t>Google Workspace / iCloud</w:t>
            </w:r>
          </w:p>
        </w:tc>
        <w:tc>
          <w:tcPr>
            <w:tcW w:type="dxa" w:w="3456"/>
            <w:shd w:fill="F3F6F8"/>
            <w:vAlign w:val="center"/>
            <w:tcMar>
              <w:top w:w="70" w:type="dxa"/>
              <w:start w:w="85" w:type="dxa"/>
              <w:bottom w:w="70" w:type="dxa"/>
              <w:end w:w="85" w:type="dxa"/>
            </w:tcMar>
          </w:tcPr>
          <w:p>
            <w:pPr>
              <w:spacing w:after="0"/>
            </w:pPr>
            <w:r/>
            <w:r>
              <w:rPr>
                <w:rFonts w:ascii="Aptos" w:hAnsi="Aptos"/>
                <w:b w:val="0"/>
                <w:color w:val="071521"/>
                <w:sz w:val="15"/>
              </w:rPr>
              <w:t>Owner communication and account recovery</w:t>
            </w:r>
          </w:p>
        </w:tc>
        <w:tc>
          <w:tcPr>
            <w:tcW w:type="dxa" w:w="1944"/>
            <w:shd w:fill="F3F6F8"/>
            <w:vAlign w:val="center"/>
            <w:tcMar>
              <w:top w:w="70" w:type="dxa"/>
              <w:start w:w="85" w:type="dxa"/>
              <w:bottom w:w="70" w:type="dxa"/>
              <w:end w:w="85" w:type="dxa"/>
            </w:tcMar>
          </w:tcPr>
          <w:p>
            <w:pPr>
              <w:spacing w:after="0"/>
            </w:pPr>
            <w:r/>
            <w:r>
              <w:rPr>
                <w:rFonts w:ascii="Aptos" w:hAnsi="Aptos"/>
                <w:b w:val="0"/>
                <w:color w:val="071521"/>
                <w:sz w:val="15"/>
              </w:rPr>
              <w:t>Verify active plan</w:t>
            </w:r>
          </w:p>
        </w:tc>
        <w:tc>
          <w:tcPr>
            <w:tcW w:type="dxa" w:w="1368"/>
            <w:shd w:fill="F3F6F8"/>
            <w:vAlign w:val="center"/>
            <w:tcMar>
              <w:top w:w="70" w:type="dxa"/>
              <w:start w:w="85" w:type="dxa"/>
              <w:bottom w:w="70" w:type="dxa"/>
              <w:end w:w="85" w:type="dxa"/>
            </w:tcMar>
          </w:tcPr>
          <w:p>
            <w:pPr>
              <w:spacing w:after="0"/>
            </w:pPr>
            <w:r/>
            <w:r>
              <w:rPr>
                <w:rFonts w:ascii="Aptos" w:hAnsi="Aptos"/>
                <w:b/>
                <w:color w:val="C95757"/>
                <w:sz w:val="15"/>
              </w:rPr>
              <w:t>CONFIRM</w:t>
            </w:r>
          </w:p>
        </w:tc>
        <w:tc>
          <w:tcPr>
            <w:tcW w:type="dxa" w:w="1440"/>
            <w:shd w:fill="F3F6F8"/>
            <w:vAlign w:val="center"/>
            <w:tcMar>
              <w:top w:w="70" w:type="dxa"/>
              <w:start w:w="85" w:type="dxa"/>
              <w:bottom w:w="70" w:type="dxa"/>
              <w:end w:w="85" w:type="dxa"/>
            </w:tcMar>
          </w:tcPr>
          <w:p>
            <w:pPr>
              <w:spacing w:after="0"/>
            </w:pPr>
            <w:r/>
            <w:r>
              <w:rPr>
                <w:rFonts w:ascii="Aptos" w:hAnsi="Aptos"/>
                <w:b/>
                <w:color w:val="C95757"/>
                <w:sz w:val="15"/>
              </w:rPr>
              <w:t>CONFIRM</w:t>
            </w:r>
          </w:p>
        </w:tc>
      </w:tr>
      <w:tr>
        <w:tc>
          <w:tcPr>
            <w:tcW w:type="dxa" w:w="1944"/>
            <w:shd w:fill="FFFFFF"/>
            <w:vAlign w:val="center"/>
            <w:tcMar>
              <w:top w:w="70" w:type="dxa"/>
              <w:start w:w="85" w:type="dxa"/>
              <w:bottom w:w="70" w:type="dxa"/>
              <w:end w:w="85" w:type="dxa"/>
            </w:tcMar>
          </w:tcPr>
          <w:p>
            <w:pPr>
              <w:spacing w:after="0"/>
            </w:pPr>
            <w:r/>
            <w:r>
              <w:rPr>
                <w:rFonts w:ascii="Aptos" w:hAnsi="Aptos"/>
                <w:b/>
                <w:color w:val="071521"/>
                <w:sz w:val="15"/>
              </w:rPr>
              <w:t>Discord</w:t>
            </w:r>
          </w:p>
        </w:tc>
        <w:tc>
          <w:tcPr>
            <w:tcW w:type="dxa" w:w="3456"/>
            <w:shd w:fill="FFFFFF"/>
            <w:vAlign w:val="center"/>
            <w:tcMar>
              <w:top w:w="70" w:type="dxa"/>
              <w:start w:w="85" w:type="dxa"/>
              <w:bottom w:w="70" w:type="dxa"/>
              <w:end w:w="85" w:type="dxa"/>
            </w:tcMar>
          </w:tcPr>
          <w:p>
            <w:pPr>
              <w:spacing w:after="0"/>
            </w:pPr>
            <w:r/>
            <w:r>
              <w:rPr>
                <w:rFonts w:ascii="Aptos" w:hAnsi="Aptos"/>
                <w:b w:val="0"/>
                <w:color w:val="071521"/>
                <w:sz w:val="15"/>
              </w:rPr>
              <w:t>Community or internal notifications if enabled</w:t>
            </w:r>
          </w:p>
        </w:tc>
        <w:tc>
          <w:tcPr>
            <w:tcW w:type="dxa" w:w="1944"/>
            <w:shd w:fill="FFFFFF"/>
            <w:vAlign w:val="center"/>
            <w:tcMar>
              <w:top w:w="70" w:type="dxa"/>
              <w:start w:w="85" w:type="dxa"/>
              <w:bottom w:w="70" w:type="dxa"/>
              <w:end w:w="85" w:type="dxa"/>
            </w:tcMar>
          </w:tcPr>
          <w:p>
            <w:pPr>
              <w:spacing w:after="0"/>
            </w:pPr>
            <w:r/>
            <w:r>
              <w:rPr>
                <w:rFonts w:ascii="Aptos" w:hAnsi="Aptos"/>
                <w:b w:val="0"/>
                <w:color w:val="071521"/>
                <w:sz w:val="15"/>
              </w:rPr>
              <w:t>Free / optional paid</w:t>
            </w:r>
          </w:p>
        </w:tc>
        <w:tc>
          <w:tcPr>
            <w:tcW w:type="dxa" w:w="1368"/>
            <w:shd w:fill="FFFFFF"/>
            <w:vAlign w:val="center"/>
            <w:tcMar>
              <w:top w:w="70" w:type="dxa"/>
              <w:start w:w="85" w:type="dxa"/>
              <w:bottom w:w="70" w:type="dxa"/>
              <w:end w:w="85" w:type="dxa"/>
            </w:tcMar>
          </w:tcPr>
          <w:p>
            <w:pPr>
              <w:spacing w:after="0"/>
            </w:pPr>
            <w:r/>
            <w:r>
              <w:rPr>
                <w:rFonts w:ascii="Aptos" w:hAnsi="Aptos"/>
                <w:b/>
                <w:color w:val="C95757"/>
                <w:sz w:val="15"/>
              </w:rPr>
              <w:t>CONFIRM</w:t>
            </w:r>
          </w:p>
        </w:tc>
        <w:tc>
          <w:tcPr>
            <w:tcW w:type="dxa" w:w="1440"/>
            <w:shd w:fill="FFFFFF"/>
            <w:vAlign w:val="center"/>
            <w:tcMar>
              <w:top w:w="70" w:type="dxa"/>
              <w:start w:w="85" w:type="dxa"/>
              <w:bottom w:w="70" w:type="dxa"/>
              <w:end w:w="85" w:type="dxa"/>
            </w:tcMar>
          </w:tcPr>
          <w:p>
            <w:pPr>
              <w:spacing w:after="0"/>
            </w:pPr>
            <w:r/>
            <w:r>
              <w:rPr>
                <w:rFonts w:ascii="Aptos" w:hAnsi="Aptos"/>
                <w:b/>
                <w:color w:val="C95757"/>
                <w:sz w:val="15"/>
              </w:rPr>
              <w:t>CONFIRM</w:t>
            </w:r>
          </w:p>
        </w:tc>
      </w:tr>
      <w:tr>
        <w:tc>
          <w:tcPr>
            <w:tcW w:type="dxa" w:w="1944"/>
            <w:shd w:fill="F3F6F8"/>
            <w:vAlign w:val="center"/>
            <w:tcMar>
              <w:top w:w="70" w:type="dxa"/>
              <w:start w:w="85" w:type="dxa"/>
              <w:bottom w:w="70" w:type="dxa"/>
              <w:end w:w="85" w:type="dxa"/>
            </w:tcMar>
          </w:tcPr>
          <w:p>
            <w:pPr>
              <w:spacing w:after="0"/>
            </w:pPr>
            <w:r/>
            <w:r>
              <w:rPr>
                <w:rFonts w:ascii="Aptos" w:hAnsi="Aptos"/>
                <w:b/>
                <w:color w:val="071521"/>
                <w:sz w:val="15"/>
              </w:rPr>
              <w:t>Squarespace</w:t>
            </w:r>
          </w:p>
        </w:tc>
        <w:tc>
          <w:tcPr>
            <w:tcW w:type="dxa" w:w="3456"/>
            <w:shd w:fill="F3F6F8"/>
            <w:vAlign w:val="center"/>
            <w:tcMar>
              <w:top w:w="70" w:type="dxa"/>
              <w:start w:w="85" w:type="dxa"/>
              <w:bottom w:w="70" w:type="dxa"/>
              <w:end w:w="85" w:type="dxa"/>
            </w:tcMar>
          </w:tcPr>
          <w:p>
            <w:pPr>
              <w:spacing w:after="0"/>
            </w:pPr>
            <w:r/>
            <w:r>
              <w:rPr>
                <w:rFonts w:ascii="Aptos" w:hAnsi="Aptos"/>
                <w:b w:val="0"/>
                <w:color w:val="071521"/>
                <w:sz w:val="15"/>
              </w:rPr>
              <w:t>Legacy site/domain service only if still retained</w:t>
            </w:r>
          </w:p>
        </w:tc>
        <w:tc>
          <w:tcPr>
            <w:tcW w:type="dxa" w:w="1944"/>
            <w:shd w:fill="F3F6F8"/>
            <w:vAlign w:val="center"/>
            <w:tcMar>
              <w:top w:w="70" w:type="dxa"/>
              <w:start w:w="85" w:type="dxa"/>
              <w:bottom w:w="70" w:type="dxa"/>
              <w:end w:w="85" w:type="dxa"/>
            </w:tcMar>
          </w:tcPr>
          <w:p>
            <w:pPr>
              <w:spacing w:after="0"/>
            </w:pPr>
            <w:r/>
            <w:r>
              <w:rPr>
                <w:rFonts w:ascii="Aptos" w:hAnsi="Aptos"/>
                <w:b w:val="0"/>
                <w:color w:val="071521"/>
                <w:sz w:val="15"/>
              </w:rPr>
              <w:t>VERIFY</w:t>
            </w:r>
          </w:p>
        </w:tc>
        <w:tc>
          <w:tcPr>
            <w:tcW w:type="dxa" w:w="1368"/>
            <w:shd w:fill="F3F6F8"/>
            <w:vAlign w:val="center"/>
            <w:tcMar>
              <w:top w:w="70" w:type="dxa"/>
              <w:start w:w="85" w:type="dxa"/>
              <w:bottom w:w="70" w:type="dxa"/>
              <w:end w:w="85" w:type="dxa"/>
            </w:tcMar>
          </w:tcPr>
          <w:p>
            <w:pPr>
              <w:spacing w:after="0"/>
            </w:pPr>
            <w:r/>
            <w:r>
              <w:rPr>
                <w:rFonts w:ascii="Aptos" w:hAnsi="Aptos"/>
                <w:b/>
                <w:color w:val="C95757"/>
                <w:sz w:val="15"/>
              </w:rPr>
              <w:t>CONFIRM</w:t>
            </w:r>
          </w:p>
        </w:tc>
        <w:tc>
          <w:tcPr>
            <w:tcW w:type="dxa" w:w="1440"/>
            <w:shd w:fill="F3F6F8"/>
            <w:vAlign w:val="center"/>
            <w:tcMar>
              <w:top w:w="70" w:type="dxa"/>
              <w:start w:w="85" w:type="dxa"/>
              <w:bottom w:w="70" w:type="dxa"/>
              <w:end w:w="85" w:type="dxa"/>
            </w:tcMar>
          </w:tcPr>
          <w:p>
            <w:pPr>
              <w:spacing w:after="0"/>
            </w:pPr>
            <w:r/>
            <w:r>
              <w:rPr>
                <w:rFonts w:ascii="Aptos" w:hAnsi="Aptos"/>
                <w:b/>
                <w:color w:val="C95757"/>
                <w:sz w:val="15"/>
              </w:rPr>
              <w:t>CONFIRM</w:t>
            </w:r>
          </w:p>
        </w:tc>
      </w:tr>
    </w:tbl>
    <w:p>
      <w:pPr>
        <w:spacing w:after="0"/>
      </w:pPr>
    </w:p>
    <w:p>
      <w:r>
        <w:br w:type="page"/>
      </w:r>
    </w:p>
    <w:p>
      <w:pPr>
        <w:spacing w:before="140" w:after="80"/>
        <w:pBdr>
          <w:bottom w:val="single" w:sz="8" w:space="2" w:color="B59D52"/>
        </w:pBdr>
      </w:pPr>
      <w:r>
        <w:rPr>
          <w:rFonts w:ascii="Aptos Display" w:hAnsi="Aptos Display"/>
          <w:b/>
          <w:color w:val="B59D52"/>
          <w:sz w:val="32"/>
        </w:rPr>
        <w:t>5. TWELVE-MONTH RENEWAL CALENDAR</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872"/>
            <w:shd w:fill="071521"/>
            <w:vAlign w:val="center"/>
            <w:tcMar>
              <w:top w:w="70" w:type="dxa"/>
              <w:start w:w="85" w:type="dxa"/>
              <w:bottom w:w="70" w:type="dxa"/>
              <w:end w:w="85" w:type="dxa"/>
            </w:tcMar>
          </w:tcPr>
          <w:p>
            <w:pPr>
              <w:spacing w:after="0"/>
            </w:pPr>
            <w:r/>
            <w:r>
              <w:rPr>
                <w:rFonts w:ascii="Aptos" w:hAnsi="Aptos"/>
                <w:b/>
                <w:color w:val="FFFFFF"/>
                <w:sz w:val="14"/>
              </w:rPr>
              <w:t>MONTH</w:t>
            </w:r>
          </w:p>
        </w:tc>
        <w:tc>
          <w:tcPr>
            <w:tcW w:type="dxa" w:w="3168"/>
            <w:shd w:fill="071521"/>
            <w:vAlign w:val="center"/>
            <w:tcMar>
              <w:top w:w="70" w:type="dxa"/>
              <w:start w:w="85" w:type="dxa"/>
              <w:bottom w:w="70" w:type="dxa"/>
              <w:end w:w="85" w:type="dxa"/>
            </w:tcMar>
          </w:tcPr>
          <w:p>
            <w:pPr>
              <w:spacing w:after="0"/>
            </w:pPr>
            <w:r/>
            <w:r>
              <w:rPr>
                <w:rFonts w:ascii="Aptos" w:hAnsi="Aptos"/>
                <w:b/>
                <w:color w:val="FFFFFF"/>
                <w:sz w:val="14"/>
              </w:rPr>
              <w:t>SERVICE / INVOICE</w:t>
            </w:r>
          </w:p>
        </w:tc>
        <w:tc>
          <w:tcPr>
            <w:tcW w:type="dxa" w:w="1656"/>
            <w:shd w:fill="071521"/>
            <w:vAlign w:val="center"/>
            <w:tcMar>
              <w:top w:w="70" w:type="dxa"/>
              <w:start w:w="85" w:type="dxa"/>
              <w:bottom w:w="70" w:type="dxa"/>
              <w:end w:w="85" w:type="dxa"/>
            </w:tcMar>
          </w:tcPr>
          <w:p>
            <w:pPr>
              <w:spacing w:after="0"/>
            </w:pPr>
            <w:r/>
            <w:r>
              <w:rPr>
                <w:rFonts w:ascii="Aptos" w:hAnsi="Aptos"/>
                <w:b/>
                <w:color w:val="FFFFFF"/>
                <w:sz w:val="14"/>
              </w:rPr>
              <w:t>DUE DATE</w:t>
            </w:r>
          </w:p>
        </w:tc>
        <w:tc>
          <w:tcPr>
            <w:tcW w:type="dxa" w:w="1296"/>
            <w:shd w:fill="071521"/>
            <w:vAlign w:val="center"/>
            <w:tcMar>
              <w:top w:w="70" w:type="dxa"/>
              <w:start w:w="85" w:type="dxa"/>
              <w:bottom w:w="70" w:type="dxa"/>
              <w:end w:w="85" w:type="dxa"/>
            </w:tcMar>
          </w:tcPr>
          <w:p>
            <w:pPr>
              <w:spacing w:after="0"/>
            </w:pPr>
            <w:r/>
            <w:r>
              <w:rPr>
                <w:rFonts w:ascii="Aptos" w:hAnsi="Aptos"/>
                <w:b/>
                <w:color w:val="FFFFFF"/>
                <w:sz w:val="14"/>
              </w:rPr>
              <w:t>AMOUNT</w:t>
            </w:r>
          </w:p>
        </w:tc>
        <w:tc>
          <w:tcPr>
            <w:tcW w:type="dxa" w:w="2160"/>
            <w:shd w:fill="071521"/>
            <w:vAlign w:val="center"/>
            <w:tcMar>
              <w:top w:w="70" w:type="dxa"/>
              <w:start w:w="85" w:type="dxa"/>
              <w:bottom w:w="70" w:type="dxa"/>
              <w:end w:w="85" w:type="dxa"/>
            </w:tcMar>
          </w:tcPr>
          <w:p>
            <w:pPr>
              <w:spacing w:after="0"/>
            </w:pPr>
            <w:r/>
            <w:r>
              <w:rPr>
                <w:rFonts w:ascii="Aptos" w:hAnsi="Aptos"/>
                <w:b/>
                <w:color w:val="FFFFFF"/>
                <w:sz w:val="14"/>
              </w:rPr>
              <w:t>STATUS</w:t>
            </w:r>
          </w:p>
        </w:tc>
      </w:tr>
      <w:tr>
        <w:tc>
          <w:tcPr>
            <w:tcW w:type="dxa" w:w="1872"/>
            <w:shd w:fill="FFFFFF"/>
            <w:vAlign w:val="center"/>
            <w:tcMar>
              <w:top w:w="70" w:type="dxa"/>
              <w:start w:w="85" w:type="dxa"/>
              <w:bottom w:w="70" w:type="dxa"/>
              <w:end w:w="85" w:type="dxa"/>
            </w:tcMar>
          </w:tcPr>
          <w:p>
            <w:pPr>
              <w:spacing w:after="0"/>
            </w:pPr>
            <w:r/>
            <w:r>
              <w:rPr>
                <w:rFonts w:ascii="Aptos" w:hAnsi="Aptos"/>
                <w:b/>
                <w:color w:val="071521"/>
                <w:sz w:val="16"/>
              </w:rPr>
              <w:t>September 2026</w:t>
            </w:r>
          </w:p>
        </w:tc>
        <w:tc>
          <w:tcPr>
            <w:tcW w:type="dxa" w:w="3168"/>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FFFFF"/>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3F6F8"/>
            <w:vAlign w:val="center"/>
            <w:tcMar>
              <w:top w:w="70" w:type="dxa"/>
              <w:start w:w="85" w:type="dxa"/>
              <w:bottom w:w="70" w:type="dxa"/>
              <w:end w:w="85" w:type="dxa"/>
            </w:tcMar>
          </w:tcPr>
          <w:p>
            <w:pPr>
              <w:spacing w:after="0"/>
            </w:pPr>
            <w:r/>
            <w:r>
              <w:rPr>
                <w:rFonts w:ascii="Aptos" w:hAnsi="Aptos"/>
                <w:b/>
                <w:color w:val="071521"/>
                <w:sz w:val="16"/>
              </w:rPr>
              <w:t>October 2026</w:t>
            </w:r>
          </w:p>
        </w:tc>
        <w:tc>
          <w:tcPr>
            <w:tcW w:type="dxa" w:w="3168"/>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3F6F8"/>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FFFFF"/>
            <w:vAlign w:val="center"/>
            <w:tcMar>
              <w:top w:w="70" w:type="dxa"/>
              <w:start w:w="85" w:type="dxa"/>
              <w:bottom w:w="70" w:type="dxa"/>
              <w:end w:w="85" w:type="dxa"/>
            </w:tcMar>
          </w:tcPr>
          <w:p>
            <w:pPr>
              <w:spacing w:after="0"/>
            </w:pPr>
            <w:r/>
            <w:r>
              <w:rPr>
                <w:rFonts w:ascii="Aptos" w:hAnsi="Aptos"/>
                <w:b/>
                <w:color w:val="071521"/>
                <w:sz w:val="16"/>
              </w:rPr>
              <w:t>November 2026</w:t>
            </w:r>
          </w:p>
        </w:tc>
        <w:tc>
          <w:tcPr>
            <w:tcW w:type="dxa" w:w="3168"/>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FFFFF"/>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3F6F8"/>
            <w:vAlign w:val="center"/>
            <w:tcMar>
              <w:top w:w="70" w:type="dxa"/>
              <w:start w:w="85" w:type="dxa"/>
              <w:bottom w:w="70" w:type="dxa"/>
              <w:end w:w="85" w:type="dxa"/>
            </w:tcMar>
          </w:tcPr>
          <w:p>
            <w:pPr>
              <w:spacing w:after="0"/>
            </w:pPr>
            <w:r/>
            <w:r>
              <w:rPr>
                <w:rFonts w:ascii="Aptos" w:hAnsi="Aptos"/>
                <w:b/>
                <w:color w:val="071521"/>
                <w:sz w:val="16"/>
              </w:rPr>
              <w:t>December 2026</w:t>
            </w:r>
          </w:p>
        </w:tc>
        <w:tc>
          <w:tcPr>
            <w:tcW w:type="dxa" w:w="3168"/>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3F6F8"/>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FFFFF"/>
            <w:vAlign w:val="center"/>
            <w:tcMar>
              <w:top w:w="70" w:type="dxa"/>
              <w:start w:w="85" w:type="dxa"/>
              <w:bottom w:w="70" w:type="dxa"/>
              <w:end w:w="85" w:type="dxa"/>
            </w:tcMar>
          </w:tcPr>
          <w:p>
            <w:pPr>
              <w:spacing w:after="0"/>
            </w:pPr>
            <w:r/>
            <w:r>
              <w:rPr>
                <w:rFonts w:ascii="Aptos" w:hAnsi="Aptos"/>
                <w:b/>
                <w:color w:val="071521"/>
                <w:sz w:val="16"/>
              </w:rPr>
              <w:t>January 2027</w:t>
            </w:r>
          </w:p>
        </w:tc>
        <w:tc>
          <w:tcPr>
            <w:tcW w:type="dxa" w:w="3168"/>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FFFFF"/>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3F6F8"/>
            <w:vAlign w:val="center"/>
            <w:tcMar>
              <w:top w:w="70" w:type="dxa"/>
              <w:start w:w="85" w:type="dxa"/>
              <w:bottom w:w="70" w:type="dxa"/>
              <w:end w:w="85" w:type="dxa"/>
            </w:tcMar>
          </w:tcPr>
          <w:p>
            <w:pPr>
              <w:spacing w:after="0"/>
            </w:pPr>
            <w:r/>
            <w:r>
              <w:rPr>
                <w:rFonts w:ascii="Aptos" w:hAnsi="Aptos"/>
                <w:b/>
                <w:color w:val="071521"/>
                <w:sz w:val="16"/>
              </w:rPr>
              <w:t>February 2027</w:t>
            </w:r>
          </w:p>
        </w:tc>
        <w:tc>
          <w:tcPr>
            <w:tcW w:type="dxa" w:w="3168"/>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3F6F8"/>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FFFFF"/>
            <w:vAlign w:val="center"/>
            <w:tcMar>
              <w:top w:w="70" w:type="dxa"/>
              <w:start w:w="85" w:type="dxa"/>
              <w:bottom w:w="70" w:type="dxa"/>
              <w:end w:w="85" w:type="dxa"/>
            </w:tcMar>
          </w:tcPr>
          <w:p>
            <w:pPr>
              <w:spacing w:after="0"/>
            </w:pPr>
            <w:r/>
            <w:r>
              <w:rPr>
                <w:rFonts w:ascii="Aptos" w:hAnsi="Aptos"/>
                <w:b/>
                <w:color w:val="071521"/>
                <w:sz w:val="16"/>
              </w:rPr>
              <w:t>March 2027</w:t>
            </w:r>
          </w:p>
        </w:tc>
        <w:tc>
          <w:tcPr>
            <w:tcW w:type="dxa" w:w="3168"/>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FFFFF"/>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3F6F8"/>
            <w:vAlign w:val="center"/>
            <w:tcMar>
              <w:top w:w="70" w:type="dxa"/>
              <w:start w:w="85" w:type="dxa"/>
              <w:bottom w:w="70" w:type="dxa"/>
              <w:end w:w="85" w:type="dxa"/>
            </w:tcMar>
          </w:tcPr>
          <w:p>
            <w:pPr>
              <w:spacing w:after="0"/>
            </w:pPr>
            <w:r/>
            <w:r>
              <w:rPr>
                <w:rFonts w:ascii="Aptos" w:hAnsi="Aptos"/>
                <w:b/>
                <w:color w:val="071521"/>
                <w:sz w:val="16"/>
              </w:rPr>
              <w:t>April 2027</w:t>
            </w:r>
          </w:p>
        </w:tc>
        <w:tc>
          <w:tcPr>
            <w:tcW w:type="dxa" w:w="3168"/>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3F6F8"/>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FFFFF"/>
            <w:vAlign w:val="center"/>
            <w:tcMar>
              <w:top w:w="70" w:type="dxa"/>
              <w:start w:w="85" w:type="dxa"/>
              <w:bottom w:w="70" w:type="dxa"/>
              <w:end w:w="85" w:type="dxa"/>
            </w:tcMar>
          </w:tcPr>
          <w:p>
            <w:pPr>
              <w:spacing w:after="0"/>
            </w:pPr>
            <w:r/>
            <w:r>
              <w:rPr>
                <w:rFonts w:ascii="Aptos" w:hAnsi="Aptos"/>
                <w:b/>
                <w:color w:val="071521"/>
                <w:sz w:val="16"/>
              </w:rPr>
              <w:t>May 2027</w:t>
            </w:r>
          </w:p>
        </w:tc>
        <w:tc>
          <w:tcPr>
            <w:tcW w:type="dxa" w:w="3168"/>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FFFFF"/>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3F6F8"/>
            <w:vAlign w:val="center"/>
            <w:tcMar>
              <w:top w:w="70" w:type="dxa"/>
              <w:start w:w="85" w:type="dxa"/>
              <w:bottom w:w="70" w:type="dxa"/>
              <w:end w:w="85" w:type="dxa"/>
            </w:tcMar>
          </w:tcPr>
          <w:p>
            <w:pPr>
              <w:spacing w:after="0"/>
            </w:pPr>
            <w:r/>
            <w:r>
              <w:rPr>
                <w:rFonts w:ascii="Aptos" w:hAnsi="Aptos"/>
                <w:b/>
                <w:color w:val="071521"/>
                <w:sz w:val="16"/>
              </w:rPr>
              <w:t>June 2027</w:t>
            </w:r>
          </w:p>
        </w:tc>
        <w:tc>
          <w:tcPr>
            <w:tcW w:type="dxa" w:w="3168"/>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3F6F8"/>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FFFFF"/>
            <w:vAlign w:val="center"/>
            <w:tcMar>
              <w:top w:w="70" w:type="dxa"/>
              <w:start w:w="85" w:type="dxa"/>
              <w:bottom w:w="70" w:type="dxa"/>
              <w:end w:w="85" w:type="dxa"/>
            </w:tcMar>
          </w:tcPr>
          <w:p>
            <w:pPr>
              <w:spacing w:after="0"/>
            </w:pPr>
            <w:r/>
            <w:r>
              <w:rPr>
                <w:rFonts w:ascii="Aptos" w:hAnsi="Aptos"/>
                <w:b/>
                <w:color w:val="071521"/>
                <w:sz w:val="16"/>
              </w:rPr>
              <w:t>July 2027</w:t>
            </w:r>
          </w:p>
        </w:tc>
        <w:tc>
          <w:tcPr>
            <w:tcW w:type="dxa" w:w="3168"/>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FFFFF"/>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FFFFF"/>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FFFFF"/>
            <w:vAlign w:val="center"/>
            <w:tcMar>
              <w:top w:w="70" w:type="dxa"/>
              <w:start w:w="85" w:type="dxa"/>
              <w:bottom w:w="70" w:type="dxa"/>
              <w:end w:w="85" w:type="dxa"/>
            </w:tcMar>
          </w:tcPr>
          <w:p>
            <w:pPr>
              <w:spacing w:after="0"/>
            </w:pPr>
            <w:r/>
            <w:r>
              <w:rPr>
                <w:rFonts w:ascii="Aptos" w:hAnsi="Aptos"/>
                <w:b w:val="0"/>
                <w:color w:val="071521"/>
                <w:sz w:val="16"/>
              </w:rPr>
              <w:t>[  ] Paid  [  ] Reviewed</w:t>
            </w:r>
          </w:p>
        </w:tc>
      </w:tr>
      <w:tr>
        <w:tc>
          <w:tcPr>
            <w:tcW w:type="dxa" w:w="1872"/>
            <w:shd w:fill="F3F6F8"/>
            <w:vAlign w:val="center"/>
            <w:tcMar>
              <w:top w:w="70" w:type="dxa"/>
              <w:start w:w="85" w:type="dxa"/>
              <w:bottom w:w="70" w:type="dxa"/>
              <w:end w:w="85" w:type="dxa"/>
            </w:tcMar>
          </w:tcPr>
          <w:p>
            <w:pPr>
              <w:spacing w:after="0"/>
            </w:pPr>
            <w:r/>
            <w:r>
              <w:rPr>
                <w:rFonts w:ascii="Aptos" w:hAnsi="Aptos"/>
                <w:b/>
                <w:color w:val="071521"/>
                <w:sz w:val="16"/>
              </w:rPr>
              <w:t>August 2027</w:t>
            </w:r>
          </w:p>
        </w:tc>
        <w:tc>
          <w:tcPr>
            <w:tcW w:type="dxa" w:w="3168"/>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656"/>
            <w:shd w:fill="F3F6F8"/>
            <w:vAlign w:val="center"/>
            <w:tcMar>
              <w:top w:w="70" w:type="dxa"/>
              <w:start w:w="85" w:type="dxa"/>
              <w:bottom w:w="70" w:type="dxa"/>
              <w:end w:w="85" w:type="dxa"/>
            </w:tcMar>
          </w:tcPr>
          <w:p>
            <w:pPr>
              <w:spacing w:after="0"/>
            </w:pPr>
            <w:r/>
            <w:r>
              <w:rPr>
                <w:rFonts w:ascii="Aptos" w:hAnsi="Aptos"/>
                <w:b w:val="0"/>
                <w:color w:val="071521"/>
                <w:sz w:val="16"/>
              </w:rPr>
              <w:t>________________</w:t>
            </w:r>
          </w:p>
        </w:tc>
        <w:tc>
          <w:tcPr>
            <w:tcW w:type="dxa" w:w="1296"/>
            <w:shd w:fill="F3F6F8"/>
            <w:vAlign w:val="center"/>
            <w:tcMar>
              <w:top w:w="70" w:type="dxa"/>
              <w:start w:w="85" w:type="dxa"/>
              <w:bottom w:w="70" w:type="dxa"/>
              <w:end w:w="85" w:type="dxa"/>
            </w:tcMar>
          </w:tcPr>
          <w:p>
            <w:pPr>
              <w:spacing w:after="0"/>
            </w:pPr>
            <w:r/>
            <w:r>
              <w:rPr>
                <w:rFonts w:ascii="Aptos" w:hAnsi="Aptos"/>
                <w:b w:val="0"/>
                <w:color w:val="071521"/>
                <w:sz w:val="16"/>
              </w:rPr>
              <w:t>$________</w:t>
            </w:r>
          </w:p>
        </w:tc>
        <w:tc>
          <w:tcPr>
            <w:tcW w:type="dxa" w:w="2160"/>
            <w:shd w:fill="F3F6F8"/>
            <w:vAlign w:val="center"/>
            <w:tcMar>
              <w:top w:w="70" w:type="dxa"/>
              <w:start w:w="85" w:type="dxa"/>
              <w:bottom w:w="70" w:type="dxa"/>
              <w:end w:w="85" w:type="dxa"/>
            </w:tcMar>
          </w:tcPr>
          <w:p>
            <w:pPr>
              <w:spacing w:after="0"/>
            </w:pPr>
            <w:r/>
            <w:r>
              <w:rPr>
                <w:rFonts w:ascii="Aptos" w:hAnsi="Aptos"/>
                <w:b w:val="0"/>
                <w:color w:val="071521"/>
                <w:sz w:val="16"/>
              </w:rPr>
              <w:t>[  ] Paid  [  ] Reviewed</w:t>
            </w:r>
          </w:p>
        </w:tc>
      </w:tr>
    </w:tbl>
    <w:p>
      <w:pPr>
        <w:spacing w:after="0"/>
      </w:pPr>
    </w:p>
    <w:p>
      <w:pPr>
        <w:spacing w:before="140" w:after="80"/>
        <w:pBdr>
          <w:bottom w:val="single" w:sz="8" w:space="2" w:color="B59D52"/>
        </w:pBdr>
      </w:pPr>
      <w:r>
        <w:rPr>
          <w:rFonts w:ascii="Aptos Display" w:hAnsi="Aptos Display"/>
          <w:b/>
          <w:color w:val="B59D52"/>
          <w:sz w:val="32"/>
        </w:rPr>
        <w:t>6. MONTHLY OWNER BILLING ROUTINE</w:t>
      </w:r>
    </w:p>
    <w:p>
      <w:pPr>
        <w:pStyle w:val="ListBullet"/>
        <w:spacing w:after="40"/>
        <w:ind w:left="346" w:hanging="173"/>
      </w:pPr>
      <w:r>
        <w:rPr>
          <w:rFonts w:ascii="Aptos" w:hAnsi="Aptos"/>
          <w:color w:val="071521"/>
          <w:sz w:val="17"/>
        </w:rPr>
        <w:t>On the first business day, review every vendor dashboard and reconcile charges against the business account.</w:t>
      </w:r>
    </w:p>
    <w:p>
      <w:pPr>
        <w:pStyle w:val="ListBullet"/>
        <w:spacing w:after="40"/>
        <w:ind w:left="346" w:hanging="173"/>
      </w:pPr>
      <w:r>
        <w:rPr>
          <w:rFonts w:ascii="Aptos" w:hAnsi="Aptos"/>
          <w:color w:val="071521"/>
          <w:sz w:val="17"/>
        </w:rPr>
        <w:t>Confirm domain expiration dates, Apple membership status, payment cards, and billing-contact email access.</w:t>
      </w:r>
    </w:p>
    <w:p>
      <w:pPr>
        <w:pStyle w:val="ListBullet"/>
        <w:spacing w:after="40"/>
        <w:ind w:left="346" w:hanging="173"/>
      </w:pPr>
      <w:r>
        <w:rPr>
          <w:rFonts w:ascii="Aptos" w:hAnsi="Aptos"/>
          <w:color w:val="071521"/>
          <w:sz w:val="17"/>
        </w:rPr>
        <w:t>Review usage limits for Render, Supabase, Vercel, Codemagic, RevenueCat, OneSignal, Resend, and each sports-data provider.</w:t>
      </w:r>
    </w:p>
    <w:p>
      <w:pPr>
        <w:pStyle w:val="ListBullet"/>
        <w:spacing w:after="40"/>
        <w:ind w:left="346" w:hanging="173"/>
      </w:pPr>
      <w:r>
        <w:rPr>
          <w:rFonts w:ascii="Aptos" w:hAnsi="Aptos"/>
          <w:color w:val="071521"/>
          <w:sz w:val="17"/>
        </w:rPr>
        <w:t>Investigate unusual increases, failed payments, quota warnings, stale feeds, and services that are no longer used.</w:t>
      </w:r>
    </w:p>
    <w:p>
      <w:pPr>
        <w:pStyle w:val="ListBullet"/>
        <w:spacing w:after="40"/>
        <w:ind w:left="346" w:hanging="173"/>
      </w:pPr>
      <w:r>
        <w:rPr>
          <w:rFonts w:ascii="Aptos" w:hAnsi="Aptos"/>
          <w:color w:val="071521"/>
          <w:sz w:val="17"/>
        </w:rPr>
        <w:t>Export invoices and receipts to the secure accounting folder using YYYY-MM - Vendor - Amount naming.</w:t>
      </w:r>
    </w:p>
    <w:p>
      <w:pPr>
        <w:pStyle w:val="ListBullet"/>
        <w:spacing w:after="40"/>
        <w:ind w:left="346" w:hanging="173"/>
      </w:pPr>
      <w:r>
        <w:rPr>
          <w:rFonts w:ascii="Aptos" w:hAnsi="Aptos"/>
          <w:color w:val="071521"/>
          <w:sz w:val="17"/>
        </w:rPr>
        <w:t>Update this document after every price, plan, payment method, renewal date, or vendor change.</w:t>
      </w:r>
    </w:p>
    <w:p>
      <w:pPr>
        <w:spacing w:before="140" w:after="80"/>
        <w:pBdr>
          <w:bottom w:val="single" w:sz="8" w:space="2" w:color="B59D52"/>
        </w:pBdr>
      </w:pPr>
      <w:r>
        <w:rPr>
          <w:rFonts w:ascii="Aptos Display" w:hAnsi="Aptos Display"/>
          <w:b/>
          <w:color w:val="B59D52"/>
          <w:sz w:val="32"/>
        </w:rPr>
        <w:t>7. IMMEDIATE COMPLETION CHECKLIST</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936"/>
            <w:shd w:fill="071521"/>
            <w:vAlign w:val="center"/>
            <w:tcMar>
              <w:top w:w="70" w:type="dxa"/>
              <w:start w:w="85" w:type="dxa"/>
              <w:bottom w:w="70" w:type="dxa"/>
              <w:end w:w="85" w:type="dxa"/>
            </w:tcMar>
          </w:tcPr>
          <w:p>
            <w:pPr>
              <w:spacing w:after="0"/>
            </w:pPr>
            <w:r/>
            <w:r>
              <w:rPr>
                <w:rFonts w:ascii="Aptos" w:hAnsi="Aptos"/>
                <w:b/>
                <w:color w:val="FFFFFF"/>
                <w:sz w:val="14"/>
              </w:rPr>
              <w:t>DONE</w:t>
            </w:r>
          </w:p>
        </w:tc>
        <w:tc>
          <w:tcPr>
            <w:tcW w:type="dxa" w:w="9216"/>
            <w:shd w:fill="071521"/>
            <w:vAlign w:val="center"/>
            <w:tcMar>
              <w:top w:w="70" w:type="dxa"/>
              <w:start w:w="85" w:type="dxa"/>
              <w:bottom w:w="70" w:type="dxa"/>
              <w:end w:w="85" w:type="dxa"/>
            </w:tcMar>
          </w:tcPr>
          <w:p>
            <w:pPr>
              <w:spacing w:after="0"/>
            </w:pPr>
            <w:r/>
            <w:r>
              <w:rPr>
                <w:rFonts w:ascii="Aptos" w:hAnsi="Aptos"/>
                <w:b/>
                <w:color w:val="FFFFFF"/>
                <w:sz w:val="14"/>
              </w:rPr>
              <w:t>OWNER ACTION</w:t>
            </w:r>
          </w:p>
        </w:tc>
      </w:tr>
      <w:tr>
        <w:tc>
          <w:tcPr>
            <w:tcW w:type="dxa" w:w="936"/>
            <w:shd w:fill="FFFFFF"/>
            <w:vAlign w:val="center"/>
            <w:tcMar>
              <w:top w:w="70" w:type="dxa"/>
              <w:start w:w="85" w:type="dxa"/>
              <w:bottom w:w="70" w:type="dxa"/>
              <w:end w:w="85" w:type="dxa"/>
            </w:tcMar>
          </w:tcPr>
          <w:p>
            <w:pPr>
              <w:spacing w:after="0"/>
            </w:pPr>
            <w:r/>
            <w:r>
              <w:rPr>
                <w:rFonts w:ascii="Aptos" w:hAnsi="Aptos"/>
                <w:b/>
                <w:color w:val="071521"/>
                <w:sz w:val="16"/>
              </w:rPr>
              <w:t>[  ]</w:t>
            </w:r>
          </w:p>
        </w:tc>
        <w:tc>
          <w:tcPr>
            <w:tcW w:type="dxa" w:w="9216"/>
            <w:shd w:fill="FFFFFF"/>
            <w:vAlign w:val="center"/>
            <w:tcMar>
              <w:top w:w="70" w:type="dxa"/>
              <w:start w:w="85" w:type="dxa"/>
              <w:bottom w:w="70" w:type="dxa"/>
              <w:end w:w="85" w:type="dxa"/>
            </w:tcMar>
          </w:tcPr>
          <w:p>
            <w:pPr>
              <w:spacing w:after="0"/>
            </w:pPr>
            <w:r/>
            <w:r>
              <w:rPr>
                <w:rFonts w:ascii="Aptos" w:hAnsi="Aptos"/>
                <w:b w:val="0"/>
                <w:color w:val="071521"/>
                <w:sz w:val="16"/>
              </w:rPr>
              <w:t>Enter the exact charge and next billing date for every CONFIRM field.</w:t>
            </w:r>
          </w:p>
        </w:tc>
      </w:tr>
      <w:tr>
        <w:tc>
          <w:tcPr>
            <w:tcW w:type="dxa" w:w="936"/>
            <w:shd w:fill="F3F6F8"/>
            <w:vAlign w:val="center"/>
            <w:tcMar>
              <w:top w:w="70" w:type="dxa"/>
              <w:start w:w="85" w:type="dxa"/>
              <w:bottom w:w="70" w:type="dxa"/>
              <w:end w:w="85" w:type="dxa"/>
            </w:tcMar>
          </w:tcPr>
          <w:p>
            <w:pPr>
              <w:spacing w:after="0"/>
            </w:pPr>
            <w:r/>
            <w:r>
              <w:rPr>
                <w:rFonts w:ascii="Aptos" w:hAnsi="Aptos"/>
                <w:b/>
                <w:color w:val="071521"/>
                <w:sz w:val="16"/>
              </w:rPr>
              <w:t>[  ]</w:t>
            </w:r>
          </w:p>
        </w:tc>
        <w:tc>
          <w:tcPr>
            <w:tcW w:type="dxa" w:w="9216"/>
            <w:shd w:fill="F3F6F8"/>
            <w:vAlign w:val="center"/>
            <w:tcMar>
              <w:top w:w="70" w:type="dxa"/>
              <w:start w:w="85" w:type="dxa"/>
              <w:bottom w:w="70" w:type="dxa"/>
              <w:end w:w="85" w:type="dxa"/>
            </w:tcMar>
          </w:tcPr>
          <w:p>
            <w:pPr>
              <w:spacing w:after="0"/>
            </w:pPr>
            <w:r/>
            <w:r>
              <w:rPr>
                <w:rFonts w:ascii="Aptos" w:hAnsi="Aptos"/>
                <w:b w:val="0"/>
                <w:color w:val="071521"/>
                <w:sz w:val="16"/>
              </w:rPr>
              <w:t>Record the legal billing account name and billing contact for each critical service.</w:t>
            </w:r>
          </w:p>
        </w:tc>
      </w:tr>
      <w:tr>
        <w:tc>
          <w:tcPr>
            <w:tcW w:type="dxa" w:w="936"/>
            <w:shd w:fill="FFFFFF"/>
            <w:vAlign w:val="center"/>
            <w:tcMar>
              <w:top w:w="70" w:type="dxa"/>
              <w:start w:w="85" w:type="dxa"/>
              <w:bottom w:w="70" w:type="dxa"/>
              <w:end w:w="85" w:type="dxa"/>
            </w:tcMar>
          </w:tcPr>
          <w:p>
            <w:pPr>
              <w:spacing w:after="0"/>
            </w:pPr>
            <w:r/>
            <w:r>
              <w:rPr>
                <w:rFonts w:ascii="Aptos" w:hAnsi="Aptos"/>
                <w:b/>
                <w:color w:val="071521"/>
                <w:sz w:val="16"/>
              </w:rPr>
              <w:t>[  ]</w:t>
            </w:r>
          </w:p>
        </w:tc>
        <w:tc>
          <w:tcPr>
            <w:tcW w:type="dxa" w:w="9216"/>
            <w:shd w:fill="FFFFFF"/>
            <w:vAlign w:val="center"/>
            <w:tcMar>
              <w:top w:w="70" w:type="dxa"/>
              <w:start w:w="85" w:type="dxa"/>
              <w:bottom w:w="70" w:type="dxa"/>
              <w:end w:w="85" w:type="dxa"/>
            </w:tcMar>
          </w:tcPr>
          <w:p>
            <w:pPr>
              <w:spacing w:after="0"/>
            </w:pPr>
            <w:r/>
            <w:r>
              <w:rPr>
                <w:rFonts w:ascii="Aptos" w:hAnsi="Aptos"/>
                <w:b w:val="0"/>
                <w:color w:val="071521"/>
                <w:sz w:val="16"/>
              </w:rPr>
              <w:t>Set 30-day and 7-day calendar reminders for annual renewals and domain expirations.</w:t>
            </w:r>
          </w:p>
        </w:tc>
      </w:tr>
      <w:tr>
        <w:tc>
          <w:tcPr>
            <w:tcW w:type="dxa" w:w="936"/>
            <w:shd w:fill="F3F6F8"/>
            <w:vAlign w:val="center"/>
            <w:tcMar>
              <w:top w:w="70" w:type="dxa"/>
              <w:start w:w="85" w:type="dxa"/>
              <w:bottom w:w="70" w:type="dxa"/>
              <w:end w:w="85" w:type="dxa"/>
            </w:tcMar>
          </w:tcPr>
          <w:p>
            <w:pPr>
              <w:spacing w:after="0"/>
            </w:pPr>
            <w:r/>
            <w:r>
              <w:rPr>
                <w:rFonts w:ascii="Aptos" w:hAnsi="Aptos"/>
                <w:b/>
                <w:color w:val="071521"/>
                <w:sz w:val="16"/>
              </w:rPr>
              <w:t>[  ]</w:t>
            </w:r>
          </w:p>
        </w:tc>
        <w:tc>
          <w:tcPr>
            <w:tcW w:type="dxa" w:w="9216"/>
            <w:shd w:fill="F3F6F8"/>
            <w:vAlign w:val="center"/>
            <w:tcMar>
              <w:top w:w="70" w:type="dxa"/>
              <w:start w:w="85" w:type="dxa"/>
              <w:bottom w:w="70" w:type="dxa"/>
              <w:end w:w="85" w:type="dxa"/>
            </w:tcMar>
          </w:tcPr>
          <w:p>
            <w:pPr>
              <w:spacing w:after="0"/>
            </w:pPr>
            <w:r/>
            <w:r>
              <w:rPr>
                <w:rFonts w:ascii="Aptos" w:hAnsi="Aptos"/>
                <w:b w:val="0"/>
                <w:color w:val="071521"/>
                <w:sz w:val="16"/>
              </w:rPr>
              <w:t>Confirm backup payment methods for Apple, domains, hosting, authentication, and email.</w:t>
            </w:r>
          </w:p>
        </w:tc>
      </w:tr>
      <w:tr>
        <w:tc>
          <w:tcPr>
            <w:tcW w:type="dxa" w:w="936"/>
            <w:shd w:fill="FFFFFF"/>
            <w:vAlign w:val="center"/>
            <w:tcMar>
              <w:top w:w="70" w:type="dxa"/>
              <w:start w:w="85" w:type="dxa"/>
              <w:bottom w:w="70" w:type="dxa"/>
              <w:end w:w="85" w:type="dxa"/>
            </w:tcMar>
          </w:tcPr>
          <w:p>
            <w:pPr>
              <w:spacing w:after="0"/>
            </w:pPr>
            <w:r/>
            <w:r>
              <w:rPr>
                <w:rFonts w:ascii="Aptos" w:hAnsi="Aptos"/>
                <w:b/>
                <w:color w:val="071521"/>
                <w:sz w:val="16"/>
              </w:rPr>
              <w:t>[  ]</w:t>
            </w:r>
          </w:p>
        </w:tc>
        <w:tc>
          <w:tcPr>
            <w:tcW w:type="dxa" w:w="9216"/>
            <w:shd w:fill="FFFFFF"/>
            <w:vAlign w:val="center"/>
            <w:tcMar>
              <w:top w:w="70" w:type="dxa"/>
              <w:start w:w="85" w:type="dxa"/>
              <w:bottom w:w="70" w:type="dxa"/>
              <w:end w:w="85" w:type="dxa"/>
            </w:tcMar>
          </w:tcPr>
          <w:p>
            <w:pPr>
              <w:spacing w:after="0"/>
            </w:pPr>
            <w:r/>
            <w:r>
              <w:rPr>
                <w:rFonts w:ascii="Aptos" w:hAnsi="Aptos"/>
                <w:b w:val="0"/>
                <w:color w:val="071521"/>
                <w:sz w:val="16"/>
              </w:rPr>
              <w:t>Verify that all invoices are delivered to an owner-controlled email account.</w:t>
            </w:r>
          </w:p>
        </w:tc>
      </w:tr>
      <w:tr>
        <w:tc>
          <w:tcPr>
            <w:tcW w:type="dxa" w:w="936"/>
            <w:shd w:fill="F3F6F8"/>
            <w:vAlign w:val="center"/>
            <w:tcMar>
              <w:top w:w="70" w:type="dxa"/>
              <w:start w:w="85" w:type="dxa"/>
              <w:bottom w:w="70" w:type="dxa"/>
              <w:end w:w="85" w:type="dxa"/>
            </w:tcMar>
          </w:tcPr>
          <w:p>
            <w:pPr>
              <w:spacing w:after="0"/>
            </w:pPr>
            <w:r/>
            <w:r>
              <w:rPr>
                <w:rFonts w:ascii="Aptos" w:hAnsi="Aptos"/>
                <w:b/>
                <w:color w:val="071521"/>
                <w:sz w:val="16"/>
              </w:rPr>
              <w:t>[  ]</w:t>
            </w:r>
          </w:p>
        </w:tc>
        <w:tc>
          <w:tcPr>
            <w:tcW w:type="dxa" w:w="9216"/>
            <w:shd w:fill="F3F6F8"/>
            <w:vAlign w:val="center"/>
            <w:tcMar>
              <w:top w:w="70" w:type="dxa"/>
              <w:start w:w="85" w:type="dxa"/>
              <w:bottom w:w="70" w:type="dxa"/>
              <w:end w:w="85" w:type="dxa"/>
            </w:tcMar>
          </w:tcPr>
          <w:p>
            <w:pPr>
              <w:spacing w:after="0"/>
            </w:pPr>
            <w:r/>
            <w:r>
              <w:rPr>
                <w:rFonts w:ascii="Aptos" w:hAnsi="Aptos"/>
                <w:b w:val="0"/>
                <w:color w:val="071521"/>
                <w:sz w:val="16"/>
              </w:rPr>
              <w:t>Cancel duplicate or legacy services only after confirming production does not depend on them.</w:t>
            </w:r>
          </w:p>
        </w:tc>
      </w:tr>
    </w:tbl>
    <w:p>
      <w:pPr>
        <w:spacing w:after="0"/>
      </w:pPr>
    </w:p>
    <w:p>
      <w:r>
        <w:br w:type="page"/>
      </w:r>
    </w:p>
    <w:p>
      <w:pPr>
        <w:spacing w:before="140" w:after="80"/>
        <w:pBdr>
          <w:bottom w:val="single" w:sz="8" w:space="2" w:color="B59D52"/>
        </w:pBdr>
      </w:pPr>
      <w:r>
        <w:rPr>
          <w:rFonts w:ascii="Aptos Display" w:hAnsi="Aptos Display"/>
          <w:b/>
          <w:color w:val="B59D52"/>
          <w:sz w:val="32"/>
        </w:rPr>
        <w:t>8. VENDOR RECORD WORKSHEET</w:t>
      </w:r>
    </w:p>
    <w:p>
      <w:pPr>
        <w:spacing w:after="80" w:line="252" w:lineRule="auto"/>
      </w:pPr>
      <w:r>
        <w:rPr>
          <w:rFonts w:ascii="Aptos" w:hAnsi="Aptos"/>
          <w:color w:val="071521"/>
          <w:sz w:val="18"/>
        </w:rPr>
        <w:t>Duplicate this worksheet for any service requiring contract details beyond the master tables.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168"/>
            <w:shd w:fill="071521"/>
            <w:vAlign w:val="center"/>
            <w:tcMar>
              <w:top w:w="70" w:type="dxa"/>
              <w:start w:w="85" w:type="dxa"/>
              <w:bottom w:w="70" w:type="dxa"/>
              <w:end w:w="85" w:type="dxa"/>
            </w:tcMar>
          </w:tcPr>
          <w:p>
            <w:pPr>
              <w:spacing w:after="0"/>
            </w:pPr>
            <w:r/>
            <w:r>
              <w:rPr>
                <w:rFonts w:ascii="Aptos" w:hAnsi="Aptos"/>
                <w:b/>
                <w:color w:val="FFFFFF"/>
                <w:sz w:val="14"/>
              </w:rPr>
              <w:t>FIELD</w:t>
            </w:r>
          </w:p>
        </w:tc>
        <w:tc>
          <w:tcPr>
            <w:tcW w:type="dxa" w:w="6984"/>
            <w:shd w:fill="071521"/>
            <w:vAlign w:val="center"/>
            <w:tcMar>
              <w:top w:w="70" w:type="dxa"/>
              <w:start w:w="85" w:type="dxa"/>
              <w:bottom w:w="70" w:type="dxa"/>
              <w:end w:w="85" w:type="dxa"/>
            </w:tcMar>
          </w:tcPr>
          <w:p>
            <w:pPr>
              <w:spacing w:after="0"/>
            </w:pPr>
            <w:r/>
            <w:r>
              <w:rPr>
                <w:rFonts w:ascii="Aptos" w:hAnsi="Aptos"/>
                <w:b/>
                <w:color w:val="FFFFFF"/>
                <w:sz w:val="14"/>
              </w:rPr>
              <w:t>OWNER ENTRY</w:t>
            </w:r>
          </w:p>
        </w:tc>
      </w:tr>
      <w:tr>
        <w:tc>
          <w:tcPr>
            <w:tcW w:type="dxa" w:w="3168"/>
            <w:shd w:fill="FFFFFF"/>
            <w:vAlign w:val="center"/>
            <w:tcMar>
              <w:top w:w="70" w:type="dxa"/>
              <w:start w:w="85" w:type="dxa"/>
              <w:bottom w:w="70" w:type="dxa"/>
              <w:end w:w="85" w:type="dxa"/>
            </w:tcMar>
          </w:tcPr>
          <w:p>
            <w:pPr>
              <w:spacing w:after="0"/>
            </w:pPr>
            <w:r/>
            <w:r>
              <w:rPr>
                <w:rFonts w:ascii="Aptos" w:hAnsi="Aptos"/>
                <w:b/>
                <w:color w:val="071521"/>
                <w:sz w:val="17"/>
              </w:rPr>
              <w:t>Vendor / service</w:t>
            </w:r>
          </w:p>
        </w:tc>
        <w:tc>
          <w:tcPr>
            <w:tcW w:type="dxa" w:w="6984"/>
            <w:shd w:fill="FFFFFF"/>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r>
          </w:p>
        </w:tc>
      </w:tr>
      <w:tr>
        <w:tc>
          <w:tcPr>
            <w:tcW w:type="dxa" w:w="3168"/>
            <w:shd w:fill="F3F6F8"/>
            <w:vAlign w:val="center"/>
            <w:tcMar>
              <w:top w:w="70" w:type="dxa"/>
              <w:start w:w="85" w:type="dxa"/>
              <w:bottom w:w="70" w:type="dxa"/>
              <w:end w:w="85" w:type="dxa"/>
            </w:tcMar>
          </w:tcPr>
          <w:p>
            <w:pPr>
              <w:spacing w:after="0"/>
            </w:pPr>
            <w:r/>
            <w:r>
              <w:rPr>
                <w:rFonts w:ascii="Aptos" w:hAnsi="Aptos"/>
                <w:b/>
                <w:color w:val="071521"/>
                <w:sz w:val="17"/>
              </w:rPr>
              <w:t>Plan / tier</w:t>
            </w:r>
          </w:p>
        </w:tc>
        <w:tc>
          <w:tcPr>
            <w:tcW w:type="dxa" w:w="6984"/>
            <w:shd w:fill="F3F6F8"/>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r>
          </w:p>
        </w:tc>
      </w:tr>
      <w:tr>
        <w:tc>
          <w:tcPr>
            <w:tcW w:type="dxa" w:w="3168"/>
            <w:shd w:fill="FFFFFF"/>
            <w:vAlign w:val="center"/>
            <w:tcMar>
              <w:top w:w="70" w:type="dxa"/>
              <w:start w:w="85" w:type="dxa"/>
              <w:bottom w:w="70" w:type="dxa"/>
              <w:end w:w="85" w:type="dxa"/>
            </w:tcMar>
          </w:tcPr>
          <w:p>
            <w:pPr>
              <w:spacing w:after="0"/>
            </w:pPr>
            <w:r/>
            <w:r>
              <w:rPr>
                <w:rFonts w:ascii="Aptos" w:hAnsi="Aptos"/>
                <w:b/>
                <w:color w:val="071521"/>
                <w:sz w:val="17"/>
              </w:rPr>
              <w:t>Billing cadence</w:t>
            </w:r>
          </w:p>
        </w:tc>
        <w:tc>
          <w:tcPr>
            <w:tcW w:type="dxa" w:w="6984"/>
            <w:shd w:fill="FFFFFF"/>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r>
          </w:p>
        </w:tc>
      </w:tr>
      <w:tr>
        <w:tc>
          <w:tcPr>
            <w:tcW w:type="dxa" w:w="3168"/>
            <w:shd w:fill="F3F6F8"/>
            <w:vAlign w:val="center"/>
            <w:tcMar>
              <w:top w:w="70" w:type="dxa"/>
              <w:start w:w="85" w:type="dxa"/>
              <w:bottom w:w="70" w:type="dxa"/>
              <w:end w:w="85" w:type="dxa"/>
            </w:tcMar>
          </w:tcPr>
          <w:p>
            <w:pPr>
              <w:spacing w:after="0"/>
            </w:pPr>
            <w:r/>
            <w:r>
              <w:rPr>
                <w:rFonts w:ascii="Aptos" w:hAnsi="Aptos"/>
                <w:b/>
                <w:color w:val="071521"/>
                <w:sz w:val="17"/>
              </w:rPr>
              <w:t>Current amount</w:t>
            </w:r>
          </w:p>
        </w:tc>
        <w:tc>
          <w:tcPr>
            <w:tcW w:type="dxa" w:w="6984"/>
            <w:shd w:fill="F3F6F8"/>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w:t>
            </w:r>
          </w:p>
        </w:tc>
      </w:tr>
      <w:tr>
        <w:tc>
          <w:tcPr>
            <w:tcW w:type="dxa" w:w="3168"/>
            <w:shd w:fill="FFFFFF"/>
            <w:vAlign w:val="center"/>
            <w:tcMar>
              <w:top w:w="70" w:type="dxa"/>
              <w:start w:w="85" w:type="dxa"/>
              <w:bottom w:w="70" w:type="dxa"/>
              <w:end w:w="85" w:type="dxa"/>
            </w:tcMar>
          </w:tcPr>
          <w:p>
            <w:pPr>
              <w:spacing w:after="0"/>
            </w:pPr>
            <w:r/>
            <w:r>
              <w:rPr>
                <w:rFonts w:ascii="Aptos" w:hAnsi="Aptos"/>
                <w:b/>
                <w:color w:val="071521"/>
                <w:sz w:val="17"/>
              </w:rPr>
              <w:t>Next due / renewal date</w:t>
            </w:r>
          </w:p>
        </w:tc>
        <w:tc>
          <w:tcPr>
            <w:tcW w:type="dxa" w:w="6984"/>
            <w:shd w:fill="FFFFFF"/>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r>
          </w:p>
        </w:tc>
      </w:tr>
      <w:tr>
        <w:tc>
          <w:tcPr>
            <w:tcW w:type="dxa" w:w="3168"/>
            <w:shd w:fill="F3F6F8"/>
            <w:vAlign w:val="center"/>
            <w:tcMar>
              <w:top w:w="70" w:type="dxa"/>
              <w:start w:w="85" w:type="dxa"/>
              <w:bottom w:w="70" w:type="dxa"/>
              <w:end w:w="85" w:type="dxa"/>
            </w:tcMar>
          </w:tcPr>
          <w:p>
            <w:pPr>
              <w:spacing w:after="0"/>
            </w:pPr>
            <w:r/>
            <w:r>
              <w:rPr>
                <w:rFonts w:ascii="Aptos" w:hAnsi="Aptos"/>
                <w:b/>
                <w:color w:val="071521"/>
                <w:sz w:val="17"/>
              </w:rPr>
              <w:t>Auto-renewal</w:t>
            </w:r>
          </w:p>
        </w:tc>
        <w:tc>
          <w:tcPr>
            <w:tcW w:type="dxa" w:w="6984"/>
            <w:shd w:fill="F3F6F8"/>
            <w:vAlign w:val="center"/>
            <w:tcMar>
              <w:top w:w="70" w:type="dxa"/>
              <w:start w:w="85" w:type="dxa"/>
              <w:bottom w:w="70" w:type="dxa"/>
              <w:end w:w="85" w:type="dxa"/>
            </w:tcMar>
          </w:tcPr>
          <w:p>
            <w:pPr>
              <w:spacing w:after="0"/>
            </w:pPr>
            <w:r/>
            <w:r>
              <w:rPr>
                <w:rFonts w:ascii="Aptos" w:hAnsi="Aptos"/>
                <w:b w:val="0"/>
                <w:color w:val="071521"/>
                <w:sz w:val="17"/>
              </w:rPr>
              <w:t>[  ] Yes   [  ] No   [  ] Unknown</w:t>
            </w:r>
          </w:p>
        </w:tc>
      </w:tr>
      <w:tr>
        <w:tc>
          <w:tcPr>
            <w:tcW w:type="dxa" w:w="3168"/>
            <w:shd w:fill="FFFFFF"/>
            <w:vAlign w:val="center"/>
            <w:tcMar>
              <w:top w:w="70" w:type="dxa"/>
              <w:start w:w="85" w:type="dxa"/>
              <w:bottom w:w="70" w:type="dxa"/>
              <w:end w:w="85" w:type="dxa"/>
            </w:tcMar>
          </w:tcPr>
          <w:p>
            <w:pPr>
              <w:spacing w:after="0"/>
            </w:pPr>
            <w:r/>
            <w:r>
              <w:rPr>
                <w:rFonts w:ascii="Aptos" w:hAnsi="Aptos"/>
                <w:b/>
                <w:color w:val="071521"/>
                <w:sz w:val="17"/>
              </w:rPr>
              <w:t>Billing contact</w:t>
            </w:r>
          </w:p>
        </w:tc>
        <w:tc>
          <w:tcPr>
            <w:tcW w:type="dxa" w:w="6984"/>
            <w:shd w:fill="FFFFFF"/>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r>
          </w:p>
        </w:tc>
      </w:tr>
      <w:tr>
        <w:tc>
          <w:tcPr>
            <w:tcW w:type="dxa" w:w="3168"/>
            <w:shd w:fill="F3F6F8"/>
            <w:vAlign w:val="center"/>
            <w:tcMar>
              <w:top w:w="70" w:type="dxa"/>
              <w:start w:w="85" w:type="dxa"/>
              <w:bottom w:w="70" w:type="dxa"/>
              <w:end w:w="85" w:type="dxa"/>
            </w:tcMar>
          </w:tcPr>
          <w:p>
            <w:pPr>
              <w:spacing w:after="0"/>
            </w:pPr>
            <w:r/>
            <w:r>
              <w:rPr>
                <w:rFonts w:ascii="Aptos" w:hAnsi="Aptos"/>
                <w:b/>
                <w:color w:val="071521"/>
                <w:sz w:val="17"/>
              </w:rPr>
              <w:t>Cancellation notice</w:t>
            </w:r>
          </w:p>
        </w:tc>
        <w:tc>
          <w:tcPr>
            <w:tcW w:type="dxa" w:w="6984"/>
            <w:shd w:fill="F3F6F8"/>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r>
          </w:p>
        </w:tc>
      </w:tr>
      <w:tr>
        <w:tc>
          <w:tcPr>
            <w:tcW w:type="dxa" w:w="3168"/>
            <w:shd w:fill="FFFFFF"/>
            <w:vAlign w:val="center"/>
            <w:tcMar>
              <w:top w:w="70" w:type="dxa"/>
              <w:start w:w="85" w:type="dxa"/>
              <w:bottom w:w="70" w:type="dxa"/>
              <w:end w:w="85" w:type="dxa"/>
            </w:tcMar>
          </w:tcPr>
          <w:p>
            <w:pPr>
              <w:spacing w:after="0"/>
            </w:pPr>
            <w:r/>
            <w:r>
              <w:rPr>
                <w:rFonts w:ascii="Aptos" w:hAnsi="Aptos"/>
                <w:b/>
                <w:color w:val="071521"/>
                <w:sz w:val="17"/>
              </w:rPr>
              <w:t>Usage limit / overage</w:t>
            </w:r>
          </w:p>
        </w:tc>
        <w:tc>
          <w:tcPr>
            <w:tcW w:type="dxa" w:w="6984"/>
            <w:shd w:fill="FFFFFF"/>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r>
          </w:p>
        </w:tc>
      </w:tr>
      <w:tr>
        <w:tc>
          <w:tcPr>
            <w:tcW w:type="dxa" w:w="3168"/>
            <w:shd w:fill="F3F6F8"/>
            <w:vAlign w:val="center"/>
            <w:tcMar>
              <w:top w:w="70" w:type="dxa"/>
              <w:start w:w="85" w:type="dxa"/>
              <w:bottom w:w="70" w:type="dxa"/>
              <w:end w:w="85" w:type="dxa"/>
            </w:tcMar>
          </w:tcPr>
          <w:p>
            <w:pPr>
              <w:spacing w:after="0"/>
            </w:pPr>
            <w:r/>
            <w:r>
              <w:rPr>
                <w:rFonts w:ascii="Aptos" w:hAnsi="Aptos"/>
                <w:b/>
                <w:color w:val="071521"/>
                <w:sz w:val="17"/>
              </w:rPr>
              <w:t>Invoice storage location</w:t>
            </w:r>
          </w:p>
        </w:tc>
        <w:tc>
          <w:tcPr>
            <w:tcW w:type="dxa" w:w="6984"/>
            <w:shd w:fill="F3F6F8"/>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r>
          </w:p>
        </w:tc>
      </w:tr>
      <w:tr>
        <w:tc>
          <w:tcPr>
            <w:tcW w:type="dxa" w:w="3168"/>
            <w:shd w:fill="FFFFFF"/>
            <w:vAlign w:val="center"/>
            <w:tcMar>
              <w:top w:w="70" w:type="dxa"/>
              <w:start w:w="85" w:type="dxa"/>
              <w:bottom w:w="70" w:type="dxa"/>
              <w:end w:w="85" w:type="dxa"/>
            </w:tcMar>
          </w:tcPr>
          <w:p>
            <w:pPr>
              <w:spacing w:after="0"/>
            </w:pPr>
            <w:r/>
            <w:r>
              <w:rPr>
                <w:rFonts w:ascii="Aptos" w:hAnsi="Aptos"/>
                <w:b/>
                <w:color w:val="071521"/>
                <w:sz w:val="17"/>
              </w:rPr>
              <w:t>Last reviewed</w:t>
            </w:r>
          </w:p>
        </w:tc>
        <w:tc>
          <w:tcPr>
            <w:tcW w:type="dxa" w:w="6984"/>
            <w:shd w:fill="FFFFFF"/>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r>
          </w:p>
        </w:tc>
      </w:tr>
      <w:tr>
        <w:tc>
          <w:tcPr>
            <w:tcW w:type="dxa" w:w="3168"/>
            <w:shd w:fill="F3F6F8"/>
            <w:vAlign w:val="center"/>
            <w:tcMar>
              <w:top w:w="70" w:type="dxa"/>
              <w:start w:w="85" w:type="dxa"/>
              <w:bottom w:w="70" w:type="dxa"/>
              <w:end w:w="85" w:type="dxa"/>
            </w:tcMar>
          </w:tcPr>
          <w:p>
            <w:pPr>
              <w:spacing w:after="0"/>
            </w:pPr>
            <w:r/>
            <w:r>
              <w:rPr>
                <w:rFonts w:ascii="Aptos" w:hAnsi="Aptos"/>
                <w:b/>
                <w:color w:val="071521"/>
                <w:sz w:val="17"/>
              </w:rPr>
              <w:t>Owner notes</w:t>
            </w:r>
          </w:p>
        </w:tc>
        <w:tc>
          <w:tcPr>
            <w:tcW w:type="dxa" w:w="6984"/>
            <w:shd w:fill="F3F6F8"/>
            <w:vAlign w:val="center"/>
            <w:tcMar>
              <w:top w:w="70" w:type="dxa"/>
              <w:start w:w="85" w:type="dxa"/>
              <w:bottom w:w="70" w:type="dxa"/>
              <w:end w:w="85" w:type="dxa"/>
            </w:tcMar>
          </w:tcPr>
          <w:p>
            <w:pPr>
              <w:spacing w:after="0"/>
            </w:pPr>
            <w:r/>
            <w:r>
              <w:rPr>
                <w:rFonts w:ascii="Aptos" w:hAnsi="Aptos"/>
                <w:b w:val="0"/>
                <w:color w:val="071521"/>
                <w:sz w:val="17"/>
              </w:rPr>
              <w:t>____________________________________________</w:t>
              <w:br/>
              <w:t>____________________________________________</w:t>
            </w:r>
          </w:p>
        </w:tc>
      </w:tr>
    </w:tbl>
    <w:p>
      <w:pPr>
        <w:spacing w:after="0"/>
      </w:pPr>
    </w:p>
    <w:tbl>
      <w:tblPr>
        <w:tblW w:type="auto" w:w="0"/>
        <w:tblLayout w:type="fixed"/>
        <w:tblLook w:firstColumn="1" w:firstRow="1" w:lastColumn="0" w:lastRow="0" w:noHBand="0" w:noVBand="1" w:val="04A0"/>
      </w:tblPr>
      <w:tblGrid>
        <w:gridCol w:w="10152"/>
      </w:tblGrid>
      <w:tr>
        <w:tc>
          <w:tcPr>
            <w:tcW w:type="dxa" w:w="10454"/>
            <w:shd w:fill="F7DDDD"/>
            <w:tcMar>
              <w:top w:w="110" w:type="dxa"/>
              <w:start w:w="130" w:type="dxa"/>
              <w:bottom w:w="110" w:type="dxa"/>
              <w:end w:w="130" w:type="dxa"/>
            </w:tcMar>
          </w:tcPr>
          <w:p>
            <w:pPr>
              <w:spacing w:after="40"/>
            </w:pPr>
            <w:r>
              <w:rPr>
                <w:rFonts w:ascii="Aptos" w:hAnsi="Aptos"/>
                <w:b/>
                <w:color w:val="071521"/>
                <w:sz w:val="18"/>
              </w:rPr>
              <w:t>SECURITY BOUNDARY</w:t>
            </w:r>
          </w:p>
          <w:p>
            <w:pPr>
              <w:spacing w:after="0"/>
            </w:pPr>
            <w:r>
              <w:rPr>
                <w:rFonts w:ascii="Aptos" w:hAnsi="Aptos"/>
                <w:color w:val="071521"/>
                <w:sz w:val="17"/>
              </w:rPr>
              <w:t>Do not record passwords, API keys, private signing keys, Supabase service-role keys, Apple .p8 files, or full payment-card details here. Store secrets only in approved encrypted secret managers and platform environment settings.</w:t>
            </w:r>
          </w:p>
        </w:tc>
      </w:tr>
    </w:tbl>
    <w:p>
      <w:pPr>
        <w:spacing w:after="0"/>
      </w:pPr>
    </w:p>
    <w:p>
      <w:pPr>
        <w:spacing w:before="140" w:after="80"/>
        <w:pBdr>
          <w:bottom w:val="single" w:sz="8" w:space="2" w:color="B59D52"/>
        </w:pBdr>
      </w:pPr>
      <w:r>
        <w:rPr>
          <w:rFonts w:ascii="Aptos Display" w:hAnsi="Aptos Display"/>
          <w:b/>
          <w:color w:val="B59D52"/>
          <w:sz w:val="32"/>
        </w:rPr>
        <w:t>9. DOCUMENT CONTROL</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168"/>
            <w:shd w:fill="071521"/>
            <w:vAlign w:val="center"/>
            <w:tcMar>
              <w:top w:w="70" w:type="dxa"/>
              <w:start w:w="85" w:type="dxa"/>
              <w:bottom w:w="70" w:type="dxa"/>
              <w:end w:w="85" w:type="dxa"/>
            </w:tcMar>
          </w:tcPr>
          <w:p>
            <w:pPr>
              <w:spacing w:after="0"/>
            </w:pPr>
            <w:r/>
            <w:r>
              <w:rPr>
                <w:rFonts w:ascii="Aptos" w:hAnsi="Aptos"/>
                <w:b/>
                <w:color w:val="FFFFFF"/>
                <w:sz w:val="14"/>
              </w:rPr>
              <w:t>CONTROL</w:t>
            </w:r>
          </w:p>
        </w:tc>
        <w:tc>
          <w:tcPr>
            <w:tcW w:type="dxa" w:w="6984"/>
            <w:shd w:fill="071521"/>
            <w:vAlign w:val="center"/>
            <w:tcMar>
              <w:top w:w="70" w:type="dxa"/>
              <w:start w:w="85" w:type="dxa"/>
              <w:bottom w:w="70" w:type="dxa"/>
              <w:end w:w="85" w:type="dxa"/>
            </w:tcMar>
          </w:tcPr>
          <w:p>
            <w:pPr>
              <w:spacing w:after="0"/>
            </w:pPr>
            <w:r/>
            <w:r>
              <w:rPr>
                <w:rFonts w:ascii="Aptos" w:hAnsi="Aptos"/>
                <w:b/>
                <w:color w:val="FFFFFF"/>
                <w:sz w:val="14"/>
              </w:rPr>
              <w:t>VALUE</w:t>
            </w:r>
          </w:p>
        </w:tc>
      </w:tr>
      <w:tr>
        <w:tc>
          <w:tcPr>
            <w:tcW w:type="dxa" w:w="3168"/>
            <w:shd w:fill="FFFFFF"/>
            <w:vAlign w:val="center"/>
            <w:tcMar>
              <w:top w:w="70" w:type="dxa"/>
              <w:start w:w="85" w:type="dxa"/>
              <w:bottom w:w="70" w:type="dxa"/>
              <w:end w:w="85" w:type="dxa"/>
            </w:tcMar>
          </w:tcPr>
          <w:p>
            <w:pPr>
              <w:spacing w:after="0"/>
            </w:pPr>
            <w:r/>
            <w:r>
              <w:rPr>
                <w:rFonts w:ascii="Aptos" w:hAnsi="Aptos"/>
                <w:b/>
                <w:color w:val="071521"/>
                <w:sz w:val="17"/>
              </w:rPr>
              <w:t>Document owner</w:t>
            </w:r>
          </w:p>
        </w:tc>
        <w:tc>
          <w:tcPr>
            <w:tcW w:type="dxa" w:w="6984"/>
            <w:shd w:fill="FFFFFF"/>
            <w:vAlign w:val="center"/>
            <w:tcMar>
              <w:top w:w="70" w:type="dxa"/>
              <w:start w:w="85" w:type="dxa"/>
              <w:bottom w:w="70" w:type="dxa"/>
              <w:end w:w="85" w:type="dxa"/>
            </w:tcMar>
          </w:tcPr>
          <w:p>
            <w:pPr>
              <w:spacing w:after="0"/>
            </w:pPr>
            <w:r/>
            <w:r>
              <w:rPr>
                <w:rFonts w:ascii="Aptos" w:hAnsi="Aptos"/>
                <w:b w:val="0"/>
                <w:color w:val="071521"/>
                <w:sz w:val="17"/>
              </w:rPr>
              <w:t>PI Prop Intelligence owner</w:t>
            </w:r>
          </w:p>
        </w:tc>
      </w:tr>
      <w:tr>
        <w:tc>
          <w:tcPr>
            <w:tcW w:type="dxa" w:w="3168"/>
            <w:shd w:fill="F3F6F8"/>
            <w:vAlign w:val="center"/>
            <w:tcMar>
              <w:top w:w="70" w:type="dxa"/>
              <w:start w:w="85" w:type="dxa"/>
              <w:bottom w:w="70" w:type="dxa"/>
              <w:end w:w="85" w:type="dxa"/>
            </w:tcMar>
          </w:tcPr>
          <w:p>
            <w:pPr>
              <w:spacing w:after="0"/>
            </w:pPr>
            <w:r/>
            <w:r>
              <w:rPr>
                <w:rFonts w:ascii="Aptos" w:hAnsi="Aptos"/>
                <w:b/>
                <w:color w:val="071521"/>
                <w:sz w:val="17"/>
              </w:rPr>
              <w:t>Review frequency</w:t>
            </w:r>
          </w:p>
        </w:tc>
        <w:tc>
          <w:tcPr>
            <w:tcW w:type="dxa" w:w="6984"/>
            <w:shd w:fill="F3F6F8"/>
            <w:vAlign w:val="center"/>
            <w:tcMar>
              <w:top w:w="70" w:type="dxa"/>
              <w:start w:w="85" w:type="dxa"/>
              <w:bottom w:w="70" w:type="dxa"/>
              <w:end w:w="85" w:type="dxa"/>
            </w:tcMar>
          </w:tcPr>
          <w:p>
            <w:pPr>
              <w:spacing w:after="0"/>
            </w:pPr>
            <w:r/>
            <w:r>
              <w:rPr>
                <w:rFonts w:ascii="Aptos" w:hAnsi="Aptos"/>
                <w:b w:val="0"/>
                <w:color w:val="071521"/>
                <w:sz w:val="17"/>
              </w:rPr>
              <w:t>Monthly and after every vendor or pricing change</w:t>
            </w:r>
          </w:p>
        </w:tc>
      </w:tr>
      <w:tr>
        <w:tc>
          <w:tcPr>
            <w:tcW w:type="dxa" w:w="3168"/>
            <w:shd w:fill="FFFFFF"/>
            <w:vAlign w:val="center"/>
            <w:tcMar>
              <w:top w:w="70" w:type="dxa"/>
              <w:start w:w="85" w:type="dxa"/>
              <w:bottom w:w="70" w:type="dxa"/>
              <w:end w:w="85" w:type="dxa"/>
            </w:tcMar>
          </w:tcPr>
          <w:p>
            <w:pPr>
              <w:spacing w:after="0"/>
            </w:pPr>
            <w:r/>
            <w:r>
              <w:rPr>
                <w:rFonts w:ascii="Aptos" w:hAnsi="Aptos"/>
                <w:b/>
                <w:color w:val="071521"/>
                <w:sz w:val="17"/>
              </w:rPr>
              <w:t>Source of truth</w:t>
            </w:r>
          </w:p>
        </w:tc>
        <w:tc>
          <w:tcPr>
            <w:tcW w:type="dxa" w:w="6984"/>
            <w:shd w:fill="FFFFFF"/>
            <w:vAlign w:val="center"/>
            <w:tcMar>
              <w:top w:w="70" w:type="dxa"/>
              <w:start w:w="85" w:type="dxa"/>
              <w:bottom w:w="70" w:type="dxa"/>
              <w:end w:w="85" w:type="dxa"/>
            </w:tcMar>
          </w:tcPr>
          <w:p>
            <w:pPr>
              <w:spacing w:after="0"/>
            </w:pPr>
            <w:r/>
            <w:r>
              <w:rPr>
                <w:rFonts w:ascii="Aptos" w:hAnsi="Aptos"/>
                <w:b w:val="0"/>
                <w:color w:val="071521"/>
                <w:sz w:val="17"/>
              </w:rPr>
              <w:t>Latest vendor invoice and billing dashboard</w:t>
            </w:r>
          </w:p>
        </w:tc>
      </w:tr>
      <w:tr>
        <w:tc>
          <w:tcPr>
            <w:tcW w:type="dxa" w:w="3168"/>
            <w:shd w:fill="F3F6F8"/>
            <w:vAlign w:val="center"/>
            <w:tcMar>
              <w:top w:w="70" w:type="dxa"/>
              <w:start w:w="85" w:type="dxa"/>
              <w:bottom w:w="70" w:type="dxa"/>
              <w:end w:w="85" w:type="dxa"/>
            </w:tcMar>
          </w:tcPr>
          <w:p>
            <w:pPr>
              <w:spacing w:after="0"/>
            </w:pPr>
            <w:r/>
            <w:r>
              <w:rPr>
                <w:rFonts w:ascii="Aptos" w:hAnsi="Aptos"/>
                <w:b/>
                <w:color w:val="071521"/>
                <w:sz w:val="17"/>
              </w:rPr>
              <w:t>Prepared</w:t>
            </w:r>
          </w:p>
        </w:tc>
        <w:tc>
          <w:tcPr>
            <w:tcW w:type="dxa" w:w="6984"/>
            <w:shd w:fill="F3F6F8"/>
            <w:vAlign w:val="center"/>
            <w:tcMar>
              <w:top w:w="70" w:type="dxa"/>
              <w:start w:w="85" w:type="dxa"/>
              <w:bottom w:w="70" w:type="dxa"/>
              <w:end w:w="85" w:type="dxa"/>
            </w:tcMar>
          </w:tcPr>
          <w:p>
            <w:pPr>
              <w:spacing w:after="0"/>
            </w:pPr>
            <w:r/>
            <w:r>
              <w:rPr>
                <w:rFonts w:ascii="Aptos" w:hAnsi="Aptos"/>
                <w:b w:val="0"/>
                <w:color w:val="071521"/>
                <w:sz w:val="17"/>
              </w:rPr>
              <w:t>August 25, 2026</w:t>
            </w:r>
          </w:p>
        </w:tc>
      </w:tr>
      <w:tr>
        <w:tc>
          <w:tcPr>
            <w:tcW w:type="dxa" w:w="3168"/>
            <w:shd w:fill="FFFFFF"/>
            <w:vAlign w:val="center"/>
            <w:tcMar>
              <w:top w:w="70" w:type="dxa"/>
              <w:start w:w="85" w:type="dxa"/>
              <w:bottom w:w="70" w:type="dxa"/>
              <w:end w:w="85" w:type="dxa"/>
            </w:tcMar>
          </w:tcPr>
          <w:p>
            <w:pPr>
              <w:spacing w:after="0"/>
            </w:pPr>
            <w:r/>
            <w:r>
              <w:rPr>
                <w:rFonts w:ascii="Aptos" w:hAnsi="Aptos"/>
                <w:b/>
                <w:color w:val="071521"/>
                <w:sz w:val="17"/>
              </w:rPr>
              <w:t>Next scheduled review</w:t>
            </w:r>
          </w:p>
        </w:tc>
        <w:tc>
          <w:tcPr>
            <w:tcW w:type="dxa" w:w="6984"/>
            <w:shd w:fill="FFFFFF"/>
            <w:vAlign w:val="center"/>
            <w:tcMar>
              <w:top w:w="70" w:type="dxa"/>
              <w:start w:w="85" w:type="dxa"/>
              <w:bottom w:w="70" w:type="dxa"/>
              <w:end w:w="85" w:type="dxa"/>
            </w:tcMar>
          </w:tcPr>
          <w:p>
            <w:pPr>
              <w:spacing w:after="0"/>
            </w:pPr>
            <w:r/>
            <w:r>
              <w:rPr>
                <w:rFonts w:ascii="Aptos" w:hAnsi="Aptos"/>
                <w:b w:val="0"/>
                <w:color w:val="071521"/>
                <w:sz w:val="17"/>
              </w:rPr>
              <w:t>________________</w:t>
            </w:r>
          </w:p>
        </w:tc>
      </w:tr>
      <w:tr>
        <w:tc>
          <w:tcPr>
            <w:tcW w:type="dxa" w:w="3168"/>
            <w:shd w:fill="F3F6F8"/>
            <w:vAlign w:val="center"/>
            <w:tcMar>
              <w:top w:w="70" w:type="dxa"/>
              <w:start w:w="85" w:type="dxa"/>
              <w:bottom w:w="70" w:type="dxa"/>
              <w:end w:w="85" w:type="dxa"/>
            </w:tcMar>
          </w:tcPr>
          <w:p>
            <w:pPr>
              <w:spacing w:after="0"/>
            </w:pPr>
            <w:r/>
            <w:r>
              <w:rPr>
                <w:rFonts w:ascii="Aptos" w:hAnsi="Aptos"/>
                <w:b/>
                <w:color w:val="071521"/>
                <w:sz w:val="17"/>
              </w:rPr>
              <w:t>Version</w:t>
            </w:r>
          </w:p>
        </w:tc>
        <w:tc>
          <w:tcPr>
            <w:tcW w:type="dxa" w:w="6984"/>
            <w:shd w:fill="F3F6F8"/>
            <w:vAlign w:val="center"/>
            <w:tcMar>
              <w:top w:w="70" w:type="dxa"/>
              <w:start w:w="85" w:type="dxa"/>
              <w:bottom w:w="70" w:type="dxa"/>
              <w:end w:w="85" w:type="dxa"/>
            </w:tcMar>
          </w:tcPr>
          <w:p>
            <w:pPr>
              <w:spacing w:after="0"/>
            </w:pPr>
            <w:r/>
            <w:r>
              <w:rPr>
                <w:rFonts w:ascii="Aptos" w:hAnsi="Aptos"/>
                <w:b w:val="0"/>
                <w:color w:val="071521"/>
                <w:sz w:val="17"/>
              </w:rPr>
              <w:t>1.0</w:t>
            </w:r>
          </w:p>
        </w:tc>
      </w:tr>
    </w:tbl>
    <w:p>
      <w:pPr>
        <w:spacing w:after="0"/>
      </w:pPr>
    </w:p>
    <w:p>
      <w:pPr>
        <w:spacing w:after="80" w:line="252" w:lineRule="auto"/>
      </w:pPr>
      <w:r>
        <w:rPr>
          <w:rFonts w:ascii="Aptos" w:hAnsi="Aptos"/>
          <w:color w:val="071521"/>
          <w:sz w:val="18"/>
        </w:rPr>
        <w:t>This tracker supports operational planning and is not accounting, tax, or legal advice. Reconcile all charges with your bookkeeper or accountant.</w:t>
      </w:r>
    </w:p>
    <w:sectPr w:rsidR="00FC693F" w:rsidRPr="0006063C" w:rsidSect="00034616">
      <w:headerReference w:type="default" r:id="rId9"/>
      <w:footerReference w:type="default" r:id="rId10"/>
      <w:pgSz w:w="12240" w:h="15840"/>
      <w:pgMar w:top="835"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AAB4BE"/>
        <w:sz w:val="14"/>
      </w:rPr>
      <w:t>CONFIDENTIAL  |  OPERATING COSTS &amp; RENEWAL CALENDAR  |  UPDATED AUGUST 25,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B59D52"/>
        <w:sz w:val="15"/>
      </w:rPr>
      <w:t>PI PROP INTELLIGENCE  /  OWNER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715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