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Budget Battle</w:t>
      </w:r>
    </w:p>
    <w:p>
      <w:pPr>
        <w:jc w:val="center"/>
      </w:pPr>
      <w:r>
        <w:rPr>
          <w:color w:val="787878"/>
          <w:sz w:val="18"/>
        </w:rPr>
        <w:t>GAMES ACTIVITIES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Students receive the same pretend monthly income and choose how to cover required expenses. The goal is to finish with a nonnegative balance and explain choices.</w:t>
            </w:r>
          </w:p>
          <w:p>
            <w:r>
              <w:t>• This is a decision-making game, not a test of one 'perfect' budget.</w:t>
            </w:r>
          </w:p>
        </w:tc>
      </w:tr>
    </w:tbl>
    <w:p/>
    <w:p>
      <w:r>
        <w:rPr>
          <w:b/>
          <w:color w:val="5A2942"/>
        </w:rPr>
        <w:t>Pretend take-home income:</w:t>
      </w:r>
      <w:r>
        <w:t xml:space="preserve"> $1,800. Required: housing $650, utilities $180, phone $80, transportation $250, groceries $300. Money left = ____.</w:t>
      </w:r>
    </w:p>
    <w:p>
      <w:r>
        <w:rPr>
          <w:b/>
          <w:color w:val="5A2942"/>
        </w:rPr>
        <w:t>Choice cards:</w:t>
      </w:r>
      <w:r>
        <w:t xml:space="preserve"> streaming $20; restaurant $35; emergency savings $75; new shoes $60; entertainment $40; extra groceries $30.</w:t>
      </w:r>
    </w:p>
    <w:p>
      <w:r>
        <w:rPr>
          <w:b/>
          <w:color w:val="5A2942"/>
        </w:rPr>
        <w:t>Challenge:</w:t>
      </w:r>
      <w:r>
        <w:t xml:space="preserve"> Choose at least one savings option and stay at or above $0.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