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Career Pathway Starter Guide</w:t>
      </w:r>
    </w:p>
    <w:p>
      <w:pPr>
        <w:jc w:val="center"/>
      </w:pPr>
      <w:r>
        <w:rPr>
          <w:color w:val="787878"/>
          <w:sz w:val="18"/>
        </w:rPr>
        <w:t>CAREER EXPLORATION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Use this with a student who already has a career area in mind but needs help turning the idea into a plan.</w:t>
            </w:r>
          </w:p>
          <w:p>
            <w:r>
              <w:t>• Choose one career area. Read the pathway overview. Circle jobs that sound interesting. Complete the Next Steps page.</w:t>
            </w:r>
          </w:p>
        </w:tc>
      </w:tr>
    </w:tbl>
    <w:p/>
    <w:p>
      <w:r>
        <w:rPr>
          <w:b/>
          <w:color w:val="5A2942"/>
        </w:rPr>
        <w:t>Career areas to explore:</w:t>
      </w:r>
      <w:r>
        <w:t xml:space="preserve"> skilled trades, welding, engineering, healthcare, veterinary/animal care, cosmetology, sonography, automotive, information technology, culinary, education/childcare, public safety, business, and HVAC/electrical/plumbing.</w:t>
      </w:r>
    </w:p>
    <w:p>
      <w:r>
        <w:rPr>
          <w:b/>
          <w:color w:val="5A2942"/>
        </w:rPr>
        <w:t>For each career area, identify:</w:t>
      </w:r>
      <w:r>
        <w:t xml:space="preserve"> jobs in the field, common work settings, education or training routes, useful high-school classes, skills to practice now, and questions to research locally.</w:t>
      </w:r>
    </w:p>
    <w:p>
      <w:r>
        <w:rPr>
          <w:b/>
          <w:color w:val="5A2942"/>
        </w:rPr>
        <w:t>My pathway:</w:t>
      </w:r>
      <w:r>
        <w:t xml:space="preserve"> Career area ______  Job I want to learn about ______  Training I may need ______  One person/program I can contact ______  My first next step ______.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