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Compare Two Careers</w:t>
      </w:r>
    </w:p>
    <w:p>
      <w:pPr>
        <w:jc w:val="center"/>
      </w:pPr>
      <w:r>
        <w:rPr>
          <w:color w:val="787878"/>
          <w:sz w:val="18"/>
        </w:rPr>
        <w:t>CAREER EXPLORATION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Students research two careers and compare them side by side.</w:t>
            </w:r>
          </w:p>
          <w:p>
            <w:r>
              <w:t>• Use reliable career/program sources. Discuss which differences matter most to the student.</w:t>
            </w:r>
          </w:p>
        </w:tc>
      </w:tr>
    </w:tbl>
    <w:p/>
    <w:p>
      <w:r>
        <w:rPr>
          <w:b/>
          <w:color w:val="5A2942"/>
        </w:rPr>
        <w:t>Career A / Career B:</w:t>
      </w:r>
      <w:r>
        <w:t xml:space="preserve"> daily duties; work setting; schedule; education/training; certifications; starting opportunities; advancement; physical demands; transportation; what I like; what concerns me.</w:t>
      </w:r>
    </w:p>
    <w:p>
      <w:r>
        <w:rPr>
          <w:b/>
          <w:color w:val="5A2942"/>
        </w:rPr>
        <w:t>Reflection:</w:t>
      </w:r>
      <w:r>
        <w:t xml:space="preserve"> Which career matches my strengths? Which training path feels realistic? What information am I still missing?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