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Job Interview Roulette</w:t>
      </w:r>
    </w:p>
    <w:p>
      <w:pPr>
        <w:jc w:val="center"/>
      </w:pPr>
      <w:r>
        <w:rPr>
          <w:color w:val="787878"/>
          <w:sz w:val="18"/>
        </w:rPr>
        <w:t>GAMES ACTIVITIES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Cut out the question cards. Students draw one at random and answer as if they are interviewing for an entry-level job.</w:t>
            </w:r>
          </w:p>
          <w:p>
            <w:r>
              <w:t>• Give 30-60 seconds to think. Staff can award a point for a clear answer and a bonus point for a specific example.</w:t>
            </w:r>
          </w:p>
        </w:tc>
      </w:tr>
    </w:tbl>
    <w:p/>
    <w:p>
      <w:r>
        <w:rPr>
          <w:b/>
          <w:color w:val="5A2942"/>
        </w:rPr>
        <w:t>Cards:</w:t>
      </w:r>
      <w:r>
        <w:t xml:space="preserve"> Tell me about yourself. Why do you want this job? Tell me about a time you helped someone. What is one strength? What is something you are improving? What would you do if you did not understand a task? How do you handle being busy? Why should we hire you?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