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Kitchen Safety: Safe or Unsafe?</w:t>
      </w:r>
    </w:p>
    <w:p>
      <w:pPr>
        <w:jc w:val="center"/>
      </w:pPr>
      <w:r>
        <w:rPr>
          <w:color w:val="787878"/>
          <w:sz w:val="18"/>
        </w:rPr>
        <w:t>INDEPENDENT LIVING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Read each situation. Student marks SAFE or UNSAFE and explains why. Review correct safety practice together.</w:t>
            </w:r>
          </w:p>
          <w:p>
            <w:r>
              <w:t>• Use as a pre-cooking lesson before any hands-on food activity.</w:t>
            </w:r>
          </w:p>
        </w:tc>
      </w:tr>
    </w:tbl>
    <w:p/>
    <w:p>
      <w:r>
        <w:rPr>
          <w:b/>
          <w:color w:val="5A2942"/>
        </w:rPr>
        <w:t>Situations:</w:t>
      </w:r>
      <w:r>
        <w:t xml:space="preserve"> raw chicken on the same board as salad; washing hands before cooking; leaving a pan handle sticking over the edge; using oven mitts; walking away from hot oil; checking food before eating; putting leftovers away promptly; plugging an appliance in with wet hands.</w:t>
      </w:r>
    </w:p>
    <w:p>
      <w:r>
        <w:rPr>
          <w:b/>
          <w:color w:val="5A2942"/>
        </w:rPr>
        <w:t>My 5 kitchen safety rules:</w:t>
      </w:r>
      <w:r>
        <w:t xml:space="preserve"> 1___ 2___ 3___ 4___ 5___.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