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D96C9F"/>
          <w:sz w:val="40"/>
        </w:rPr>
        <w:t>TRANSITION TEAM ♡</w:t>
      </w:r>
    </w:p>
    <w:p>
      <w:pPr>
        <w:jc w:val="center"/>
      </w:pPr>
      <w:r>
        <w:rPr>
          <w:b/>
          <w:color w:val="5A2942"/>
          <w:sz w:val="32"/>
        </w:rPr>
        <w:t>Workplace Red Flag / Green Flag</w:t>
      </w:r>
    </w:p>
    <w:p>
      <w:pPr>
        <w:jc w:val="center"/>
      </w:pPr>
      <w:r>
        <w:rPr>
          <w:color w:val="787878"/>
          <w:sz w:val="18"/>
        </w:rPr>
        <w:t>SOCIAL SKILLS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CE8F1"/>
          </w:tcPr>
          <w:p>
            <w:r>
              <w:rPr>
                <w:b/>
                <w:color w:val="5A2942"/>
              </w:rPr>
              <w:t>HOW TO USE THIS ACTIVITY</w:t>
            </w:r>
          </w:p>
          <w:p>
            <w:r>
              <w:t>• Read each behavior. Students label it GREEN (helpful/professional), YELLOW (depends/needs caution), or RED (likely inappropriate/unsafe).</w:t>
            </w:r>
          </w:p>
          <w:p>
            <w:r>
              <w:t>• Discuss context instead of treating every scenario as absolute.</w:t>
            </w:r>
          </w:p>
        </w:tc>
      </w:tr>
    </w:tbl>
    <w:p/>
    <w:p>
      <w:r>
        <w:rPr>
          <w:b/>
          <w:color w:val="5A2942"/>
        </w:rPr>
        <w:t>Behaviors:</w:t>
      </w:r>
      <w:r>
        <w:t xml:space="preserve"> asking for clarification; gossiping about coworkers; reporting a safety hazard; borrowing without asking; arriving prepared; joking about a sensitive topic; telling supervisor about a mistake; posting workplace information online; accepting feedback; yelling when frustrated.</w:t>
      </w:r>
    </w:p>
    <w:p/>
    <w:p>
      <w:r>
        <w:t>Student: ______________________________    Date: ______________</w:t>
      </w:r>
    </w:p>
    <w:p>
      <w:r>
        <w:t>Notes / Reflection: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Transition Team ♡  •  Life Skills • Career Readiness • Independence • Opportunity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