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Workplace What-Would-You-Do? Cards</w:t>
      </w:r>
    </w:p>
    <w:p>
      <w:pPr>
        <w:jc w:val="center"/>
      </w:pPr>
      <w:r>
        <w:rPr>
          <w:color w:val="787878"/>
          <w:sz w:val="18"/>
        </w:rPr>
        <w:t>GAMES ACTIVITIES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Cut out the scenario cards. Student draws one, explains what they would do, and gives a reason.</w:t>
            </w:r>
          </w:p>
          <w:p>
            <w:r>
              <w:t>• Use follow-up questions: Who should you tell? What could happen next? Is there a safer/more professional option?</w:t>
            </w:r>
          </w:p>
        </w:tc>
      </w:tr>
    </w:tbl>
    <w:p/>
    <w:p>
      <w:r>
        <w:t>Your supervisor gives two instructions and you remember only one. | A coworker asks you to clock in for them. | You spill something in a walkway. | A customer is angry. | You finish your task early. | You notice a coworker being left out. | Your ride may make you late. | You make a mistake but nobody has noticed yet.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