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Spaghetti</w:t>
            </w:r>
          </w:p>
          <w:p>
            <w:r>
              <w:t>Visual Cooking Lab • large picture cues + short directions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picture-supported recipe safely and independently.</w:t>
            </w:r>
          </w:p>
          <w:p>
            <w:r>
              <w:rPr>
                <w:b/>
              </w:rPr>
              <w:t xml:space="preserve">Materials: </w:t>
            </w:r>
            <w:r>
              <w:t>Ingredients, listed tools, printed guide.</w:t>
            </w:r>
          </w:p>
          <w:p>
            <w:r>
              <w:rPr>
                <w:b/>
              </w:rPr>
              <w:t xml:space="preserve">Easy flow: </w:t>
            </w:r>
            <w:r>
              <w:t>5 min preview • 15-20 min cook • 5 min cleanup/independence check.</w:t>
            </w:r>
          </w:p>
        </w:tc>
      </w:tr>
    </w:tbl>
    <w:p>
      <w:pPr>
        <w:pStyle w:val="Heading1"/>
      </w:pPr>
      <w:r>
        <w:t>Ingredients +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Pasta</w:t>
              <w:br/>
              <w:t>☐ Jarred sauce</w:t>
              <w:br/>
              <w:t>☐ Water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Pot</w:t>
              <w:br/>
              <w:t>☐ Colander</w:t>
              <w:br/>
              <w:t>☐ Spoon</w:t>
            </w:r>
          </w:p>
        </w:tc>
      </w:tr>
    </w:tbl>
    <w:p>
      <w:r>
        <w:br w:type="page"/>
      </w:r>
    </w:p>
    <w:p>
      <w:pPr>
        <w:pStyle w:val="Heading1"/>
      </w:pPr>
      <w:r>
        <w:t>Follow the Pictures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1</w:t>
              <w:br/>
              <w:t>Fill pot with water and bring to a boil.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2</w:t>
              <w:br/>
              <w:t>Add pasta carefully.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3</w:t>
              <w:br/>
              <w:t>Cook for the package time.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4</w:t>
              <w:br/>
              <w:t>Drain in a colander away from your face.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5</w:t>
              <w:br/>
              <w:t>Warm sauce and combine.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65960" cy="11358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ghetti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135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r>
              <w:rPr>
                <w:b/>
                <w:sz w:val="30"/>
              </w:rPr>
              <w:t>STEP 6</w:t>
              <w:br/>
              <w:t>Turn heat off and clean up.</w:t>
            </w:r>
          </w:p>
        </w:tc>
      </w:tr>
    </w:tbl>
    <w:p>
      <w:pPr>
        <w:pStyle w:val="Heading2"/>
      </w:pPr>
      <w:r>
        <w:t>Independence Check</w:t>
      </w:r>
    </w:p>
    <w:p>
      <w:r>
        <w:t>☐ Did it myself   ☐ Needed a reminder   ☐ Needed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