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PHARM 301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Checkpoint #1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Argues for good</w:t>
      </w:r>
    </w:p>
    <w:p w:rsidR="00000000" w:rsidDel="00000000" w:rsidP="00000000" w:rsidRDefault="00000000" w:rsidRPr="00000000" w14:paraId="0000000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Argues for bad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Topic: Is social media good or bad for mental and physical health?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Arguing that it can be good for mental health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Hallie Schwartz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Arguing that it can be good for physical health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Aracely Duran Arias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Arguing that it can be good for social skills/interaction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Alissa Jones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Arguing that it can be bad for mental health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Miles Paisley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Arguing that it can be bad for physical health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Madeline Geernaert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Arguing that it can be bad for social skills/interaction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Jack Westover</w:t>
      </w:r>
      <w:r w:rsidDel="00000000" w:rsidR="00000000" w:rsidRPr="00000000">
        <w:rPr>
          <w:rtl w:val="0"/>
        </w:rPr>
        <w:t xml:space="preserve"> (assuming we can contact him)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