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b/>
          <w:bCs/>
          <w:color w:val="1A1A1A"/>
          <w:sz w:val="56"/>
          <w:szCs w:val="56"/>
        </w:rPr>
        <w:t xml:space="preserve">SPRINT</w:t>
      </w:r>
      <w:r>
        <w:rPr>
          <w:b/>
          <w:bCs/>
          <w:color w:val="1F9E8C"/>
          <w:sz w:val="56"/>
          <w:szCs w:val="56"/>
        </w:rPr>
        <w:t xml:space="preserve"> &gt;</w:t>
      </w:r>
    </w:p>
    <w:p>
      <w:pPr>
        <w:spacing w:before="500"/>
      </w:pPr>
      <w:r>
        <w:rPr>
          <w:b/>
          <w:bCs/>
          <w:color w:val="1A1A1A"/>
          <w:sz w:val="68"/>
          <w:szCs w:val="68"/>
        </w:rPr>
        <w:t xml:space="preserve">sprintOS</w:t>
      </w:r>
    </w:p>
    <w:p>
      <w:pPr>
        <w:spacing w:before="100"/>
      </w:pPr>
      <w:r>
        <w:rPr>
          <w:color w:val="666666"/>
          <w:sz w:val="34"/>
          <w:szCs w:val="34"/>
        </w:rPr>
        <w:t xml:space="preserve">Build Guide — Step by Step</w:t>
      </w:r>
    </w:p>
    <w:p>
      <w:pPr>
        <w:spacing w:before="80"/>
      </w:pPr>
      <w:r>
        <w:rPr>
          <w:i/>
          <w:iCs/>
          <w:color w:val="666666"/>
          <w:sz w:val="22"/>
          <w:szCs w:val="22"/>
        </w:rPr>
        <w:t xml:space="preserve">Companion to the sprintOS Scope &amp; Build Guide</w:t>
      </w:r>
    </w:p>
    <w:p>
      <w:pPr>
        <w:spacing w:before="1800"/>
      </w:pPr>
      <w:r>
        <w:rPr>
          <w:color w:val="666666"/>
          <w:sz w:val="22"/>
          <w:szCs w:val="22"/>
        </w:rPr>
        <w:t xml:space="preserve">Sprint Digital Pty Ltd  ·  2 June 2026  ·  v0.1 DRAFT</w:t>
      </w:r>
    </w:p>
    <w:p>
      <w:r>
        <w:br w:type="page"/>
      </w:r>
    </w:p>
    <w:p>
      <w:pPr>
        <w:pStyle w:val="Heading1"/>
      </w:pPr>
      <w:r>
        <w:t xml:space="preserve">How to use this guide</w:t>
      </w:r>
    </w:p>
    <w:p>
      <w:pPr>
        <w:spacing w:after="120"/>
      </w:pPr>
      <w:r>
        <w:t xml:space="preserve">This is the implementation playbook that sits underneath the scope document. The work is organised into seven phases (0–6); each phase lists its steps as a table of Step / What it includes / Done when. The "Done when" column is the acceptance check for that step — treat it as the definition of done. Steps within a phase are broadly sequential, but backend and frontend work on the same step can run in parallel.</w:t>
      </w:r>
    </w:p>
    <w:p>
      <w:pPr>
        <w:spacing w:after="120"/>
      </w:pPr>
      <w:r>
        <w:t xml:space="preserve">Conventions: "API" = Laravel backend; "App" = React Native Expo frontend (built strictly with Indi components and Tamagui tokens per Sprint's Frontend Build Guidelines); "Infra" = AWS (Sprint's account) via Terraform/CDK. All AI is Claude via Amazon Bedrock — no customer model keys.</w:t>
      </w:r>
    </w:p>
    <w:p>
      <w:pPr>
        <w:spacing w:after="120"/>
      </w:pPr>
      <w:r>
        <w:t xml:space="preserve">Cross-cutting rules that apply to every step: all data access is tenant/org-scoped; every paid third-party call (Claude/Bedrock tokens, maps, SMS, email, etc.) goes through the usage-metering service, which records raw + marked-up (default 30%) cost for billing; every screen uses Indi components and covers empty / loading / error / populated / success states for both user types.</w:t>
      </w:r>
    </w:p>
    <w:p>
      <w:r>
        <w:br w:type="page"/>
      </w:r>
    </w:p>
    <w:p>
      <w:pPr>
        <w:pStyle w:val="Heading1"/>
      </w:pPr>
      <w:r>
        <w:t xml:space="preserve">Phase 0 — Foundations &amp; deployment pipeline</w:t>
      </w:r>
    </w:p>
    <w:p>
      <w:pPr>
        <w:spacing w:after="120"/>
      </w:pPr>
      <w:r>
        <w:rPr>
          <w:i/>
          <w:iCs/>
        </w:rPr>
        <w:t xml:space="preserve">Goal: a new customer deployment can be stood up from infrastructure-as-code, with the API and App talking to each other across all environments.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0.1 AWS landing zone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Set up AWS Organization/account, ap-southeast-2 region baseline, IAM roles, KMS keys for secrets, logging/budget guardrails.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clean account with IAM, KMS and billing alarms in place.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0.2 IaC baseline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Infra (Sprint AWS): Terraform/CDK for VPC, Aurora MySQL, S3, OpenSearch Serverless, SQS, Bedrock model access (IAM), KMS, Secrets Manager.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`terraform apply` provisions all core services incl. Bedrock access in dev.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0.3 Deployment pipeline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Parameterise the stack per customer (name, region, sizing) so one command provisions a fully isolated deployment; document teardown.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second isolated deployment can be created from the same template.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0.4 API scaffold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Laravel 11 (PHP 8.3): project structure, Sanctum, Horizon, queue config, health endpoints, coding standards, base test harness.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boots, connects to Aurora, `/health` returns OK.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0.5 App scaffold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Expo app per Sprint guide: Tamagui theme + tokens, Indi component library wired, Expo Router route groups (app)/(auth), shared API client.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App renders an Indi-based shell and calls the API.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0.6 CI/CD &amp; environments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Pipelines for API and App; dev/stage/prod; migrations on deploy; secrets injection; preview builds.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Commit to main deploys to dev automatically.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 — Tenancy (multi-org) &amp; authentication</w:t>
      </w:r>
    </w:p>
    <w:p>
      <w:pPr>
        <w:spacing w:after="120"/>
      </w:pPr>
      <w:r>
        <w:rPr>
          <w:i/>
          <w:iCs/>
        </w:rPr>
        <w:t xml:space="preserve">Goal: one deployment runs multiple isolated organisations, with auth and RBAC.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1.1 Tenant/org model &amp; context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tenants (organisations) table, middleware resolving the active org per request into a request-scoped binding.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Every request resolves to an organisation context.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1.2 Tenant scoping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BelongsToTenant trait + global Eloquent scope auto-filtering tenant_id; composite indexes; S3 key + OpenSearch field namespacing helpers.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query can return another org's rows.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1.3 Authentication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+ App: Sanctum SPA token auth, login/register/refresh, OIDC/SSO hook points; App auth screens (Indi forms, react-hook-form + yup).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user can log in and call authenticated endpoints.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1.4 RBAC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roles, permissions, policies; permission checks on endpoints; App role-aware navigation/visibility.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Permissions gate API actions and App UI.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1.5 Multi-org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+ App: create/manage organisations within the deployment; org switcher UI for users with access to several.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customer admin can run multiple isolated orgs.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1.6 Isolation test suite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Tests: negative-authorization tests asserting org A cannot read/mutate org B across API, S3 and OpenSearch.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Cross-org access tests all fail to access (pass the suite).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 — AI (Bedrock), usage metering &amp; billing</w:t>
      </w:r>
    </w:p>
    <w:p>
      <w:pPr>
        <w:spacing w:after="120"/>
      </w:pPr>
      <w:r>
        <w:rPr>
          <w:i/>
          <w:iCs/>
        </w:rPr>
        <w:t xml:space="preserve">Goal: Claude runs via Bedrock through one gateway, every paid call is metered and marked up, and the customer is billed to a stored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2.1 AI gateway (Bedrock)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ModelClient interface (chat, tool-use, stream, embed) with a Claude-via-Bedrock driver using Sprint's IAM; model tiering per workload. No customer keys.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prompt returns a Claude completion via Bedrock.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2.2 Tool-use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expose tool/function schemas to Claude via Bedrock's tool-use API; used by the agent runtime and CRUD builder.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Claude can call a registered tool.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2.3 Usage-metering service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single service wrapping every paid call; usage_events ledger (tenant, actor, service, operation, quantity, unit, raw_cost, billable_cost, correlation_id); per-service rate tables.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Every Claude call writes an event with raw + marked-up cost.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2.4 Markup &amp; billing engine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markup config (default 30%, per deployment/service); usage rollups → invoices; caps/alerts; dunning policy.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Usage rolls into an invoice with the 30% markup applied.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2.5 Payments (Stripe)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+ App: tokenised card capture via Stripe (no PAN stored), charge invoices, billing dashboard (live usage, charges, invoices, caps).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customer adds a card and a test invoice is charged.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2.6 Setup wizard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App: Indi stepper covering deployment basics, organisations, users/roles, AI model tiers, external services, billing/card, features.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new deployment is configurable end-to-end via the wizard.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3 — AI CRUD builder</w:t>
      </w:r>
    </w:p>
    <w:p>
      <w:pPr>
        <w:spacing w:after="120"/>
      </w:pPr>
      <w:r>
        <w:rPr>
          <w:i/>
          <w:iCs/>
        </w:rPr>
        <w:t xml:space="preserve">Goal: describe an entity in plain English and get working, tenant-scoped CRUD screens for both user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3.1 Definition schema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crud_definitions storage (fields, types, relationships, validation, version) as metadata, not generated code.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 entity can be defined and persisted as data.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3.2 Schema engine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materialise an entity as a per-entity MySQL table (migration) or JSON rows by volatility; versioned, reversible changes.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Defining an entity creates queryable storage with rollback.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3.3 Dynamic 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definition-driven controllers exposing CRUD endpoints with validation and tenant scoping for any entity.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CRUD endpoints work for any defined entity.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3.4 AI generation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+ App: Claude-assisted entity proposal (via Bedrock tool-use); review/edit UI before commit.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Plain-English prompt yields an editable entity definition.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3.5 Generated UI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App: list/detail/create screens rendered from the definition using IndiTable, Form* inputs; both user types; all interactive states.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End-to-end: prompt → live CRUD screens for both user types.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4 — Data lake &amp; RAG</w:t>
      </w:r>
    </w:p>
    <w:p>
      <w:pPr>
        <w:spacing w:after="120"/>
      </w:pPr>
      <w:r>
        <w:rPr>
          <w:i/>
          <w:iCs/>
        </w:rPr>
        <w:t xml:space="preserve">Goal: ingest from external sources and retrieve role-appropriate answers via RAG.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4.1 Lake storage &amp; metadata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Infra + API: S3 tenant namespacing; datalake_sources and datalake_documents tables (s3_key, role_tags, source, cursor).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Files can be stored and tracked per tenant.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4.2 Index provisioning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Infra: Bedrock Knowledge Base backed by OpenSearch Serverless; index schema with tenant_id + role tags.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 empty, queryable vector index exists per deployment.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4.3 Ingestion framework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queued ingestion workers with incremental sync (cursors), retry/backoff, per-source isolation.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manual upload flows through ingestion to the index.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4.4 Connectors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OneDrive &amp; SharePoint (Microsoft Graph) and Google Drive connectors with per-tenant OAuth; external DB/API pull.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OAuth a Drive and sync new/changed files incrementally.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4.5 Chunk, tag &amp; embed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text extraction, chunking, role/sensitivity tagging, Bedrock embeddings, indexing into OpenSearch.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Ingested docs are chunked, tagged and embedded.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4.6 Filtered retrieval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retrieval API that always injects tenant_id + caller roles; exposed as a RAG tool for agents.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Users only retrieve content their role permits.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4.7 File UI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App: FolderExplorer / file manager, UploadFile, source management screens (Indi).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Users can browse, upload and manage sources.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5 — Truly agentic platform</w:t>
      </w:r>
    </w:p>
    <w:p>
      <w:pPr>
        <w:spacing w:after="120"/>
      </w:pPr>
      <w:r>
        <w:rPr>
          <w:i/>
          <w:iCs/>
        </w:rPr>
        <w:t xml:space="preserve">Goal: build, test and deploy autonomous agents that plan, use tools across systems, and delegate to sub-agents — all metered and billed.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5.1 Tool registry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registry of permissioned tools (CRUD, external DB, external API, RAG, sub-agent, utility) with JSON schemas, exposed via Bedrock tool-use.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Tools can be registered, permissioned and called.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5.2 Agent definitions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+ App: agents table (goal, tools, data scope, Claude model tier, triggers, guardrails, memory); Indi stepper builder UI.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 agent can be defined and saved.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5.3 Reason-act loop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autonomous plan → call tool → observe → re-plan loop bounded by max steps and budget; resumable jobs (SQS + Horizon).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 agent completes a multi-step goal autonomously.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5.4 Triggers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schedule (cron), event (webhook/record change) and manual triggers; per-tenant isolation.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Agents fire on schedule, on event and on demand.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5.5 Multi-agent orchestration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sub-agent tool so an agent can delegate sub-tasks to other agents (coordinator/specialist pattern).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 agent successfully delegates to a sub-agent.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5.6 Sandbox &amp; traces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+ App: sandbox test runs; full step traces (reasoning, tool call, result) persisted and viewable.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Every run is traceable; agents testable before deploy.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5.7 Guardrails &amp; approvals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+ App: step/budget limits, allowed-action lists, human-approval pauses with resume.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High-impact steps pause for approval, then resume.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6 — Hardening &amp; launch</w:t>
      </w:r>
    </w:p>
    <w:p>
      <w:pPr>
        <w:spacing w:after="120"/>
      </w:pPr>
      <w:r>
        <w:rPr>
          <w:i/>
          <w:iCs/>
        </w:rPr>
        <w:t xml:space="preserve">Goal: a production-ready deployment template with complete metering/billing, security and operability.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includes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6.1 Full metering &amp; billing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 + App: route map, SMS, email and other paid services through the metering service with markup; dunning/retry on failed charges; exports.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 paid usage is metered, marked up and billed to the card.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6.2 Security &amp; governance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API: security review, complete audit logging, data export and right-to-erasure, secret handling review.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Security review passed; export/erasure works.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6.3 Observability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Infra + API: dashboards and alerts for system health, queues, agent runs, AI cost and usage.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Operators can monitor health and usage live.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6.4 Load &amp; performance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Tests: load/perf testing of API, ingestion and agent runtime; tune queues and indexes.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Targets met under expected load.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6.5 Onboarding runbook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Docs: per-customer deployment + onboarding runbook, wizard guide, operator and admin documentation.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new customer can be onboarded following the runbook.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Indicative effort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Foundations &amp; deployment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2–3 wks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Tenancy (multi-org) &amp; 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2–3 wks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 (Bedrock), usage metering &amp; 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3–4 wks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 CRUD builder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3–4 wks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 lake &amp; 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3–4 wks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Truly agentic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5–6 wks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Hardening &amp;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 wks</w:t>
            </w:r>
          </w:p>
        </w:tc>
      </w:tr>
    </w:tbl>
    <w:p>
      <w:pPr>
        <w:spacing w:after="120"/>
      </w:pPr>
      <w:r>
        <w:t xml:space="preserve">Total ~21–27 weeks to a first production-ready deployment template. Phases 3–5 carry the most value and risk; once Phase 0–1 are stable, later phases can overlap.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Sprint Digital Pty Ltd   ·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sprintOS —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9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sprintOS — Build Guide (Step by Step)</dc:title>
  <dc:creator>Sprint Digital Pty Ltd</dc:creator>
  <cp:lastModifiedBy>Un-named</cp:lastModifiedBy>
  <cp:revision>1</cp:revision>
  <dcterms:created xsi:type="dcterms:W3CDTF">2026-06-02T06:30:55.613Z</dcterms:created>
  <dcterms:modified xsi:type="dcterms:W3CDTF">2026-06-02T06:30:55.615Z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