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A1A1A"/>
          <w:sz w:val="64"/>
          <w:szCs w:val="64"/>
        </w:rPr>
        <w:t xml:space="preserve">SPRINT</w:t>
      </w:r>
      <w:r>
        <w:rPr>
          <w:b/>
          <w:bCs/>
          <w:color w:val="1F9E8C"/>
          <w:sz w:val="64"/>
          <w:szCs w:val="64"/>
        </w:rPr>
        <w:t xml:space="preserve"> &gt;</w:t>
      </w:r>
    </w:p>
    <w:p>
      <w:pPr>
        <w:spacing w:after="0" w:before="600"/>
      </w:pPr>
      <w:r>
        <w:rPr>
          <w:b/>
          <w:bCs/>
          <w:color w:val="1A1A1A"/>
          <w:sz w:val="72"/>
          <w:szCs w:val="72"/>
        </w:rPr>
        <w:t xml:space="preserve">sprintOS</w:t>
      </w:r>
    </w:p>
    <w:p>
      <w:pPr>
        <w:spacing w:after="0" w:before="120"/>
      </w:pPr>
      <w:r>
        <w:rPr>
          <w:color w:val="666666"/>
          <w:sz w:val="36"/>
          <w:szCs w:val="36"/>
        </w:rPr>
        <w:t xml:space="preserve">Solution Scope &amp; Build Guide</w:t>
      </w:r>
    </w:p>
    <w:p>
      <w:pPr>
        <w:spacing w:after="0" w:before="80"/>
      </w:pPr>
      <w:r>
        <w:rPr>
          <w:i/>
          <w:iCs/>
          <w:color w:val="666666"/>
          <w:sz w:val="24"/>
          <w:szCs w:val="24"/>
        </w:rPr>
        <w:t xml:space="preserve">A truly agentic, Claude-powered, deployable operating system for business</w:t>
      </w:r>
    </w:p>
    <w:p>
      <w:pPr>
        <w:spacing w:after="0" w:before="2000"/>
      </w:pPr>
      <w:r>
        <w:rPr>
          <w:sz w:val="22"/>
          <w:szCs w:val="22"/>
        </w:rPr>
        <w:t xml:space="preserve">Prepared for: Michael Hall</w:t>
      </w:r>
    </w:p>
    <w:p>
      <w:r>
        <w:rPr>
          <w:sz w:val="22"/>
          <w:szCs w:val="22"/>
        </w:rPr>
        <w:t xml:space="preserve">Sprint Digital Pty Ltd</w:t>
      </w:r>
    </w:p>
    <w:p>
      <w:r>
        <w:rPr>
          <w:color w:val="666666"/>
          <w:sz w:val="22"/>
          <w:szCs w:val="22"/>
        </w:rPr>
        <w:t xml:space="preserve">Date: 2 June 2026  ·  Version 0.1 DRAFT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sprintOS is a truly agentic, AI-first web platform that lets a business run its operations on top of an intelligent operating system rather than a collection of disconnected tools. Sprint hosts sprintOS on Sprint's own AWS account and sells it as a dedicated, isolated deployment per customer (its own database, storage and configuration). Each deployment supports multiple tenants/organisations, so a single customer can run several orgs (business units, brands or client workspaces) within their instance.</w:t>
      </w:r>
    </w:p>
    <w:p>
      <w:pPr>
        <w:spacing w:after="120"/>
      </w:pPr>
      <w:r>
        <w:t xml:space="preserve">Each deployment can define data structures (CRUDs) through natural language, build and deploy autonomous agents that plan and act over that data and over external systems, and operate a governed data lake that continuously ingests from OneDrive, Google Drive, SharePoint, external databases and APIs for retrieval-augmented generation (RAG).</w:t>
      </w:r>
    </w:p>
    <w:p>
      <w:pPr>
        <w:spacing w:after="120"/>
      </w:pPr>
      <w:r>
        <w:t xml:space="preserve">All AI runs on Anthropic Claude via Amazon Bedrock, on Sprint's AWS account. Customers do not supply model API keys; access is through Sprint's Bedrock entitlement using IAM, not customer-held credentials. Every token of Claude usage is metered.</w:t>
      </w:r>
    </w:p>
    <w:p>
      <w:pPr>
        <w:spacing w:after="120"/>
      </w:pPr>
      <w:r>
        <w:t xml:space="preserve">Billing is built in. sprintOS meters all paid third-party consumption — Claude/Bedrock tokens first and foremost, plus any other usage-based service (maps, SMS, email, etc.) — applies a markup (default 30%), and bills the customer via a stored credit card. Customers manage their payment method and see their usage and charges in-app.</w:t>
      </w:r>
    </w:p>
    <w:p>
      <w:pPr>
        <w:spacing w:after="120"/>
      </w:pPr>
      <w:r>
        <w:t xml:space="preserve">The backend is a Laravel API with MySQL as the system-of-record. Because MySQL is not suited to vector search and large-scale unstructured retrieval, the data lake / RAG layer runs on AWS — Amazon S3 for raw storage, Amazon OpenSearch Serverless for vector + keyword search, and Amazon Bedrock for managed embeddings and knowledge-base orchestration. The frontend is a React Native Expo application built exclusively from Sprint's Indi component library and Tamagui design tokens.</w:t>
      </w:r>
    </w:p>
    <w:p>
      <w:pPr>
        <w:spacing w:after="120"/>
      </w:pPr>
      <w:r>
        <w:t xml:space="preserve">This document sets out the full scope, the architecture decisions and trade-offs, the data model, and a phased build plan with milestones, effort indication and risks.</w:t>
      </w:r>
    </w:p>
    <w:p>
      <w:pPr>
        <w:pStyle w:val="Heading2"/>
      </w:pPr>
      <w:r>
        <w:t xml:space="preserve">1.1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Capability</w:t>
            </w:r>
          </w:p>
        </w:tc>
        <w:tc>
          <w:tcPr>
            <w:tcW w:type="dxa" w:w="43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What it delivers</w:t>
            </w:r>
          </w:p>
        </w:tc>
        <w:tc>
          <w:tcPr>
            <w:tcW w:type="dxa" w:w="28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Core 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Deployment per 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Sprint-hosted, isolated instance per customer on Sprint's AWS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Dedicated infra + DB per deployment</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Multi-tenant / multi-org</w:t>
            </w:r>
          </w:p>
        </w:tc>
        <w:tc>
          <w:tcPr>
            <w:tcW w:type="dxa" w:w="4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Multiple organisations supported within one deployment</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Row-level tenant scoping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Claude via Bedrock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All AI on Claude through Amazon Bedrock; no customer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Bedrock (Sprint account, IAM)</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AI CRUD builder</w:t>
            </w:r>
          </w:p>
        </w:tc>
        <w:tc>
          <w:tcPr>
            <w:tcW w:type="dxa" w:w="4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Describe an entity in plain English; sprintOS generates schema, API and UI</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Claude tool-use + dynamic schema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Truly agentic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Autonomous agents that plan, use tools and act across systems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Agent runtime + tool registry</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Data lake / RAG</w:t>
            </w:r>
          </w:p>
        </w:tc>
        <w:tc>
          <w:tcPr>
            <w:tcW w:type="dxa" w:w="4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Ingest, segment and retrieve org knowledge with role-based access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S3 + OpenSearch Serverless + Bedrock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Connectors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OneDrive, Google Drive, SharePoint, external DBs and APIs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OAuth + ingestion workers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Usage logging + billing</w:t>
            </w:r>
          </w:p>
        </w:tc>
        <w:tc>
          <w:tcPr>
            <w:tcW w:type="dxa" w:w="4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Meter all paid usage, mark up (default 30%), bill the card</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Usage ledger + markup + Stripe</w:t>
            </w:r>
          </w:p>
        </w:tc>
      </w:tr>
    </w:tbl>
    <w:p>
      <w:r>
        <w:br w:type="page"/>
      </w:r>
    </w:p>
    <w:p>
      <w:pPr>
        <w:pStyle w:val="Heading1"/>
      </w:pPr>
      <w:r>
        <w:t xml:space="preserve">2. Scope</w:t>
      </w:r>
    </w:p>
    <w:p>
      <w:pPr>
        <w:pStyle w:val="Heading2"/>
      </w:pPr>
      <w:r>
        <w:t xml:space="preserve">2.1 In scope</w:t>
      </w:r>
    </w:p>
    <w:p>
      <w:pPr>
        <w:pStyle w:val="ListParagraph"/>
        <w:numPr>
          <w:ilvl w:val="0"/>
          <w:numId w:val="2"/>
        </w:numPr>
        <w:spacing w:after="60"/>
      </w:pPr>
      <w:r>
        <w:t xml:space="preserve">Sprint-hosted, isolated deployment per customer on Sprint's AWS, with multi-tenant support so one customer can run multiple organisations; per-deployment/per-org configuration (branding, usage caps).</w:t>
      </w:r>
    </w:p>
    <w:p>
      <w:pPr>
        <w:pStyle w:val="ListParagraph"/>
        <w:numPr>
          <w:ilvl w:val="0"/>
          <w:numId w:val="2"/>
        </w:numPr>
        <w:spacing w:after="60"/>
      </w:pPr>
      <w:r>
        <w:t xml:space="preserve">All AI on Anthropic Claude via Amazon Bedrock using Sprint's AWS account and IAM — no customer-supplied model keys.</w:t>
      </w:r>
    </w:p>
    <w:p>
      <w:pPr>
        <w:pStyle w:val="ListParagraph"/>
        <w:numPr>
          <w:ilvl w:val="0"/>
          <w:numId w:val="2"/>
        </w:numPr>
        <w:spacing w:after="60"/>
      </w:pPr>
      <w:r>
        <w:t xml:space="preserve">Built-in billing: meter all paid third-party consumption (Claude/Bedrock tokens and any other usage-based service), apply a markup (default 30%), and charge a stored credit card.</w:t>
      </w:r>
    </w:p>
    <w:p>
      <w:pPr>
        <w:pStyle w:val="ListParagraph"/>
        <w:numPr>
          <w:ilvl w:val="0"/>
          <w:numId w:val="2"/>
        </w:numPr>
        <w:spacing w:after="60"/>
      </w:pPr>
      <w:r>
        <w:t xml:space="preserve">Guided setup wizard for per-deployment onboarding (organisations, users, features, external services, billing/card).</w:t>
      </w:r>
    </w:p>
    <w:p>
      <w:pPr>
        <w:pStyle w:val="ListParagraph"/>
        <w:numPr>
          <w:ilvl w:val="0"/>
          <w:numId w:val="2"/>
        </w:numPr>
        <w:spacing w:after="60"/>
      </w:pPr>
      <w:r>
        <w:t xml:space="preserve">Central logging of all paid third-party usage-based consumption — Claude/Bedrock tokens, map APIs, SMS, email and any other metered service — feeding billing, reporting and alerting.</w:t>
      </w:r>
    </w:p>
    <w:p>
      <w:pPr>
        <w:pStyle w:val="ListParagraph"/>
        <w:numPr>
          <w:ilvl w:val="0"/>
          <w:numId w:val="2"/>
        </w:numPr>
        <w:spacing w:after="60"/>
      </w:pPr>
      <w:r>
        <w:t xml:space="preserve">User, role and permission management, including SSO-ready authentication.</w:t>
      </w:r>
    </w:p>
    <w:p>
      <w:pPr>
        <w:pStyle w:val="ListParagraph"/>
        <w:numPr>
          <w:ilvl w:val="0"/>
          <w:numId w:val="2"/>
        </w:numPr>
        <w:spacing w:after="60"/>
      </w:pPr>
      <w:r>
        <w:t xml:space="preserve">AI-assisted CRUD builder that generates entity schemas, REST endpoints, validation and Indi-based UI screens from natural-language prompts.</w:t>
      </w:r>
    </w:p>
    <w:p>
      <w:pPr>
        <w:pStyle w:val="ListParagraph"/>
        <w:numPr>
          <w:ilvl w:val="0"/>
          <w:numId w:val="2"/>
        </w:numPr>
        <w:spacing w:after="60"/>
      </w:pPr>
      <w:r>
        <w:t xml:space="preserve">Agent builder and runtime: define an agent's goal, tools, data scope and guardrails; test in a sandbox; deploy to run on schedule, on event, or on demand.</w:t>
      </w:r>
    </w:p>
    <w:p>
      <w:pPr>
        <w:pStyle w:val="ListParagraph"/>
        <w:numPr>
          <w:ilvl w:val="0"/>
          <w:numId w:val="2"/>
        </w:numPr>
        <w:spacing w:after="60"/>
      </w:pPr>
      <w:r>
        <w:t xml:space="preserve">Tool/connector registry that exposes CRUDs, external databases and external HTTP APIs to agents in a permissioned way.</w:t>
      </w:r>
    </w:p>
    <w:p>
      <w:pPr>
        <w:pStyle w:val="ListParagraph"/>
        <w:numPr>
          <w:ilvl w:val="0"/>
          <w:numId w:val="2"/>
        </w:numPr>
        <w:spacing w:after="60"/>
      </w:pPr>
      <w:r>
        <w:t xml:space="preserve">Data lake and RAG pipeline with ingestion connectors, chunking, embedding, vector indexing, and role-segmented retrieval.</w:t>
      </w:r>
    </w:p>
    <w:p>
      <w:pPr>
        <w:pStyle w:val="ListParagraph"/>
        <w:numPr>
          <w:ilvl w:val="0"/>
          <w:numId w:val="2"/>
        </w:numPr>
        <w:spacing w:after="60"/>
      </w:pPr>
      <w:r>
        <w:t xml:space="preserve">React Native Expo frontend covering both administrator and end-user surfaces, built from the Indi component library.</w:t>
      </w:r>
    </w:p>
    <w:p>
      <w:pPr>
        <w:pStyle w:val="ListParagraph"/>
        <w:numPr>
          <w:ilvl w:val="0"/>
          <w:numId w:val="2"/>
        </w:numPr>
        <w:spacing w:after="60"/>
      </w:pPr>
      <w:r>
        <w:t xml:space="preserve">Observability: audit logs, AI cost/usage metering per tenant, agent run history and tracing.</w:t>
      </w:r>
    </w:p>
    <w:p>
      <w:pPr>
        <w:pStyle w:val="Heading2"/>
      </w:pPr>
      <w:r>
        <w:t xml:space="preserve">2.2 Out of scope (initial release)</w:t>
      </w:r>
    </w:p>
    <w:p>
      <w:pPr>
        <w:pStyle w:val="ListParagraph"/>
        <w:numPr>
          <w:ilvl w:val="0"/>
          <w:numId w:val="2"/>
        </w:numPr>
        <w:spacing w:after="60"/>
      </w:pPr>
      <w:r>
        <w:t xml:space="preserve">Native mobile store distribution (the Expo app targets web first; native builds are a later phase).</w:t>
      </w:r>
    </w:p>
    <w:p>
      <w:pPr>
        <w:pStyle w:val="ListParagraph"/>
        <w:numPr>
          <w:ilvl w:val="0"/>
          <w:numId w:val="2"/>
        </w:numPr>
        <w:spacing w:after="60"/>
      </w:pPr>
      <w:r>
        <w:t xml:space="preserve">Marketplace for third-party agents/connectors (architecture allows it; not built in v1).</w:t>
      </w:r>
    </w:p>
    <w:p>
      <w:pPr>
        <w:pStyle w:val="ListParagraph"/>
        <w:numPr>
          <w:ilvl w:val="0"/>
          <w:numId w:val="2"/>
        </w:numPr>
        <w:spacing w:after="60"/>
      </w:pPr>
      <w:r>
        <w:t xml:space="preserve">Training or fine-tuning of foundation models — sprintOS consumes Claude via Bedrock only.</w:t>
      </w:r>
    </w:p>
    <w:p>
      <w:pPr>
        <w:pStyle w:val="ListParagraph"/>
        <w:numPr>
          <w:ilvl w:val="0"/>
          <w:numId w:val="2"/>
        </w:numPr>
        <w:spacing w:after="60"/>
      </w:pPr>
      <w:r>
        <w:t xml:space="preserve">Customer-supplied model keys or alternative LLM providers (all AI runs on Claude/Bedrock under Sprint's account in v1).</w:t>
      </w:r>
    </w:p>
    <w:p>
      <w:pPr>
        <w:pStyle w:val="ListParagraph"/>
        <w:numPr>
          <w:ilvl w:val="0"/>
          <w:numId w:val="2"/>
        </w:numPr>
        <w:spacing w:after="60"/>
      </w:pPr>
      <w:r>
        <w:t xml:space="preserve">Fully air-gapped deployment (a single-deployment model makes this feasible in future, but it is not in v1 scope).</w:t>
      </w:r>
    </w:p>
    <w:p>
      <w:pPr>
        <w:pStyle w:val="Heading2"/>
      </w:pPr>
      <w:r>
        <w:t xml:space="preserve">2.3 Key assumptions</w:t>
      </w:r>
    </w:p>
    <w:p>
      <w:pPr>
        <w:pStyle w:val="ListParagraph"/>
        <w:numPr>
          <w:ilvl w:val="0"/>
          <w:numId w:val="2"/>
        </w:numPr>
        <w:spacing w:after="60"/>
      </w:pPr>
      <w:r>
        <w:t xml:space="preserve">Sprint hosts and operates every deployment on Sprint's own AWS account; each customer gets one isolated instance that supports multiple organisations (see §4).</w:t>
      </w:r>
    </w:p>
    <w:p>
      <w:pPr>
        <w:pStyle w:val="ListParagraph"/>
        <w:numPr>
          <w:ilvl w:val="0"/>
          <w:numId w:val="2"/>
        </w:numPr>
        <w:spacing w:after="60"/>
      </w:pPr>
      <w:r>
        <w:t xml:space="preserve">All AI runs on Anthropic Claude via Amazon Bedrock under Sprint's AWS account and IAM; customers never supply model keys (see §5).</w:t>
      </w:r>
    </w:p>
    <w:p>
      <w:pPr>
        <w:pStyle w:val="ListParagraph"/>
        <w:numPr>
          <w:ilvl w:val="0"/>
          <w:numId w:val="2"/>
        </w:numPr>
        <w:spacing w:after="60"/>
      </w:pPr>
      <w:r>
        <w:t xml:space="preserve">Billing is built into sprintOS: it meters all paid third-party usage, applies a markup (default 30%), and charges a stored card (see §6).</w:t>
      </w:r>
    </w:p>
    <w:p>
      <w:pPr>
        <w:pStyle w:val="ListParagraph"/>
        <w:numPr>
          <w:ilvl w:val="0"/>
          <w:numId w:val="2"/>
        </w:numPr>
        <w:spacing w:after="60"/>
      </w:pPr>
      <w:r>
        <w:t xml:space="preserve">AWS is the target cloud for hosting, AI (Bedrock) and the data lake / RAG layer.</w:t>
      </w:r>
    </w:p>
    <w:p>
      <w:pPr>
        <w:pStyle w:val="ListParagraph"/>
        <w:numPr>
          <w:ilvl w:val="0"/>
          <w:numId w:val="2"/>
        </w:numPr>
        <w:spacing w:after="60"/>
      </w:pPr>
      <w:r>
        <w:t xml:space="preserve">The frontend strictly follows the Sprint 'Frontend Build Guidelines: UI Only' — Tamagui tokens, Expo Router, react-hook-form + yup, and Indi components only.</w:t>
      </w:r>
    </w:p>
    <w:p>
      <w:r>
        <w:br w:type="page"/>
      </w:r>
    </w:p>
    <w:p>
      <w:pPr>
        <w:pStyle w:val="Heading1"/>
      </w:pPr>
      <w:r>
        <w:t xml:space="preserve">3. System Architecture</w:t>
      </w:r>
    </w:p>
    <w:p>
      <w:pPr>
        <w:spacing w:after="120"/>
      </w:pPr>
      <w:r>
        <w:t xml:space="preserve">sprintOS is a layered system. A stateless Laravel API serves the Expo client and brokers every AI, agent and data-lake operation. MySQL holds tenant configuration, users, roles, CRUD definitions, agent definitions and run history. The AWS data-lake layer holds ingested content and vector indexes. Background workers handle ingestion, embedding and agent execution asynchronously.</w:t>
      </w:r>
    </w:p>
    <w:p>
      <w:pPr>
        <w:pStyle w:val="Heading2"/>
      </w:pPr>
      <w:r>
        <w:t xml:space="preserve">3.1 Logical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Layer</w:t>
            </w:r>
          </w:p>
        </w:tc>
        <w:tc>
          <w:tcPr>
            <w:tcW w:type="dxa" w:w="40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Responsibility</w:t>
            </w:r>
          </w:p>
        </w:tc>
        <w:tc>
          <w:tcPr>
            <w:tcW w:type="dxa" w:w="34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Technology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Client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Admin + end-user UI, both user types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React Native Expo, Tamagui, Indi components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API</w:t>
            </w:r>
          </w:p>
        </w:tc>
        <w:tc>
          <w:tcPr>
            <w:tcW w:type="dxa" w:w="4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AuthN/Z, tenant scoping, orchestration</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Laravel (PHP 8.3), Sanctum/Passport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System of record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Relational data, config, metadata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MySQL 8 (Amazon RDS / Aurora)</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Async workers</w:t>
            </w:r>
          </w:p>
        </w:tc>
        <w:tc>
          <w:tcPr>
            <w:tcW w:type="dxa" w:w="4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Ingestion, embedding, agent runs</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Laravel Queues on SQS + Horizon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AI services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Claude calls, tool-use, embeddings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Anthropic Claude via Amazon Bedrock (Sprint account)</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Data lake / RAG</w:t>
            </w:r>
          </w:p>
        </w:tc>
        <w:tc>
          <w:tcPr>
            <w:tcW w:type="dxa" w:w="4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Raw + vector storage, retrieval</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S3, OpenSearch Serverless, Bedrock KB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Billing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Usage metering, markup, card charging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Usage ledger + markup engine + Stripe</w:t>
            </w:r>
          </w:p>
        </w:tc>
      </w:tr>
    </w:tbl>
    <w:p>
      <w:pPr>
        <w:pStyle w:val="Heading2"/>
      </w:pPr>
      <w:r>
        <w:t xml:space="preserve">3.2 Request &amp; data flow</w:t>
      </w:r>
    </w:p>
    <w:p>
      <w:pPr>
        <w:pStyle w:val="ListParagraph"/>
        <w:numPr>
          <w:ilvl w:val="0"/>
          <w:numId w:val="3"/>
        </w:numPr>
        <w:spacing w:after="60"/>
      </w:pPr>
      <w:r>
        <w:t xml:space="preserve">Client authenticates against the deployment; a tenant/organisation context is resolved from the authenticated user and applied to every query.</w:t>
      </w:r>
    </w:p>
    <w:p>
      <w:pPr>
        <w:pStyle w:val="ListParagraph"/>
        <w:numPr>
          <w:ilvl w:val="0"/>
          <w:numId w:val="3"/>
        </w:numPr>
        <w:spacing w:after="60"/>
      </w:pPr>
      <w:r>
        <w:t xml:space="preserve">API middleware injects a global tenant scope so all MySQL queries are automatically filtered by tenant_id.</w:t>
      </w:r>
    </w:p>
    <w:p>
      <w:pPr>
        <w:pStyle w:val="ListParagraph"/>
        <w:numPr>
          <w:ilvl w:val="0"/>
          <w:numId w:val="3"/>
        </w:numPr>
        <w:spacing w:after="60"/>
      </w:pPr>
      <w:r>
        <w:t xml:space="preserve">AI requests go through the AI gateway to Claude on Amazon Bedrock (Sprint's account, IAM); every call is metered, marked up and recorded for billing before/after the response.</w:t>
      </w:r>
    </w:p>
    <w:p>
      <w:pPr>
        <w:pStyle w:val="ListParagraph"/>
        <w:numPr>
          <w:ilvl w:val="0"/>
          <w:numId w:val="3"/>
        </w:numPr>
        <w:spacing w:after="60"/>
      </w:pPr>
      <w:r>
        <w:t xml:space="preserve">Agent and ingestion work is dispatched to SQS-backed queues and executed by workers, isolated per tenant.</w:t>
      </w:r>
    </w:p>
    <w:p>
      <w:pPr>
        <w:pStyle w:val="ListParagraph"/>
        <w:numPr>
          <w:ilvl w:val="0"/>
          <w:numId w:val="3"/>
        </w:numPr>
        <w:spacing w:after="60"/>
      </w:pPr>
      <w:r>
        <w:t xml:space="preserve">RAG retrieval queries OpenSearch with a role-derived filter so users only see content their role permits.</w:t>
      </w:r>
    </w:p>
    <w:p>
      <w:pPr>
        <w:pStyle w:val="Heading2"/>
      </w:pPr>
      <w:r>
        <w:t xml:space="preserve">3.3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Area</w:t>
            </w:r>
          </w:p>
        </w:tc>
        <w:tc>
          <w:tcPr>
            <w:tcW w:type="dxa" w:w="30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Choice</w:t>
            </w:r>
          </w:p>
        </w:tc>
        <w:tc>
          <w:tcPr>
            <w:tcW w:type="dxa" w:w="44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Rationale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 framework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Laravel 11 (PHP 8.3)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Mature, fast to build, strong queue/job tooling</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Relational DB</w:t>
            </w:r>
          </w:p>
        </w:tc>
        <w:tc>
          <w:tcPr>
            <w:tcW w:type="dxa" w:w="3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MySQL 8 on Amazon Aurora</w:t>
            </w:r>
          </w:p>
        </w:tc>
        <w:tc>
          <w:tcPr>
            <w:tcW w:type="dxa" w:w="4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System of record; managed, scalable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Auth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Laravel Sanctum (SPA tokens) + SSO/OIDC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First-party token auth, enterprise SSO ready</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Queues</w:t>
            </w:r>
          </w:p>
        </w:tc>
        <w:tc>
          <w:tcPr>
            <w:tcW w:type="dxa" w:w="3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Amazon SQS + Laravel Horizon</w:t>
            </w:r>
          </w:p>
        </w:tc>
        <w:tc>
          <w:tcPr>
            <w:tcW w:type="dxa" w:w="4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Durable async for ingestion and agents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Object storage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Amazon S3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Raw documents, ingested files, exports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Vector + search</w:t>
            </w:r>
          </w:p>
        </w:tc>
        <w:tc>
          <w:tcPr>
            <w:tcW w:type="dxa" w:w="3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Amazon OpenSearch Serverless</w:t>
            </w:r>
          </w:p>
        </w:tc>
        <w:tc>
          <w:tcPr>
            <w:tcW w:type="dxa" w:w="4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Hybrid vector + keyword, role filtering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Embeddings / KB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Amazon Bedrock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Managed embeddings, Knowledge Base orchestration</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LLM</w:t>
            </w:r>
          </w:p>
        </w:tc>
        <w:tc>
          <w:tcPr>
            <w:tcW w:type="dxa" w:w="3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Anthropic Claude via Amazon Bedrock</w:t>
            </w:r>
          </w:p>
        </w:tc>
        <w:tc>
          <w:tcPr>
            <w:tcW w:type="dxa" w:w="4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Single provider, Sprint account, IAM (no customer keys)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Billing / payments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Usage ledger + markup engine + Stripe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Meter, mark up (default 30%), charge card</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Frontend</w:t>
            </w:r>
          </w:p>
        </w:tc>
        <w:tc>
          <w:tcPr>
            <w:tcW w:type="dxa" w:w="30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React Native Expo + Tamagui</w:t>
            </w:r>
          </w:p>
        </w:tc>
        <w:tc>
          <w:tcPr>
            <w:tcW w:type="dxa" w:w="4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Sprint standard; one codebase, web-first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Infra as code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Terraform / AWS CDK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Reproducible per-deployment provisioning</w:t>
            </w:r>
          </w:p>
        </w:tc>
      </w:tr>
    </w:tbl>
    <w:p>
      <w:r>
        <w:br w:type="page"/>
      </w:r>
    </w:p>
    <w:p>
      <w:pPr>
        <w:pStyle w:val="Heading1"/>
      </w:pPr>
      <w:r>
        <w:t xml:space="preserve">4. Deployment &amp; Tenancy Model</w:t>
      </w:r>
    </w:p>
    <w:p>
      <w:pPr>
        <w:spacing w:after="120"/>
      </w:pPr>
      <w:r>
        <w:t xml:space="preserve">The primary unit of sale and isolation is a deployment. Sprint stands up a dedicated sprintOS instance for each customer on Sprint's own AWS account — its own application stack, its own MySQL database, its own S3 namespace and OpenSearch collection. Customer data is therefore physically separated at the deployment boundary, which is the strongest and simplest isolation guarantee and avoids any cross-customer data concerns.</w:t>
      </w:r>
    </w:p>
    <w:p>
      <w:pPr>
        <w:spacing w:after="120"/>
      </w:pPr>
      <w:r>
        <w:t xml:space="preserve">Each deployment is multi-tenant: it supports multiple organisations so a single customer can run several orgs — separate business units, brands, franchises or client workspaces — under their one instance, each isolated by row-level tenant scoping. A deployment with a single organisation is simply the one-tenant case of the same model.</w:t>
      </w:r>
    </w:p>
    <w:p>
      <w:pPr>
        <w:pStyle w:val="Heading2"/>
      </w:pPr>
      <w:r>
        <w:t xml:space="preserve">4.1 Why deployment-per-customer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Factor</w:t>
            </w:r>
          </w:p>
        </w:tc>
        <w:tc>
          <w:tcPr>
            <w:tcW w:type="dxa" w:w="368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Deployment-per-customer (model)</w:t>
            </w:r>
          </w:p>
        </w:tc>
        <w:tc>
          <w:tcPr>
            <w:tcW w:type="dxa" w:w="368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Single shared multi-tenant SaaS (not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Data isolation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Physical — separate DB/storage per customer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Logical only — one shared DB</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Blast radius</w:t>
            </w:r>
          </w:p>
        </w:tc>
        <w:tc>
          <w:tcPr>
            <w:tcW w:type="dxa" w:w="3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Contained to one customer</w:t>
            </w:r>
          </w:p>
        </w:tc>
        <w:tc>
          <w:tcPr>
            <w:tcW w:type="dxa" w:w="3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Affects all customers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Customisation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Per-customer config, region, models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Constrained to shared platform</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Data residency</w:t>
            </w:r>
          </w:p>
        </w:tc>
        <w:tc>
          <w:tcPr>
            <w:tcW w:type="dxa" w:w="3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Pin each customer to a region</w:t>
            </w:r>
          </w:p>
        </w:tc>
        <w:tc>
          <w:tcPr>
            <w:tcW w:type="dxa" w:w="3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Harder to guarantee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Ops overhead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Higher — many instances (mitigated by IaC)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Lowest</w:t>
            </w:r>
          </w:p>
        </w:tc>
      </w:tr>
    </w:tbl>
    <w:p>
      <w:pPr>
        <w:spacing w:after="120"/>
      </w:pPr>
      <w:r>
        <w:t xml:space="preserve">The higher operational cost of many instances is mitigated by full infrastructure-as-code (Terraform/CDK) and a repeatable deployment pipeline, so provisioning a new customer instance is automated.</w:t>
      </w:r>
    </w:p>
    <w:p>
      <w:pPr>
        <w:pStyle w:val="Heading2"/>
      </w:pPr>
      <w:r>
        <w:t xml:space="preserve">4.2 In-deployment multi-tenancy (organisations)</w:t>
      </w:r>
    </w:p>
    <w:p>
      <w:pPr>
        <w:spacing w:after="120"/>
      </w:pPr>
      <w:r>
        <w:t xml:space="preserve">Within a deployment, organisations are isolated using shared-database, row-level scoping:</w:t>
      </w:r>
    </w:p>
    <w:p>
      <w:pPr>
        <w:pStyle w:val="ListParagraph"/>
        <w:numPr>
          <w:ilvl w:val="0"/>
          <w:numId w:val="2"/>
        </w:numPr>
        <w:spacing w:after="60"/>
      </w:pPr>
      <w:r>
        <w:t xml:space="preserve">A Tenant model and a tenant_id on every owned table; foreign keys and composite indexes (tenant_id, ...) on hot paths.</w:t>
      </w:r>
    </w:p>
    <w:p>
      <w:pPr>
        <w:pStyle w:val="ListParagraph"/>
        <w:numPr>
          <w:ilvl w:val="0"/>
          <w:numId w:val="2"/>
        </w:numPr>
        <w:spacing w:after="60"/>
      </w:pPr>
      <w:r>
        <w:t xml:space="preserve">A global BelongsToTenant scope auto-applied via a trait, so developers cannot accidentally query unscoped data.</w:t>
      </w:r>
    </w:p>
    <w:p>
      <w:pPr>
        <w:pStyle w:val="ListParagraph"/>
        <w:numPr>
          <w:ilvl w:val="0"/>
          <w:numId w:val="2"/>
        </w:numPr>
        <w:spacing w:after="60"/>
      </w:pPr>
      <w:r>
        <w:t xml:space="preserve">Tenant context resolved once per request from the authenticated user; when multi-tenancy is off, a single default tenant is used transparently.</w:t>
      </w:r>
    </w:p>
    <w:p>
      <w:pPr>
        <w:pStyle w:val="ListParagraph"/>
        <w:numPr>
          <w:ilvl w:val="0"/>
          <w:numId w:val="2"/>
        </w:numPr>
        <w:spacing w:after="60"/>
      </w:pPr>
      <w:r>
        <w:t xml:space="preserve">S3 keys namespaced by tenant (s3://lake/{tenant_id}/...) and OpenSearch documents carry a tenant_id always present in the query filter.</w:t>
      </w:r>
    </w:p>
    <w:p>
      <w:pPr>
        <w:pStyle w:val="ListParagraph"/>
        <w:numPr>
          <w:ilvl w:val="0"/>
          <w:numId w:val="2"/>
        </w:numPr>
        <w:spacing w:after="60"/>
      </w:pPr>
      <w:r>
        <w:t xml:space="preserve">Automated negative-authorization tests assert that tenant A can never read or mutate tenant B data.</w:t>
      </w:r>
    </w:p>
    <w:p>
      <w:pPr>
        <w:spacing w:after="120"/>
      </w:pPr>
      <w:r>
        <w:t xml:space="preserve">Enabling additional organisations for a customer requires no schema change — the tenant_id model is always present, so it is just a matter of creating more tenants within the deployment.</w:t>
      </w:r>
    </w:p>
    <w:p>
      <w:r>
        <w:br w:type="page"/>
      </w:r>
    </w:p>
    <w:p>
      <w:pPr>
        <w:pStyle w:val="Heading1"/>
      </w:pPr>
      <w:r>
        <w:t xml:space="preserve">5. AI: Claude via Amazon Bedrock</w:t>
      </w:r>
    </w:p>
    <w:p>
      <w:pPr>
        <w:spacing w:after="120"/>
      </w:pPr>
      <w:r>
        <w:t xml:space="preserve">All AI in sprintOS runs on Anthropic Claude through Amazon Bedrock, on Sprint's own AWS account. Customers do not bring or hold model API keys; sprintOS accesses Bedrock using an IAM role under Sprint's Bedrock entitlement. A thin internal AI gateway presents one interface (chat/completion, tool-use, streaming, embeddings) to the rest of the platform and is the single path to the model.</w:t>
      </w:r>
    </w:p>
    <w:p>
      <w:pPr>
        <w:pStyle w:val="Heading2"/>
      </w:pPr>
      <w:r>
        <w:t xml:space="preserve">5.1 Why Bedrock + Claude</w:t>
      </w:r>
    </w:p>
    <w:p>
      <w:pPr>
        <w:pStyle w:val="ListParagraph"/>
        <w:numPr>
          <w:ilvl w:val="0"/>
          <w:numId w:val="2"/>
        </w:numPr>
        <w:spacing w:after="60"/>
      </w:pPr>
      <w:r>
        <w:t xml:space="preserve">One vendor, one integration: Claude on Bedrock covers reasoning, tool-use and (with Titan/Cohere) embeddings within the same AWS account as the rest of the stack.</w:t>
      </w:r>
    </w:p>
    <w:p>
      <w:pPr>
        <w:pStyle w:val="ListParagraph"/>
        <w:numPr>
          <w:ilvl w:val="0"/>
          <w:numId w:val="2"/>
        </w:numPr>
        <w:spacing w:after="60"/>
      </w:pPr>
      <w:r>
        <w:t xml:space="preserve">No customer credentials to manage or leak: access is via Sprint's IAM, scoped per deployment.</w:t>
      </w:r>
    </w:p>
    <w:p>
      <w:pPr>
        <w:pStyle w:val="ListParagraph"/>
        <w:numPr>
          <w:ilvl w:val="0"/>
          <w:numId w:val="2"/>
        </w:numPr>
        <w:spacing w:after="60"/>
      </w:pPr>
      <w:r>
        <w:t xml:space="preserve">Keeps data within AWS and the deployment's region, simplifying residency and security review.</w:t>
      </w:r>
    </w:p>
    <w:p>
      <w:pPr>
        <w:pStyle w:val="ListParagraph"/>
        <w:numPr>
          <w:ilvl w:val="0"/>
          <w:numId w:val="2"/>
        </w:numPr>
        <w:spacing w:after="60"/>
      </w:pPr>
      <w:r>
        <w:t xml:space="preserve">Sprint controls model access centrally and meters every token for billing (see §6).</w:t>
      </w:r>
    </w:p>
    <w:p>
      <w:pPr>
        <w:pStyle w:val="Heading2"/>
      </w:pPr>
      <w:r>
        <w:t xml:space="preserve">5.2 AI gateway</w:t>
      </w:r>
    </w:p>
    <w:p>
      <w:pPr>
        <w:pStyle w:val="ListParagraph"/>
        <w:numPr>
          <w:ilvl w:val="0"/>
          <w:numId w:val="2"/>
        </w:numPr>
        <w:spacing w:after="60"/>
      </w:pPr>
      <w:r>
        <w:t xml:space="preserve">A single ModelClient interface (chat, tool-use, stream, embed) backed by a Bedrock/Claude driver; the agent runtime and CRUD builder depend only on this interface.</w:t>
      </w:r>
    </w:p>
    <w:p>
      <w:pPr>
        <w:pStyle w:val="ListParagraph"/>
        <w:numPr>
          <w:ilvl w:val="0"/>
          <w:numId w:val="2"/>
        </w:numPr>
        <w:spacing w:after="60"/>
      </w:pPr>
      <w:r>
        <w:t xml:space="preserve">Model tiering: route cheap/routine work to a smaller Claude model and complex agent reasoning to a larger one, configured per workload and overridable per agent.</w:t>
      </w:r>
    </w:p>
    <w:p>
      <w:pPr>
        <w:pStyle w:val="ListParagraph"/>
        <w:numPr>
          <w:ilvl w:val="0"/>
          <w:numId w:val="2"/>
        </w:numPr>
        <w:spacing w:after="60"/>
      </w:pPr>
      <w:r>
        <w:t xml:space="preserve">Every call is metered — input/output tokens and model — and written to the usage ledger for billing before the result returns (see §6).</w:t>
      </w:r>
    </w:p>
    <w:p>
      <w:pPr>
        <w:pStyle w:val="ListParagraph"/>
        <w:numPr>
          <w:ilvl w:val="0"/>
          <w:numId w:val="2"/>
        </w:numPr>
        <w:spacing w:after="60"/>
      </w:pPr>
      <w:r>
        <w:t xml:space="preserve">Retry, rate-limit and timeout handling; redactable prompt/response audit logging.</w:t>
      </w:r>
    </w:p>
    <w:p>
      <w:pPr>
        <w:pStyle w:val="ListParagraph"/>
        <w:numPr>
          <w:ilvl w:val="0"/>
          <w:numId w:val="2"/>
        </w:numPr>
        <w:spacing w:after="60"/>
      </w:pPr>
      <w:r>
        <w:t xml:space="preserve">The interface is deliberately provider-shaped so a second provider could be added later, but v1 has exactly one: Claude via Bedrock.</w:t>
      </w:r>
    </w:p>
    <w:p>
      <w:pPr>
        <w:spacing w:after="120"/>
      </w:pPr>
      <w:r>
        <w:rPr>
          <w:i/>
          <w:iCs/>
        </w:rPr>
        <w:t xml:space="preserve">Because the gateway is the only path to the model, token metering and markup cannot be bypassed by any feature or agent.</w:t>
      </w:r>
    </w:p>
    <w:p>
      <w:pPr>
        <w:pStyle w:val="Heading2"/>
      </w:pPr>
      <w:r>
        <w:t xml:space="preserve">5.3 Setup wizard</w:t>
      </w:r>
    </w:p>
    <w:p>
      <w:pPr>
        <w:spacing w:after="120"/>
      </w:pPr>
      <w:r>
        <w:t xml:space="preserve">Initial configuration is done through a guided setup wizard during onboarding, rather than requiring engineering for each customer. The wizard walks an operator (Sprint or the customer admin) through the per-deployment choices and writes them to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Wizard step</w:t>
            </w:r>
          </w:p>
        </w:tc>
        <w:tc>
          <w:tcPr>
            <w:tcW w:type="dxa" w:w="67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Configures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Deployment basics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Name, branding, region</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Organisations</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Initial org(s) within the deployment (multi-tenant)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Users &amp; roles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Initial admin(s), roles, SSO/OIDC</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AI</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Claude model tiers per workload (Bedrock is pre-wired by Sprint — no keys)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External services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Map, SMS, email and other third-party API keys, with usage logging enabled</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Billing</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Markup rate (default 30%), billing cycle, caps, and the customer's payment card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Features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Toggle CRUD builder, agents, RAG; data-lake connectors</w:t>
            </w:r>
          </w:p>
        </w:tc>
      </w:tr>
    </w:tbl>
    <w:p>
      <w:r>
        <w:br w:type="page"/>
      </w:r>
    </w:p>
    <w:p>
      <w:pPr>
        <w:pStyle w:val="Heading1"/>
      </w:pPr>
      <w:r>
        <w:t xml:space="preserve">6. Usage Metering &amp; Billing</w:t>
      </w:r>
    </w:p>
    <w:p>
      <w:pPr>
        <w:spacing w:after="120"/>
      </w:pPr>
      <w:r>
        <w:t xml:space="preserve">Billing is built into sprintOS. Every call to a paid third-party service is metered, marked up, and rolled into the customer's bill, which is charged to a stored payment card. Claude/Bedrock token usage is the primary cost, but the same machinery covers any usage-based service (maps, SMS, email, etc.). All usage is recorded to a single, normalised ledger that is the source of truth for both billing and reconciliation against provider invoices.</w:t>
      </w:r>
    </w:p>
    <w:p>
      <w:pPr>
        <w:pStyle w:val="Heading2"/>
      </w:pPr>
      <w:r>
        <w:t xml:space="preserve">6.1 What is metered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Service type</w:t>
            </w:r>
          </w:p>
        </w:tc>
        <w:tc>
          <w:tcPr>
            <w:tcW w:type="dxa" w:w="37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Examples</w:t>
            </w:r>
          </w:p>
        </w:tc>
        <w:tc>
          <w:tcPr>
            <w:tcW w:type="dxa" w:w="37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Captured metrics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LLM / AI</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Claude via Bedrock (chat, tool-use); Bedrock embeddings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Input/output tokens, model, request count, raw + marked-up cost</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Maps / geo</w:t>
            </w:r>
          </w:p>
        </w:tc>
        <w:tc>
          <w:tcPr>
            <w:tcW w:type="dxa" w:w="3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Google Maps, Mapbox (geocode, directions, tiles)</w:t>
            </w:r>
          </w:p>
        </w:tc>
        <w:tc>
          <w:tcPr>
            <w:tcW w:type="dxa" w:w="3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API calls by endpoint, units billed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SMS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Twilio, MessageBird, 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Messages sent/received, segments, destination</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Email</w:t>
            </w:r>
          </w:p>
        </w:tc>
        <w:tc>
          <w:tcPr>
            <w:tcW w:type="dxa" w:w="3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SES, SendGrid, Postmark</w:t>
            </w:r>
          </w:p>
        </w:tc>
        <w:tc>
          <w:tcPr>
            <w:tcW w:type="dxa" w:w="3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Emails sent, delivered, bounced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Storage / data</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S3, OpenSearch, egress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Bytes stored/transferred, queries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Other metered APIs</w:t>
            </w:r>
          </w:p>
        </w:tc>
        <w:tc>
          <w:tcPr>
            <w:tcW w:type="dxa" w:w="3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Any registered usage-based connector</w:t>
            </w:r>
          </w:p>
        </w:tc>
        <w:tc>
          <w:tcPr>
            <w:tcW w:type="dxa" w:w="3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Provider-defined units + request count</w:t>
            </w:r>
          </w:p>
        </w:tc>
      </w:tr>
    </w:tbl>
    <w:p>
      <w:pPr>
        <w:pStyle w:val="Heading2"/>
      </w:pPr>
      <w:r>
        <w:t xml:space="preserve">6.2 How it works</w:t>
      </w:r>
    </w:p>
    <w:p>
      <w:pPr>
        <w:pStyle w:val="ListParagraph"/>
        <w:numPr>
          <w:ilvl w:val="0"/>
          <w:numId w:val="2"/>
        </w:numPr>
        <w:spacing w:after="60"/>
      </w:pPr>
      <w:r>
        <w:t xml:space="preserve">A single usage-metering service wraps every outbound third-party call; no feature calls an external API without going through it.</w:t>
      </w:r>
    </w:p>
    <w:p>
      <w:pPr>
        <w:pStyle w:val="ListParagraph"/>
        <w:numPr>
          <w:ilvl w:val="0"/>
          <w:numId w:val="2"/>
        </w:numPr>
        <w:spacing w:after="60"/>
      </w:pPr>
      <w:r>
        <w:t xml:space="preserve">Each event is normalised to a common shape: tenant, user/agent, service, provider, operation, quantity, unit, raw cost, marked-up cost, timestamp, and a correlation id linking it to the originating request or agent run.</w:t>
      </w:r>
    </w:p>
    <w:p>
      <w:pPr>
        <w:pStyle w:val="ListParagraph"/>
        <w:numPr>
          <w:ilvl w:val="0"/>
          <w:numId w:val="2"/>
        </w:numPr>
        <w:spacing w:after="60"/>
      </w:pPr>
      <w:r>
        <w:t xml:space="preserve">Raw cost is computed from a per-service rate table so figures are available immediately, before any provider invoice arrives.</w:t>
      </w:r>
    </w:p>
    <w:p>
      <w:pPr>
        <w:pStyle w:val="ListParagraph"/>
        <w:numPr>
          <w:ilvl w:val="0"/>
          <w:numId w:val="2"/>
        </w:numPr>
        <w:spacing w:after="60"/>
      </w:pPr>
      <w:r>
        <w:t xml:space="preserve">Events are written to an append-only usage_events ledger (and streamed to durable storage) so the record survives independently of the feature that created it.</w:t>
      </w:r>
    </w:p>
    <w:p>
      <w:pPr>
        <w:pStyle w:val="ListParagraph"/>
        <w:numPr>
          <w:ilvl w:val="0"/>
          <w:numId w:val="2"/>
        </w:numPr>
        <w:spacing w:after="60"/>
      </w:pPr>
      <w:r>
        <w:t xml:space="preserve">Per-tenant, per-service and per-period rollups power dashboards, alerts, invoices and reconciliation against provider invoices.</w:t>
      </w:r>
    </w:p>
    <w:p>
      <w:pPr>
        <w:pStyle w:val="Heading2"/>
      </w:pPr>
      <w:r>
        <w:t xml:space="preserve">6.3 Markup &amp; pricing</w:t>
      </w:r>
    </w:p>
    <w:p>
      <w:pPr>
        <w:spacing w:after="120"/>
      </w:pPr>
      <w:r>
        <w:t xml:space="preserve">Each usage event stores both the raw provider cost and a marked-up cost. The markup defaults to 30% and is configurable per deployment (and, if needed, per service). The marked-up figure is what the customer is billed; the raw figure is retained for margin reporting and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Concept</w:t>
            </w:r>
          </w:p>
        </w:tc>
        <w:tc>
          <w:tcPr>
            <w:tcW w:type="dxa" w:w="67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Raw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What the service costs Sprint (e.g. Bedrock token price × tokens)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Markup</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Default 30%, configurable per deployment / per service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Billable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Raw cost × (1 + markup) — the amount charged to the customer</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Caps &amp; alerts</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Soft/hard usage caps and threshold alerts per org and per service</w:t>
            </w:r>
          </w:p>
        </w:tc>
      </w:tr>
    </w:tbl>
    <w:p>
      <w:pPr>
        <w:pStyle w:val="Heading2"/>
      </w:pPr>
      <w:r>
        <w:t xml:space="preserve">6.4 Payment &amp; invoicing</w:t>
      </w:r>
    </w:p>
    <w:p>
      <w:pPr>
        <w:pStyle w:val="ListParagraph"/>
        <w:numPr>
          <w:ilvl w:val="0"/>
          <w:numId w:val="2"/>
        </w:numPr>
        <w:spacing w:after="60"/>
      </w:pPr>
      <w:r>
        <w:t xml:space="preserve">Customers add and manage a payment card in-app; card data is tokenised by a PCI-compliant processor (Stripe) and never stored by sprintOS.</w:t>
      </w:r>
    </w:p>
    <w:p>
      <w:pPr>
        <w:pStyle w:val="ListParagraph"/>
        <w:numPr>
          <w:ilvl w:val="0"/>
          <w:numId w:val="2"/>
        </w:numPr>
        <w:spacing w:after="60"/>
      </w:pPr>
      <w:r>
        <w:t xml:space="preserve">Usage rollups become invoices/statements per billing cycle, charged to the stored card.</w:t>
      </w:r>
    </w:p>
    <w:p>
      <w:pPr>
        <w:pStyle w:val="ListParagraph"/>
        <w:numPr>
          <w:ilvl w:val="0"/>
          <w:numId w:val="2"/>
        </w:numPr>
        <w:spacing w:after="60"/>
      </w:pPr>
      <w:r>
        <w:t xml:space="preserve">Customers see live usage, estimated current-period charges, caps and past invoices in a billing dashboard (Indi).</w:t>
      </w:r>
    </w:p>
    <w:p>
      <w:pPr>
        <w:pStyle w:val="ListParagraph"/>
        <w:numPr>
          <w:ilvl w:val="0"/>
          <w:numId w:val="2"/>
        </w:numPr>
        <w:spacing w:after="60"/>
      </w:pPr>
      <w:r>
        <w:t xml:space="preserve">Hard caps can suspend paid features when exceeded; soft caps alert. Failed charges follow a configurable dunning/retry policy.</w:t>
      </w:r>
    </w:p>
    <w:p>
      <w:pPr>
        <w:pStyle w:val="Heading2"/>
      </w:pPr>
      <w:r>
        <w:t xml:space="preserve">6.5 Design principles</w:t>
      </w:r>
    </w:p>
    <w:p>
      <w:pPr>
        <w:pStyle w:val="ListParagraph"/>
        <w:numPr>
          <w:ilvl w:val="0"/>
          <w:numId w:val="2"/>
        </w:numPr>
        <w:spacing w:after="60"/>
      </w:pPr>
      <w:r>
        <w:t xml:space="preserve">Single chokepoint: every paid call routes through the usage-metering service, so nothing is billed-but-unlogged or used-but-unbilled.</w:t>
      </w:r>
    </w:p>
    <w:p>
      <w:pPr>
        <w:pStyle w:val="ListParagraph"/>
        <w:numPr>
          <w:ilvl w:val="0"/>
          <w:numId w:val="2"/>
        </w:numPr>
        <w:spacing w:after="60"/>
      </w:pPr>
      <w:r>
        <w:t xml:space="preserve">Extensible: adding a metered service means registering it with its rate/units — not changing call sites.</w:t>
      </w:r>
    </w:p>
    <w:p>
      <w:pPr>
        <w:pStyle w:val="ListParagraph"/>
        <w:numPr>
          <w:ilvl w:val="0"/>
          <w:numId w:val="2"/>
        </w:numPr>
        <w:spacing w:after="60"/>
      </w:pPr>
      <w:r>
        <w:t xml:space="preserve">Attribution: every event ties to a tenant and, where possible, the user or agent that caused it.</w:t>
      </w:r>
    </w:p>
    <w:p>
      <w:pPr>
        <w:pStyle w:val="ListParagraph"/>
        <w:numPr>
          <w:ilvl w:val="0"/>
          <w:numId w:val="2"/>
        </w:numPr>
        <w:spacing w:after="60"/>
      </w:pPr>
      <w:r>
        <w:t xml:space="preserve">Tamper-evident &amp; reconcilable: append-only ledger, raw + marked-up cost retained, exportable for audit and provider-invoice reconciliation.</w:t>
      </w:r>
    </w:p>
    <w:p>
      <w:r>
        <w:br w:type="page"/>
      </w:r>
    </w:p>
    <w:p>
      <w:pPr>
        <w:pStyle w:val="Heading1"/>
      </w:pPr>
      <w:r>
        <w:t xml:space="preserve">7. AI CRUD Builder</w:t>
      </w:r>
    </w:p>
    <w:p>
      <w:pPr>
        <w:spacing w:after="120"/>
      </w:pPr>
      <w:r>
        <w:t xml:space="preserve">The CRUD builder lets a tenant describe a data entity in natural language ("track job sites with a name, address, supervisor and status") and have sprintOS generate the full stack: a stored schema definition, validation rules, REST endpoints, and Indi-based list/detail/create screens.</w:t>
      </w:r>
    </w:p>
    <w:p>
      <w:pPr>
        <w:pStyle w:val="Heading2"/>
      </w:pPr>
      <w:r>
        <w:t xml:space="preserve">7.1 How it works</w:t>
      </w:r>
    </w:p>
    <w:p>
      <w:pPr>
        <w:pStyle w:val="ListParagraph"/>
        <w:numPr>
          <w:ilvl w:val="0"/>
          <w:numId w:val="3"/>
        </w:numPr>
        <w:spacing w:after="60"/>
      </w:pPr>
      <w:r>
        <w:t xml:space="preserve">User prompts the builder; Claude (via Bedrock, using tool-use) proposes an entity definition: fields, types, relationships, validation.</w:t>
      </w:r>
    </w:p>
    <w:p>
      <w:pPr>
        <w:pStyle w:val="ListParagraph"/>
        <w:numPr>
          <w:ilvl w:val="0"/>
          <w:numId w:val="3"/>
        </w:numPr>
        <w:spacing w:after="60"/>
      </w:pPr>
      <w:r>
        <w:t xml:space="preserve">The proposal is shown for review/edit, then persisted as a CRUD definition (metadata) rather than as hand-written code.</w:t>
      </w:r>
    </w:p>
    <w:p>
      <w:pPr>
        <w:pStyle w:val="ListParagraph"/>
        <w:numPr>
          <w:ilvl w:val="0"/>
          <w:numId w:val="3"/>
        </w:numPr>
        <w:spacing w:after="60"/>
      </w:pPr>
      <w:r>
        <w:t xml:space="preserve">A dynamic schema engine materialises the entity — either as a per-entity MySQL table (created via migration) or as structured JSON rows, depending on volatility.</w:t>
      </w:r>
    </w:p>
    <w:p>
      <w:pPr>
        <w:pStyle w:val="ListParagraph"/>
        <w:numPr>
          <w:ilvl w:val="0"/>
          <w:numId w:val="3"/>
        </w:numPr>
        <w:spacing w:after="60"/>
      </w:pPr>
      <w:r>
        <w:t xml:space="preserve">Generic, definition-driven controllers expose CRUD endpoints; the frontend renders screens from the same definition using IndiTable, FormTextInput, FormSelect, etc.</w:t>
      </w:r>
    </w:p>
    <w:p>
      <w:pPr>
        <w:pStyle w:val="Heading2"/>
      </w:pPr>
      <w:r>
        <w:t xml:space="preserve">7.2 Design principles</w:t>
      </w:r>
    </w:p>
    <w:p>
      <w:pPr>
        <w:pStyle w:val="ListParagraph"/>
        <w:numPr>
          <w:ilvl w:val="0"/>
          <w:numId w:val="2"/>
        </w:numPr>
        <w:spacing w:after="60"/>
      </w:pPr>
      <w:r>
        <w:t xml:space="preserve">Definition-driven, not code-generating: entities are data, so they can be edited safely at runtime and versioned.</w:t>
      </w:r>
    </w:p>
    <w:p>
      <w:pPr>
        <w:pStyle w:val="ListParagraph"/>
        <w:numPr>
          <w:ilvl w:val="0"/>
          <w:numId w:val="2"/>
        </w:numPr>
        <w:spacing w:after="60"/>
      </w:pPr>
      <w:r>
        <w:t xml:space="preserve">Every generated entity is tenant-scoped and permission-aware by construction.</w:t>
      </w:r>
    </w:p>
    <w:p>
      <w:pPr>
        <w:pStyle w:val="ListParagraph"/>
        <w:numPr>
          <w:ilvl w:val="0"/>
          <w:numId w:val="2"/>
        </w:numPr>
        <w:spacing w:after="60"/>
      </w:pPr>
      <w:r>
        <w:t xml:space="preserve">Generated UI strictly uses Indi components and Tamagui tokens — no bespoke styling.</w:t>
      </w:r>
    </w:p>
    <w:p>
      <w:pPr>
        <w:pStyle w:val="ListParagraph"/>
        <w:numPr>
          <w:ilvl w:val="0"/>
          <w:numId w:val="2"/>
        </w:numPr>
        <w:spacing w:after="60"/>
      </w:pPr>
      <w:r>
        <w:t xml:space="preserve">Schema changes are migrations with rollback; destructive changes require explicit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Field type</w:t>
            </w:r>
          </w:p>
        </w:tc>
        <w:tc>
          <w:tcPr>
            <w:tcW w:type="dxa" w:w="338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MySQL mapping</w:t>
            </w:r>
          </w:p>
        </w:tc>
        <w:tc>
          <w:tcPr>
            <w:tcW w:type="dxa" w:w="338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Indi input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Text / long text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VARCHAR / TEXT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FormTextInput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Number / currency</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DECIMAL</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FormNumberInput / IndiCurrencyInput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Select / enum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VARCHAR + lookup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FormSelect / IndiSelect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Boolean</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TINYINT</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FormCheckbox / IndiSwitch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DATE / DATETIME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DatePicker</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Relationship</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FK (tenant-scoped)</w:t>
            </w:r>
          </w:p>
        </w:tc>
        <w:tc>
          <w:tcPr>
            <w:tcW w:type="dxa" w:w="33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FormAutocomplete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File / attachment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S3 key reference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FileUploadInput</w:t>
            </w:r>
          </w:p>
        </w:tc>
      </w:tr>
    </w:tbl>
    <w:p>
      <w:r>
        <w:br w:type="page"/>
      </w:r>
    </w:p>
    <w:p>
      <w:pPr>
        <w:pStyle w:val="Heading1"/>
      </w:pPr>
      <w:r>
        <w:t xml:space="preserve">8. Truly Agentic System</w:t>
      </w:r>
    </w:p>
    <w:p>
      <w:pPr>
        <w:spacing w:after="120"/>
      </w:pPr>
      <w:r>
        <w:t xml:space="preserve">Agents are the centrepiece of sprintOS, and the platform is designed to be truly agentic — not a thin wrapper that asks a model one question and returns one answer. An agent is given a goal, and it autonomously plans, decides which tools to call, executes multi-step work, observes the results, and adapts its plan until the goal is met or a guardrail stops it. Agents reason on Claude (via Bedrock) and act through a permissioned tool registry.</w:t>
      </w:r>
    </w:p>
    <w:p>
      <w:pPr>
        <w:pStyle w:val="Heading2"/>
      </w:pPr>
      <w:r>
        <w:t xml:space="preserve">8.1 What “truly agentic” means here</w:t>
      </w:r>
    </w:p>
    <w:p>
      <w:pPr>
        <w:pStyle w:val="ListParagraph"/>
        <w:numPr>
          <w:ilvl w:val="0"/>
          <w:numId w:val="2"/>
        </w:numPr>
        <w:spacing w:after="60"/>
      </w:pPr>
      <w:r>
        <w:t xml:space="preserve">Goal-directed autonomy: an agent works toward an outcome over many steps, not a single prompt/response turn.</w:t>
      </w:r>
    </w:p>
    <w:p>
      <w:pPr>
        <w:pStyle w:val="ListParagraph"/>
        <w:numPr>
          <w:ilvl w:val="0"/>
          <w:numId w:val="2"/>
        </w:numPr>
        <w:spacing w:after="60"/>
      </w:pPr>
      <w:r>
        <w:t xml:space="preserve">Dynamic planning and re-planning: it chooses and re-orders tool calls based on intermediate results, retries on failure, and decomposes large goals into sub-tasks.</w:t>
      </w:r>
    </w:p>
    <w:p>
      <w:pPr>
        <w:pStyle w:val="ListParagraph"/>
        <w:numPr>
          <w:ilvl w:val="0"/>
          <w:numId w:val="2"/>
        </w:numPr>
        <w:spacing w:after="60"/>
      </w:pPr>
      <w:r>
        <w:t xml:space="preserve">Real actions, not just text: agents create and update records, call external systems, move files and trigger workflows through tools.</w:t>
      </w:r>
    </w:p>
    <w:p>
      <w:pPr>
        <w:pStyle w:val="ListParagraph"/>
        <w:numPr>
          <w:ilvl w:val="0"/>
          <w:numId w:val="2"/>
        </w:numPr>
        <w:spacing w:after="60"/>
      </w:pPr>
      <w:r>
        <w:t xml:space="preserve">Multi-agent collaboration: an agent can invoke other agents as sub-agents (e.g. a coordinator delegating to specialist agents).</w:t>
      </w:r>
    </w:p>
    <w:p>
      <w:pPr>
        <w:pStyle w:val="ListParagraph"/>
        <w:numPr>
          <w:ilvl w:val="0"/>
          <w:numId w:val="2"/>
        </w:numPr>
        <w:spacing w:after="60"/>
      </w:pPr>
      <w:r>
        <w:t xml:space="preserve">Persistent memory and state: agents retain context across steps and, optionally, across runs.</w:t>
      </w:r>
    </w:p>
    <w:p>
      <w:pPr>
        <w:pStyle w:val="ListParagraph"/>
        <w:numPr>
          <w:ilvl w:val="0"/>
          <w:numId w:val="2"/>
        </w:numPr>
        <w:spacing w:after="60"/>
      </w:pPr>
      <w:r>
        <w:t xml:space="preserve">Event- and schedule-driven operation: agents run continuously in the background, reacting to data changes and webhooks, not only when a user is watching.</w:t>
      </w:r>
    </w:p>
    <w:p>
      <w:pPr>
        <w:pStyle w:val="ListParagraph"/>
        <w:numPr>
          <w:ilvl w:val="0"/>
          <w:numId w:val="2"/>
        </w:numPr>
        <w:spacing w:after="60"/>
      </w:pPr>
      <w:r>
        <w:t xml:space="preserve">Human-in-the-loop where it matters: high-impact steps can pause for approval, then resume autonomously.</w:t>
      </w:r>
    </w:p>
    <w:p>
      <w:pPr>
        <w:spacing w:after="120"/>
      </w:pPr>
      <w:r>
        <w:t xml:space="preserve">Within a deployment, agents are configured, tested in a sandbox, and deployed to run on a schedule, on events, or on demand.</w:t>
      </w:r>
    </w:p>
    <w:p>
      <w:pPr>
        <w:pStyle w:val="Heading2"/>
      </w:pPr>
      <w:r>
        <w:t xml:space="preserve">8.2 Agent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Goal / instructions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System prompt describing the agent's role and policy</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Tools</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Subset of the tool registry the agent may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Data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Which CRUDs, connectors and RAG segments it can read/write</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Triggers</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Schedule (cron), event (webhook/record change), or manual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Model 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Which Claude model the agent reasons with (overrides the default)</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Guardrails</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Token/cost budget, max steps, human-approval steps, allowed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Memory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Optional per-agent conversation/state retention across steps and runs</w:t>
            </w:r>
          </w:p>
        </w:tc>
      </w:tr>
    </w:tbl>
    <w:p>
      <w:pPr>
        <w:pStyle w:val="Heading2"/>
      </w:pPr>
      <w:r>
        <w:t xml:space="preserve">8.3 Tool registry</w:t>
      </w:r>
    </w:p>
    <w:p>
      <w:pPr>
        <w:spacing w:after="120"/>
      </w:pPr>
      <w:r>
        <w:t xml:space="preserve">Tools are the only way an agent affects the world. Each tool declares a JSON schema and a permission, exposed to Claude via Bedrock's tool-use API. Categories:</w:t>
      </w:r>
    </w:p>
    <w:p>
      <w:pPr>
        <w:pStyle w:val="ListParagraph"/>
        <w:numPr>
          <w:ilvl w:val="0"/>
          <w:numId w:val="2"/>
        </w:numPr>
        <w:spacing w:after="60"/>
      </w:pPr>
      <w:r>
        <w:t xml:space="preserve">CRUD tools — read/create/update/delete on any entity, auto-generated from CRUD definitions.</w:t>
      </w:r>
    </w:p>
    <w:p>
      <w:pPr>
        <w:pStyle w:val="ListParagraph"/>
        <w:numPr>
          <w:ilvl w:val="0"/>
          <w:numId w:val="2"/>
        </w:numPr>
        <w:spacing w:after="60"/>
      </w:pPr>
      <w:r>
        <w:t xml:space="preserve">External database tools — query whitelisted external databases via stored, parameterised connections.</w:t>
      </w:r>
    </w:p>
    <w:p>
      <w:pPr>
        <w:pStyle w:val="ListParagraph"/>
        <w:numPr>
          <w:ilvl w:val="0"/>
          <w:numId w:val="2"/>
        </w:numPr>
        <w:spacing w:after="60"/>
      </w:pPr>
      <w:r>
        <w:t xml:space="preserve">External API tools — call registered HTTP APIs with stored credentials and request templates.</w:t>
      </w:r>
    </w:p>
    <w:p>
      <w:pPr>
        <w:pStyle w:val="ListParagraph"/>
        <w:numPr>
          <w:ilvl w:val="0"/>
          <w:numId w:val="2"/>
        </w:numPr>
        <w:spacing w:after="60"/>
      </w:pPr>
      <w:r>
        <w:t xml:space="preserve">RAG tools — retrieve from the data lake within the agent's permitted segments.</w:t>
      </w:r>
    </w:p>
    <w:p>
      <w:pPr>
        <w:pStyle w:val="ListParagraph"/>
        <w:numPr>
          <w:ilvl w:val="0"/>
          <w:numId w:val="2"/>
        </w:numPr>
        <w:spacing w:after="60"/>
      </w:pPr>
      <w:r>
        <w:t xml:space="preserve">Sub-agent tools — invoke other agents to delegate sub-tasks (multi-agent orchestration).</w:t>
      </w:r>
    </w:p>
    <w:p>
      <w:pPr>
        <w:pStyle w:val="ListParagraph"/>
        <w:numPr>
          <w:ilvl w:val="0"/>
          <w:numId w:val="2"/>
        </w:numPr>
        <w:spacing w:after="60"/>
      </w:pPr>
      <w:r>
        <w:t xml:space="preserve">Utility tools — notifications (Toast/email), file operations, scheduling follow-up work.</w:t>
      </w:r>
    </w:p>
    <w:p>
      <w:pPr>
        <w:pStyle w:val="Heading2"/>
      </w:pPr>
      <w:r>
        <w:t xml:space="preserve">8.4 Runtime &amp; safety</w:t>
      </w:r>
    </w:p>
    <w:p>
      <w:pPr>
        <w:pStyle w:val="ListParagraph"/>
        <w:numPr>
          <w:ilvl w:val="0"/>
          <w:numId w:val="2"/>
        </w:numPr>
        <w:spacing w:after="60"/>
      </w:pPr>
      <w:r>
        <w:t xml:space="preserve">An autonomous reason-act loop (plan → call tool → observe → re-plan) bounded by max steps and budget.</w:t>
      </w:r>
    </w:p>
    <w:p>
      <w:pPr>
        <w:pStyle w:val="ListParagraph"/>
        <w:numPr>
          <w:ilvl w:val="0"/>
          <w:numId w:val="2"/>
        </w:numPr>
        <w:spacing w:after="60"/>
      </w:pPr>
      <w:r>
        <w:t xml:space="preserve">Agents run as queued jobs (SQS + Horizon), isolated per tenant, resumable after human-approval pauses.</w:t>
      </w:r>
    </w:p>
    <w:p>
      <w:pPr>
        <w:pStyle w:val="ListParagraph"/>
        <w:numPr>
          <w:ilvl w:val="0"/>
          <w:numId w:val="2"/>
        </w:numPr>
        <w:spacing w:after="60"/>
      </w:pPr>
      <w:r>
        <w:t xml:space="preserve">Every step (reasoning, tool call, result) is persisted as an agent run trace for audit and debugging.</w:t>
      </w:r>
    </w:p>
    <w:p>
      <w:pPr>
        <w:pStyle w:val="ListParagraph"/>
        <w:numPr>
          <w:ilvl w:val="0"/>
          <w:numId w:val="2"/>
        </w:numPr>
        <w:spacing w:after="60"/>
      </w:pPr>
      <w:r>
        <w:t xml:space="preserve">Destructive or high-impact tools can require human approval before execution.</w:t>
      </w:r>
    </w:p>
    <w:p>
      <w:pPr>
        <w:pStyle w:val="ListParagraph"/>
        <w:numPr>
          <w:ilvl w:val="0"/>
          <w:numId w:val="2"/>
        </w:numPr>
        <w:spacing w:after="60"/>
      </w:pPr>
      <w:r>
        <w:t xml:space="preserve">Agents inherit the tenant's row-level scope and the invoking role's permissions — they can never exceed them.</w:t>
      </w:r>
    </w:p>
    <w:p>
      <w:pPr>
        <w:pStyle w:val="ListParagraph"/>
        <w:numPr>
          <w:ilvl w:val="0"/>
          <w:numId w:val="2"/>
        </w:numPr>
        <w:spacing w:after="60"/>
      </w:pPr>
      <w:r>
        <w:t xml:space="preserve">Every model and tool call is metered and marked up for billing — agents cannot incur untracked cost.</w:t>
      </w:r>
    </w:p>
    <w:p>
      <w:r>
        <w:br w:type="page"/>
      </w:r>
    </w:p>
    <w:p>
      <w:pPr>
        <w:pStyle w:val="Heading1"/>
      </w:pPr>
      <w:r>
        <w:t xml:space="preserve">9. Data Lake &amp; RAG</w:t>
      </w:r>
    </w:p>
    <w:p>
      <w:pPr>
        <w:pStyle w:val="Heading2"/>
      </w:pPr>
      <w:r>
        <w:t xml:space="preserve">9.1 Why not MySQL</w:t>
      </w:r>
    </w:p>
    <w:p>
      <w:pPr>
        <w:spacing w:after="120"/>
      </w:pPr>
      <w:r>
        <w:t xml:space="preserve">MySQL is the right system of record for structured, transactional data, but it is the wrong tool for a data lake / RAG layer. It has no native, scalable vector (ANN) search, weak full-text relevance compared to purpose-built engines, and stores large unstructured documents inefficiently. Forcing embeddings and document chunks into MySQL would not scale and would degrade retrieval quality.</w:t>
      </w:r>
    </w:p>
    <w:p>
      <w:pPr>
        <w:pStyle w:val="Heading2"/>
      </w:pPr>
      <w:r>
        <w:t xml:space="preserve">9.2 Recommended AWS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Concern</w:t>
            </w:r>
          </w:p>
        </w:tc>
        <w:tc>
          <w:tcPr>
            <w:tcW w:type="dxa" w:w="33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AWS service</w:t>
            </w:r>
          </w:p>
        </w:tc>
        <w:tc>
          <w:tcPr>
            <w:tcW w:type="dxa" w:w="38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Raw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Amazon S3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Source files and extracted text, namespaced per tenant</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Embeddings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Amazon Bedrock (Titan / Cohere embeddings)</w:t>
            </w:r>
          </w:p>
        </w:tc>
        <w:tc>
          <w:tcPr>
            <w:tcW w:type="dxa" w:w="3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Managed vectorisation of chunks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Vector + keyword 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Amazon OpenSearch Serverless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Hybrid retrieval with metadata/role filters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Knowledge orchestration</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Amazon Bedrock Knowledge Bases</w:t>
            </w:r>
          </w:p>
        </w:tc>
        <w:tc>
          <w:tcPr>
            <w:tcW w:type="dxa" w:w="3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Managed chunk→embed→index pipeline + retrieval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Catalog / governance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AWS Glue + Lake Formation (optional)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Schema catalog and fine-grained data governance</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Pipeline triggers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S3 events + SQS + Lambda/workers</w:t>
            </w:r>
          </w:p>
        </w:tc>
        <w:tc>
          <w:tcPr>
            <w:tcW w:type="dxa" w:w="3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Drive ingestion and re-indexing</w:t>
            </w:r>
          </w:p>
        </w:tc>
      </w:tr>
    </w:tbl>
    <w:p>
      <w:pPr>
        <w:spacing w:after="120"/>
      </w:pPr>
      <w:r>
        <w:t xml:space="preserve">Recommendation: use Amazon Bedrock Knowledge Bases backed by OpenSearch Serverless as the default. It provides a managed ingest-embed-index-retrieve pipeline and a clean retrieval API, which dramatically reduces build effort, while leaving the option to drop down to raw OpenSearch for custom hybrid queries.</w:t>
      </w:r>
    </w:p>
    <w:p>
      <w:pPr>
        <w:pStyle w:val="Heading2"/>
      </w:pPr>
      <w:r>
        <w:t xml:space="preserve">9.3 Ingestion connectors</w:t>
      </w:r>
    </w:p>
    <w:p>
      <w:pPr>
        <w:pStyle w:val="ListParagraph"/>
        <w:numPr>
          <w:ilvl w:val="0"/>
          <w:numId w:val="2"/>
        </w:numPr>
        <w:spacing w:after="60"/>
      </w:pPr>
      <w:r>
        <w:t xml:space="preserve">OneDrive &amp; SharePoint — Microsoft Graph API with per-tenant OAuth.</w:t>
      </w:r>
    </w:p>
    <w:p>
      <w:pPr>
        <w:pStyle w:val="ListParagraph"/>
        <w:numPr>
          <w:ilvl w:val="0"/>
          <w:numId w:val="2"/>
        </w:numPr>
        <w:spacing w:after="60"/>
      </w:pPr>
      <w:r>
        <w:t xml:space="preserve">Google Drive — Google Drive API with per-tenant OAuth.</w:t>
      </w:r>
    </w:p>
    <w:p>
      <w:pPr>
        <w:pStyle w:val="ListParagraph"/>
        <w:numPr>
          <w:ilvl w:val="0"/>
          <w:numId w:val="2"/>
        </w:numPr>
        <w:spacing w:after="60"/>
      </w:pPr>
      <w:r>
        <w:t xml:space="preserve">External databases — scheduled pull via stored read-only connections.</w:t>
      </w:r>
    </w:p>
    <w:p>
      <w:pPr>
        <w:pStyle w:val="ListParagraph"/>
        <w:numPr>
          <w:ilvl w:val="0"/>
          <w:numId w:val="2"/>
        </w:numPr>
        <w:spacing w:after="60"/>
      </w:pPr>
      <w:r>
        <w:t xml:space="preserve">External APIs — registered endpoints polled or webhook-driven.</w:t>
      </w:r>
    </w:p>
    <w:p>
      <w:pPr>
        <w:pStyle w:val="ListParagraph"/>
        <w:numPr>
          <w:ilvl w:val="0"/>
          <w:numId w:val="2"/>
        </w:numPr>
        <w:spacing w:after="60"/>
      </w:pPr>
      <w:r>
        <w:t xml:space="preserve">Direct upload — files added through the Indi file manager / FileUploadInput.</w:t>
      </w:r>
    </w:p>
    <w:p>
      <w:pPr>
        <w:pStyle w:val="Heading2"/>
      </w:pPr>
      <w:r>
        <w:t xml:space="preserve">9.4 Pipeline</w:t>
      </w:r>
    </w:p>
    <w:p>
      <w:pPr>
        <w:pStyle w:val="ListParagraph"/>
        <w:numPr>
          <w:ilvl w:val="0"/>
          <w:numId w:val="3"/>
        </w:numPr>
        <w:spacing w:after="60"/>
      </w:pPr>
      <w:r>
        <w:t xml:space="preserve">Connector authenticates and lists new/changed items (incremental sync via cursors).</w:t>
      </w:r>
    </w:p>
    <w:p>
      <w:pPr>
        <w:pStyle w:val="ListParagraph"/>
        <w:numPr>
          <w:ilvl w:val="0"/>
          <w:numId w:val="3"/>
        </w:numPr>
        <w:spacing w:after="60"/>
      </w:pPr>
      <w:r>
        <w:t xml:space="preserve">Raw file lands in S3 under the tenant namespace; metadata recorded in MySQL.</w:t>
      </w:r>
    </w:p>
    <w:p>
      <w:pPr>
        <w:pStyle w:val="ListParagraph"/>
        <w:numPr>
          <w:ilvl w:val="0"/>
          <w:numId w:val="3"/>
        </w:numPr>
        <w:spacing w:after="60"/>
      </w:pPr>
      <w:r>
        <w:t xml:space="preserve">Worker extracts text, chunks it, and attaches access metadata (role tags, source, sensitivity).</w:t>
      </w:r>
    </w:p>
    <w:p>
      <w:pPr>
        <w:pStyle w:val="ListParagraph"/>
        <w:numPr>
          <w:ilvl w:val="0"/>
          <w:numId w:val="3"/>
        </w:numPr>
        <w:spacing w:after="60"/>
      </w:pPr>
      <w:r>
        <w:t xml:space="preserve">Bedrock embeds chunks; vectors + metadata indexed in OpenSearch.</w:t>
      </w:r>
    </w:p>
    <w:p>
      <w:pPr>
        <w:pStyle w:val="ListParagraph"/>
        <w:numPr>
          <w:ilvl w:val="0"/>
          <w:numId w:val="3"/>
        </w:numPr>
        <w:spacing w:after="60"/>
      </w:pPr>
      <w:r>
        <w:t xml:space="preserve">Retrieval applies tenant_id + role filters so results respect access control.</w:t>
      </w:r>
    </w:p>
    <w:p>
      <w:pPr>
        <w:pStyle w:val="Heading2"/>
      </w:pPr>
      <w:r>
        <w:t xml:space="preserve">9.5 Role-segmented access</w:t>
      </w:r>
    </w:p>
    <w:p>
      <w:pPr>
        <w:spacing w:after="120"/>
      </w:pPr>
      <w:r>
        <w:t xml:space="preserve">Every chunk is indexed with tenant_id and a set of allowed-role tags derived from the source's permissions and any tenant-defined classification. Retrieval queries always inject the caller's tenant and roles as filters, so a user — or an agent acting for that user — can only retrieve content they are entitled to see. This makes RAG answers safe to expose across an organisation with mixed sensitivity.</w:t>
      </w:r>
    </w:p>
    <w:p>
      <w:r>
        <w:br w:type="page"/>
      </w:r>
    </w:p>
    <w:p>
      <w:pPr>
        <w:pStyle w:val="Heading1"/>
      </w:pPr>
      <w:r>
        <w:t xml:space="preserve">10. Security, Roles &amp; Governance</w:t>
      </w:r>
    </w:p>
    <w:p>
      <w:pPr>
        <w:pStyle w:val="ListParagraph"/>
        <w:numPr>
          <w:ilvl w:val="0"/>
          <w:numId w:val="2"/>
        </w:numPr>
        <w:spacing w:after="60"/>
      </w:pPr>
      <w:r>
        <w:t xml:space="preserve">Authentication via Laravel Sanctum tokens for the SPA, with OIDC/SSO for enterprise tenants.</w:t>
      </w:r>
    </w:p>
    <w:p>
      <w:pPr>
        <w:pStyle w:val="ListParagraph"/>
        <w:numPr>
          <w:ilvl w:val="0"/>
          <w:numId w:val="2"/>
        </w:numPr>
        <w:spacing w:after="60"/>
      </w:pPr>
      <w:r>
        <w:t xml:space="preserve">Role-based access control per tenant: roles → permissions → policies, enforced in API policies and reflected in RAG filters and agent scopes.</w:t>
      </w:r>
    </w:p>
    <w:p>
      <w:pPr>
        <w:pStyle w:val="ListParagraph"/>
        <w:numPr>
          <w:ilvl w:val="0"/>
          <w:numId w:val="2"/>
        </w:numPr>
        <w:spacing w:after="60"/>
      </w:pPr>
      <w:r>
        <w:t xml:space="preserve">Secrets (connector credentials, payment-processor keys) encrypted with AWS KMS; never returned to the client in plaintext. Claude/Bedrock uses Sprint's IAM — no model keys to store.</w:t>
      </w:r>
    </w:p>
    <w:p>
      <w:pPr>
        <w:pStyle w:val="ListParagraph"/>
        <w:numPr>
          <w:ilvl w:val="0"/>
          <w:numId w:val="2"/>
        </w:numPr>
        <w:spacing w:after="60"/>
      </w:pPr>
      <w:r>
        <w:t xml:space="preserve">Data stays within AWS: Claude runs via Bedrock in-region, and all storage is in the deployment's AWS account.</w:t>
      </w:r>
    </w:p>
    <w:p>
      <w:pPr>
        <w:pStyle w:val="ListParagraph"/>
        <w:numPr>
          <w:ilvl w:val="0"/>
          <w:numId w:val="2"/>
        </w:numPr>
        <w:spacing w:after="60"/>
      </w:pPr>
      <w:r>
        <w:t xml:space="preserve">Full audit trail: who did what, every AI call (model + tokens + cost), every agent run, every data-lake retrieval.</w:t>
      </w:r>
    </w:p>
    <w:p>
      <w:pPr>
        <w:pStyle w:val="ListParagraph"/>
        <w:numPr>
          <w:ilvl w:val="0"/>
          <w:numId w:val="2"/>
        </w:numPr>
        <w:spacing w:after="60"/>
      </w:pPr>
      <w:r>
        <w:t xml:space="preserve">Per-deployment/per-tenant data export and deletion to support data-portability and right-to-erasure obligations.</w:t>
      </w:r>
    </w:p>
    <w:p>
      <w:pPr>
        <w:pStyle w:val="ListParagraph"/>
        <w:numPr>
          <w:ilvl w:val="0"/>
          <w:numId w:val="2"/>
        </w:numPr>
        <w:spacing w:after="60"/>
      </w:pPr>
      <w:r>
        <w:t xml:space="preserve">Australian data residency: deploy each customer instance in AWS Sydney (ap-southeast-2) where local hosting is required.</w:t>
      </w:r>
    </w:p>
    <w:p>
      <w:r>
        <w:br w:type="page"/>
      </w:r>
    </w:p>
    <w:p>
      <w:pPr>
        <w:pStyle w:val="Heading1"/>
      </w:pPr>
      <w:r>
        <w:t xml:space="preserve">11. Frontend</w:t>
      </w:r>
    </w:p>
    <w:p>
      <w:pPr>
        <w:spacing w:after="120"/>
      </w:pPr>
      <w:r>
        <w:t xml:space="preserve">The client is a React Native Expo application built strictly to Sprint's 'Frontend Build Guidelines: UI Only'. It is web-first and responsive (Tamagui media queries $gtMd / $gtLg), with native builds reserved for a later phase. All screens are composed from the Indi component library; no other styling or form library is introduced.</w:t>
      </w:r>
    </w:p>
    <w:p>
      <w:pPr>
        <w:pStyle w:val="Heading2"/>
      </w:pPr>
      <w:r>
        <w:t xml:space="preserve">11.1 Standards (from the Sprint guide)</w:t>
      </w:r>
    </w:p>
    <w:p>
      <w:pPr>
        <w:pStyle w:val="ListParagraph"/>
        <w:numPr>
          <w:ilvl w:val="0"/>
          <w:numId w:val="2"/>
        </w:numPr>
        <w:spacing w:after="60"/>
      </w:pPr>
      <w:r>
        <w:t xml:space="preserve">Tamagui for styling/theming — tokens only ($textPrimary, $containerBg, $4, etc.), never hardcoded values.</w:t>
      </w:r>
    </w:p>
    <w:p>
      <w:pPr>
        <w:pStyle w:val="ListParagraph"/>
        <w:numPr>
          <w:ilvl w:val="0"/>
          <w:numId w:val="2"/>
        </w:numPr>
        <w:spacing w:after="60"/>
      </w:pPr>
      <w:r>
        <w:t xml:space="preserve">Expo Router (file-based) with route groups; no React Navigation.</w:t>
      </w:r>
    </w:p>
    <w:p>
      <w:pPr>
        <w:pStyle w:val="ListParagraph"/>
        <w:numPr>
          <w:ilvl w:val="0"/>
          <w:numId w:val="2"/>
        </w:numPr>
        <w:spacing w:after="60"/>
      </w:pPr>
      <w:r>
        <w:t xml:space="preserve">react-hook-form + yup via the Form* wrapper components for all forms.</w:t>
      </w:r>
    </w:p>
    <w:p>
      <w:pPr>
        <w:pStyle w:val="ListParagraph"/>
        <w:numPr>
          <w:ilvl w:val="0"/>
          <w:numId w:val="2"/>
        </w:numPr>
        <w:spacing w:after="60"/>
      </w:pPr>
      <w:r>
        <w:t xml:space="preserve">lucide-react-native icons through the Indi Icon component.</w:t>
      </w:r>
    </w:p>
    <w:p>
      <w:pPr>
        <w:pStyle w:val="ListParagraph"/>
        <w:numPr>
          <w:ilvl w:val="0"/>
          <w:numId w:val="2"/>
        </w:numPr>
        <w:spacing w:after="60"/>
      </w:pPr>
      <w:r>
        <w:t xml:space="preserve">Every entity/view exists for both user types (e.g. admin + end-user); design both sides.</w:t>
      </w:r>
    </w:p>
    <w:p>
      <w:pPr>
        <w:pStyle w:val="ListParagraph"/>
        <w:numPr>
          <w:ilvl w:val="0"/>
          <w:numId w:val="2"/>
        </w:numPr>
        <w:spacing w:after="60"/>
      </w:pPr>
      <w:r>
        <w:t xml:space="preserve">All interactive states built out: empty, populated, loading (IndiLoader / LoadingContainer), error, success.</w:t>
      </w:r>
    </w:p>
    <w:p>
      <w:pPr>
        <w:pStyle w:val="Heading2"/>
      </w:pPr>
      <w:r>
        <w:t xml:space="preserve">11.2 Indi components used by sprintOS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Surface</w:t>
            </w:r>
          </w:p>
        </w:tc>
        <w:tc>
          <w:tcPr>
            <w:tcW w:type="dxa" w:w="69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Key Indi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CRUD list &amp; detail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IndiTable / IndiColumn, IndiCard, IndiBadge, IndiPagination, dropdown/filter</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CRUD forms</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FormTextInput, FormNumberInput, FormSelect, FormCheckbox, FormAddress, FileUploadInput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Agent builder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IndiYStack, IndiSelect, FormTextInput, IndiSwitch, Stepper, IndiModal, Toast</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Data lake / files</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FolderExplorer / file manager, UploadFile, IndiTable, IndiTag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Billing &amp; usage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IndiTable (usage/invoices), FormTextInput (card via processor), IndiBadge, charts</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Navigation &amp; shell</w:t>
            </w:r>
          </w:p>
        </w:tc>
        <w:tc>
          <w:tcPr>
            <w:tcW w:type="dxa" w:w="6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Tabs, NavigationTile, Breadcrumb, IndiDrawer, sidebars/navbars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Feedback &amp; overlays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IndiDialog, IndiAlertDialog, Toast, IndiLoader, LoadingContainer</w:t>
            </w:r>
          </w:p>
        </w:tc>
      </w:tr>
    </w:tbl>
    <w:p>
      <w:pPr>
        <w:pStyle w:val="Heading2"/>
      </w:pPr>
      <w:r>
        <w:t xml:space="preserve">11.3 App route structure (illustrative)</w:t>
      </w:r>
    </w:p>
    <w:p>
      <w:pPr>
        <w:shd w:fill="F2F4F5" w:val="clear"/>
        <w:spacing w:after="0" w:before="60"/>
      </w:pPr>
      <w:r>
        <w:rPr>
          <w:rFonts w:ascii="Consolas" w:cs="Consolas" w:eastAsia="Consolas" w:hAnsi="Consolas"/>
          <w:sz w:val="18"/>
          <w:szCs w:val="18"/>
        </w:rPr>
        <w:t xml:space="preserve">app/</w:t>
      </w:r>
    </w:p>
    <w:p>
      <w:pPr>
        <w:shd w:fill="F2F4F5" w:val="clear"/>
        <w:spacing w:after="0" w:before="0"/>
      </w:pPr>
      <w:r>
        <w:rPr>
          <w:rFonts w:ascii="Consolas" w:cs="Consolas" w:eastAsia="Consolas" w:hAnsi="Consolas"/>
          <w:sz w:val="18"/>
          <w:szCs w:val="18"/>
        </w:rPr>
        <w:t xml:space="preserve">├─ (app)/</w:t>
      </w:r>
    </w:p>
    <w:p>
      <w:pPr>
        <w:shd w:fill="F2F4F5" w:val="clear"/>
        <w:spacing w:after="0" w:before="0"/>
      </w:pPr>
      <w:r>
        <w:rPr>
          <w:rFonts w:ascii="Consolas" w:cs="Consolas" w:eastAsia="Consolas" w:hAnsi="Consolas"/>
          <w:sz w:val="18"/>
          <w:szCs w:val="18"/>
        </w:rPr>
        <w:t xml:space="preserve">│  ├─ (admin)/            # tenant administrator surfaces</w:t>
      </w:r>
    </w:p>
    <w:p>
      <w:pPr>
        <w:shd w:fill="F2F4F5" w:val="clear"/>
        <w:spacing w:after="0" w:before="0"/>
      </w:pPr>
      <w:r>
        <w:rPr>
          <w:rFonts w:ascii="Consolas" w:cs="Consolas" w:eastAsia="Consolas" w:hAnsi="Consolas"/>
          <w:sz w:val="18"/>
          <w:szCs w:val="18"/>
        </w:rPr>
        <w:t xml:space="preserve">│  │  ├─ dashboard.tsx</w:t>
      </w:r>
    </w:p>
    <w:p>
      <w:pPr>
        <w:shd w:fill="F2F4F5" w:val="clear"/>
        <w:spacing w:after="0" w:before="0"/>
      </w:pPr>
      <w:r>
        <w:rPr>
          <w:rFonts w:ascii="Consolas" w:cs="Consolas" w:eastAsia="Consolas" w:hAnsi="Consolas"/>
          <w:sz w:val="18"/>
          <w:szCs w:val="18"/>
        </w:rPr>
        <w:t xml:space="preserve">│  │  ├─ crud-builder/    # define &amp; manage entities</w:t>
      </w:r>
    </w:p>
    <w:p>
      <w:pPr>
        <w:shd w:fill="F2F4F5" w:val="clear"/>
        <w:spacing w:after="0" w:before="0"/>
      </w:pPr>
      <w:r>
        <w:rPr>
          <w:rFonts w:ascii="Consolas" w:cs="Consolas" w:eastAsia="Consolas" w:hAnsi="Consolas"/>
          <w:sz w:val="18"/>
          <w:szCs w:val="18"/>
        </w:rPr>
        <w:t xml:space="preserve">│  │  ├─ agents/          # build, test, deploy agents</w:t>
      </w:r>
    </w:p>
    <w:p>
      <w:pPr>
        <w:shd w:fill="F2F4F5" w:val="clear"/>
        <w:spacing w:after="0" w:before="0"/>
      </w:pPr>
      <w:r>
        <w:rPr>
          <w:rFonts w:ascii="Consolas" w:cs="Consolas" w:eastAsia="Consolas" w:hAnsi="Consolas"/>
          <w:sz w:val="18"/>
          <w:szCs w:val="18"/>
        </w:rPr>
        <w:t xml:space="preserve">│  │  ├─ datalake/        # connectors, ingestion, RAG</w:t>
      </w:r>
    </w:p>
    <w:p>
      <w:pPr>
        <w:shd w:fill="F2F4F5" w:val="clear"/>
        <w:spacing w:after="0" w:before="0"/>
      </w:pPr>
      <w:r>
        <w:rPr>
          <w:rFonts w:ascii="Consolas" w:cs="Consolas" w:eastAsia="Consolas" w:hAnsi="Consolas"/>
          <w:sz w:val="18"/>
          <w:szCs w:val="18"/>
        </w:rPr>
        <w:t xml:space="preserve">│  │  ├─ billing/        # card, usage, invoices, markup settings</w:t>
      </w:r>
    </w:p>
    <w:p>
      <w:pPr>
        <w:shd w:fill="F2F4F5" w:val="clear"/>
        <w:spacing w:after="0" w:before="0"/>
      </w:pPr>
      <w:r>
        <w:rPr>
          <w:rFonts w:ascii="Consolas" w:cs="Consolas" w:eastAsia="Consolas" w:hAnsi="Consolas"/>
          <w:sz w:val="18"/>
          <w:szCs w:val="18"/>
        </w:rPr>
        <w:t xml:space="preserve">│  │  └─ settings.tsx     # deployment, orgs &amp; AI config</w:t>
      </w:r>
    </w:p>
    <w:p>
      <w:pPr>
        <w:shd w:fill="F2F4F5" w:val="clear"/>
        <w:spacing w:after="0" w:before="0"/>
      </w:pPr>
      <w:r>
        <w:rPr>
          <w:rFonts w:ascii="Consolas" w:cs="Consolas" w:eastAsia="Consolas" w:hAnsi="Consolas"/>
          <w:sz w:val="18"/>
          <w:szCs w:val="18"/>
        </w:rPr>
        <w:t xml:space="preserve">│  ├─ (user)/             # end-user surfaces</w:t>
      </w:r>
    </w:p>
    <w:p>
      <w:pPr>
        <w:shd w:fill="F2F4F5" w:val="clear"/>
        <w:spacing w:after="0" w:before="0"/>
      </w:pPr>
      <w:r>
        <w:rPr>
          <w:rFonts w:ascii="Consolas" w:cs="Consolas" w:eastAsia="Consolas" w:hAnsi="Consolas"/>
          <w:sz w:val="18"/>
          <w:szCs w:val="18"/>
        </w:rPr>
        <w:t xml:space="preserve">│  │  ├─ dashboard.tsx</w:t>
      </w:r>
    </w:p>
    <w:p>
      <w:pPr>
        <w:shd w:fill="F2F4F5" w:val="clear"/>
        <w:spacing w:after="0" w:before="0"/>
      </w:pPr>
      <w:r>
        <w:rPr>
          <w:rFonts w:ascii="Consolas" w:cs="Consolas" w:eastAsia="Consolas" w:hAnsi="Consolas"/>
          <w:sz w:val="18"/>
          <w:szCs w:val="18"/>
        </w:rPr>
        <w:t xml:space="preserve">│  │  ├─ [entity]/        # dynamic CRUD screens</w:t>
      </w:r>
    </w:p>
    <w:p>
      <w:pPr>
        <w:shd w:fill="F2F4F5" w:val="clear"/>
        <w:spacing w:after="0" w:before="0"/>
      </w:pPr>
      <w:r>
        <w:rPr>
          <w:rFonts w:ascii="Consolas" w:cs="Consolas" w:eastAsia="Consolas" w:hAnsi="Consolas"/>
          <w:sz w:val="18"/>
          <w:szCs w:val="18"/>
        </w:rPr>
        <w:t xml:space="preserve">│  │  └─ assistant.tsx    # chat with tenant agents</w:t>
      </w:r>
    </w:p>
    <w:p>
      <w:pPr>
        <w:shd w:fill="F2F4F5" w:val="clear"/>
        <w:spacing w:after="0" w:before="0"/>
      </w:pPr>
      <w:r>
        <w:rPr>
          <w:rFonts w:ascii="Consolas" w:cs="Consolas" w:eastAsia="Consolas" w:hAnsi="Consolas"/>
          <w:sz w:val="18"/>
          <w:szCs w:val="18"/>
        </w:rPr>
        <w:t xml:space="preserve">│  └─ _layout.tsx</w:t>
      </w:r>
    </w:p>
    <w:p>
      <w:pPr>
        <w:shd w:fill="F2F4F5" w:val="clear"/>
        <w:spacing w:after="0" w:before="0"/>
      </w:pPr>
      <w:r>
        <w:rPr>
          <w:rFonts w:ascii="Consolas" w:cs="Consolas" w:eastAsia="Consolas" w:hAnsi="Consolas"/>
          <w:sz w:val="18"/>
          <w:szCs w:val="18"/>
        </w:rPr>
        <w:t xml:space="preserve">├─ (auth)/</w:t>
      </w:r>
    </w:p>
    <w:p>
      <w:pPr>
        <w:shd w:fill="F2F4F5" w:val="clear"/>
        <w:spacing w:after="0" w:before="0"/>
      </w:pPr>
      <w:r>
        <w:rPr>
          <w:rFonts w:ascii="Consolas" w:cs="Consolas" w:eastAsia="Consolas" w:hAnsi="Consolas"/>
          <w:sz w:val="18"/>
          <w:szCs w:val="18"/>
        </w:rPr>
        <w:t xml:space="preserve">│  ├─ login.tsx</w:t>
      </w:r>
    </w:p>
    <w:p>
      <w:pPr>
        <w:shd w:fill="F2F4F5" w:val="clear"/>
        <w:spacing w:after="0" w:before="0"/>
      </w:pPr>
      <w:r>
        <w:rPr>
          <w:rFonts w:ascii="Consolas" w:cs="Consolas" w:eastAsia="Consolas" w:hAnsi="Consolas"/>
          <w:sz w:val="18"/>
          <w:szCs w:val="18"/>
        </w:rPr>
        <w:t xml:space="preserve">│  └─ register.tsx</w:t>
      </w:r>
    </w:p>
    <w:p>
      <w:pPr>
        <w:shd w:fill="F2F4F5" w:val="clear"/>
        <w:spacing w:after="140" w:before="0"/>
      </w:pPr>
      <w:r>
        <w:rPr>
          <w:rFonts w:ascii="Consolas" w:cs="Consolas" w:eastAsia="Consolas" w:hAnsi="Consolas"/>
          <w:sz w:val="18"/>
          <w:szCs w:val="18"/>
        </w:rPr>
        <w:t xml:space="preserve">└─ _layout.tsx</w:t>
      </w:r>
    </w:p>
    <w:p>
      <w:r>
        <w:br w:type="page"/>
      </w:r>
    </w:p>
    <w:p>
      <w:pPr>
        <w:pStyle w:val="Heading1"/>
      </w:pPr>
      <w:r>
        <w:t xml:space="preserve">12. Core Data Model (MySQL)</w:t>
      </w:r>
    </w:p>
    <w:p>
      <w:pPr>
        <w:spacing w:after="120"/>
      </w:pPr>
      <w:r>
        <w:t xml:space="preserve">Indicative system-of-record tables. All tenant-owned tables carry tenant_id with composite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Table</w:t>
            </w:r>
          </w:p>
        </w:tc>
        <w:tc>
          <w:tcPr>
            <w:tcW w:type="dxa" w:w="33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Purpose</w:t>
            </w:r>
          </w:p>
        </w:tc>
        <w:tc>
          <w:tcPr>
            <w:tcW w:type="dxa" w:w="36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Key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 registry (1 default row in single-tenant mode)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id, name, slug, status, region</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ai_model_routing</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Claude model tier per workload</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workload, bedrock_model_id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ai_configs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AI defaults, budgets, guardrails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default_model, budget, system_prompt</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users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Users</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id, tenant_id, email,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roles / permissions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RBAC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name, scope</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crud_definitions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Entity metadata</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name, schema_json,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crud_records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Dynamic entity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definition_id, data_json</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agents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Agent definitions</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name, prompt, model_ref, config_json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agent_runs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Run history &amp; traces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agent_id, status, trace_json, cost</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tools / connections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Tool &amp; connector registry</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type, schema, credentials_ref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datalake_sources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Ingestion 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type, oauth_ref, cursor</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datalake_documents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Ingested doc metadata</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source_id, s3_key, role_tags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usage_events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All paid usage (Claude tokens, maps, SMS, 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actor, service, operation, quantity, unit, raw_cost, billable_cost, correlation_id, at</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external_services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Registered metered services + rate tables</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type, provider, credentials_ref, rate_table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billing_configs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Markup, cycle, caps per deployment/org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markup_pct, cycle, caps</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payment_methods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Tokenised card reference</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processor_ref (no PAN stored)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invoices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Per-cycle usage rollups → invoices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tenant_id, period, line_items, total, status</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audit_logs</w:t>
            </w:r>
          </w:p>
        </w:tc>
        <w:tc>
          <w:tcPr>
            <w:tcW w:type="dxa" w:w="3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Audit trail</w:t>
            </w:r>
          </w:p>
        </w:tc>
        <w:tc>
          <w:tcPr>
            <w:tcW w:type="dxa" w:w="3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tenant_id, actor, action, target, at</w:t>
            </w:r>
          </w:p>
        </w:tc>
      </w:tr>
    </w:tbl>
    <w:p>
      <w:r>
        <w:br w:type="page"/>
      </w:r>
    </w:p>
    <w:p>
      <w:pPr>
        <w:pStyle w:val="Heading1"/>
      </w:pPr>
      <w:r>
        <w:t xml:space="preserve">13. Phased Build Plan</w:t>
      </w:r>
    </w:p>
    <w:p>
      <w:pPr>
        <w:spacing w:after="120"/>
      </w:pPr>
      <w:r>
        <w:t xml:space="preserve">Seven phases, each ending in a demonstrable milestone. Effort is indicative for a small senior team and assumes the Indi library and AWS account are available from the start.</w:t>
      </w:r>
    </w:p>
    <w:p>
      <w:pPr>
        <w:pStyle w:val="Heading2"/>
      </w:pPr>
      <w:r>
        <w:t xml:space="preserve">Phase 0 — Foundations &amp; deployment pipeline  (2–3 wks)</w:t>
      </w:r>
    </w:p>
    <w:p>
      <w:pPr>
        <w:pStyle w:val="ListParagraph"/>
        <w:numPr>
          <w:ilvl w:val="0"/>
          <w:numId w:val="2"/>
        </w:numPr>
        <w:spacing w:after="60"/>
      </w:pPr>
      <w:r>
        <w:t xml:space="preserve">Provision AWS (Aurora MySQL, S3, OpenSearch Serverless, Bedrock access, SQS) via Terraform/CDK.</w:t>
      </w:r>
    </w:p>
    <w:p>
      <w:pPr>
        <w:pStyle w:val="ListParagraph"/>
        <w:numPr>
          <w:ilvl w:val="0"/>
          <w:numId w:val="2"/>
        </w:numPr>
        <w:spacing w:after="60"/>
      </w:pPr>
      <w:r>
        <w:t xml:space="preserve">Build the repeatable per-customer deployment pipeline (one command stands up a new isolated instance).</w:t>
      </w:r>
    </w:p>
    <w:p>
      <w:pPr>
        <w:pStyle w:val="ListParagraph"/>
        <w:numPr>
          <w:ilvl w:val="0"/>
          <w:numId w:val="2"/>
        </w:numPr>
        <w:spacing w:after="60"/>
      </w:pPr>
      <w:r>
        <w:t xml:space="preserve">Scaffold Laravel API, Sanctum auth, CI/CD, environments (dev/stage/prod, ap-southeast-2).</w:t>
      </w:r>
    </w:p>
    <w:p>
      <w:pPr>
        <w:pStyle w:val="ListParagraph"/>
        <w:numPr>
          <w:ilvl w:val="0"/>
          <w:numId w:val="2"/>
        </w:numPr>
        <w:spacing w:after="60"/>
      </w:pPr>
      <w:r>
        <w:t xml:space="preserve">Scaffold Expo app per Sprint guidelines; wire Indi library, Tamagui theme, Expo Router shell.</w:t>
      </w:r>
    </w:p>
    <w:p>
      <w:pPr>
        <w:spacing w:after="120"/>
      </w:pPr>
      <w:r>
        <w:rPr>
          <w:b/>
          <w:bCs/>
        </w:rPr>
        <w:t xml:space="preserve">Milestone: </w:t>
      </w:r>
      <w:r>
        <w:t xml:space="preserve">A new customer deployment can be provisioned from IaC; authenticated request flows Expo → Laravel.</w:t>
      </w:r>
    </w:p>
    <w:p>
      <w:pPr>
        <w:pStyle w:val="Heading2"/>
      </w:pPr>
      <w:r>
        <w:t xml:space="preserve">Phase 1 — Tenancy &amp; auth  (2–3 wks)</w:t>
      </w:r>
    </w:p>
    <w:p>
      <w:pPr>
        <w:pStyle w:val="ListParagraph"/>
        <w:numPr>
          <w:ilvl w:val="0"/>
          <w:numId w:val="2"/>
        </w:numPr>
        <w:spacing w:after="60"/>
      </w:pPr>
      <w:r>
        <w:t xml:space="preserve">Tenant model, BelongsToTenant trait, global scope, request tenant context (multi-org within a deployment).</w:t>
      </w:r>
    </w:p>
    <w:p>
      <w:pPr>
        <w:pStyle w:val="ListParagraph"/>
        <w:numPr>
          <w:ilvl w:val="0"/>
          <w:numId w:val="2"/>
        </w:numPr>
        <w:spacing w:after="60"/>
      </w:pPr>
      <w:r>
        <w:t xml:space="preserve">Users, roles, permissions, policies; SSO/OIDC hook points; org switcher.</w:t>
      </w:r>
    </w:p>
    <w:p>
      <w:pPr>
        <w:pStyle w:val="ListParagraph"/>
        <w:numPr>
          <w:ilvl w:val="0"/>
          <w:numId w:val="2"/>
        </w:numPr>
        <w:spacing w:after="60"/>
      </w:pPr>
      <w:r>
        <w:t xml:space="preserve">Negative-authorization test suite (no cross-org access).</w:t>
      </w:r>
    </w:p>
    <w:p>
      <w:pPr>
        <w:spacing w:after="120"/>
      </w:pPr>
      <w:r>
        <w:rPr>
          <w:b/>
          <w:bCs/>
        </w:rPr>
        <w:t xml:space="preserve">Milestone: </w:t>
      </w:r>
      <w:r>
        <w:t xml:space="preserve">A deployment runs multiple isolated organisations; data separation verified.</w:t>
      </w:r>
    </w:p>
    <w:p>
      <w:pPr>
        <w:pStyle w:val="Heading2"/>
      </w:pPr>
      <w:r>
        <w:t xml:space="preserve">Phase 2 — AI (Bedrock) + usage metering &amp; billing  (3–4 wks)</w:t>
      </w:r>
    </w:p>
    <w:p>
      <w:pPr>
        <w:pStyle w:val="ListParagraph"/>
        <w:numPr>
          <w:ilvl w:val="0"/>
          <w:numId w:val="2"/>
        </w:numPr>
        <w:spacing w:after="60"/>
      </w:pPr>
      <w:r>
        <w:t xml:space="preserve">AI gateway with a Claude-via-Bedrock driver (IAM, no keys); tool-use; model tiering.</w:t>
      </w:r>
    </w:p>
    <w:p>
      <w:pPr>
        <w:pStyle w:val="ListParagraph"/>
        <w:numPr>
          <w:ilvl w:val="0"/>
          <w:numId w:val="2"/>
        </w:numPr>
        <w:spacing w:after="60"/>
      </w:pPr>
      <w:r>
        <w:t xml:space="preserve">Usage-metering service wrapping every paid call; usage_events ledger with raw + marked-up cost (default 30%).</w:t>
      </w:r>
    </w:p>
    <w:p>
      <w:pPr>
        <w:pStyle w:val="ListParagraph"/>
        <w:numPr>
          <w:ilvl w:val="0"/>
          <w:numId w:val="2"/>
        </w:numPr>
        <w:spacing w:after="60"/>
      </w:pPr>
      <w:r>
        <w:t xml:space="preserve">Stripe integration: card capture (tokenised), invoices, caps/alerts; usage + billing dashboard.</w:t>
      </w:r>
    </w:p>
    <w:p>
      <w:pPr>
        <w:pStyle w:val="ListParagraph"/>
        <w:numPr>
          <w:ilvl w:val="0"/>
          <w:numId w:val="2"/>
        </w:numPr>
        <w:spacing w:after="60"/>
      </w:pPr>
      <w:r>
        <w:t xml:space="preserve">Setup wizard (orgs, users, AI tiers, external services, billing/card, features).</w:t>
      </w:r>
    </w:p>
    <w:p>
      <w:pPr>
        <w:spacing w:after="120"/>
      </w:pPr>
      <w:r>
        <w:rPr>
          <w:b/>
          <w:bCs/>
        </w:rPr>
        <w:t xml:space="preserve">Milestone: </w:t>
      </w:r>
      <w:r>
        <w:t xml:space="preserve">Run a Claude prompt that is metered, marked up 30% and reflected on a test invoice charged to a card.</w:t>
      </w:r>
    </w:p>
    <w:p>
      <w:pPr>
        <w:pStyle w:val="Heading2"/>
      </w:pPr>
      <w:r>
        <w:t xml:space="preserve">Phase 3 — AI CRUD builder  (3–4 wks)</w:t>
      </w:r>
    </w:p>
    <w:p>
      <w:pPr>
        <w:pStyle w:val="ListParagraph"/>
        <w:numPr>
          <w:ilvl w:val="0"/>
          <w:numId w:val="2"/>
        </w:numPr>
        <w:spacing w:after="60"/>
      </w:pPr>
      <w:r>
        <w:t xml:space="preserve">Definition-driven schema engine + dynamic controllers.</w:t>
      </w:r>
    </w:p>
    <w:p>
      <w:pPr>
        <w:pStyle w:val="ListParagraph"/>
        <w:numPr>
          <w:ilvl w:val="0"/>
          <w:numId w:val="2"/>
        </w:numPr>
        <w:spacing w:after="60"/>
      </w:pPr>
      <w:r>
        <w:t xml:space="preserve">Claude-assisted entity generation (via Bedrock) with review/edit.</w:t>
      </w:r>
    </w:p>
    <w:p>
      <w:pPr>
        <w:pStyle w:val="ListParagraph"/>
        <w:numPr>
          <w:ilvl w:val="0"/>
          <w:numId w:val="2"/>
        </w:numPr>
        <w:spacing w:after="60"/>
      </w:pPr>
      <w:r>
        <w:t xml:space="preserve">Generated Indi UI: list/detail/create with all interactive states.</w:t>
      </w:r>
    </w:p>
    <w:p>
      <w:pPr>
        <w:spacing w:after="120"/>
      </w:pPr>
      <w:r>
        <w:rPr>
          <w:b/>
          <w:bCs/>
        </w:rPr>
        <w:t xml:space="preserve">Milestone: </w:t>
      </w:r>
      <w:r>
        <w:t xml:space="preserve">Describe an entity in plain English → working CRUD screens for both user types.</w:t>
      </w:r>
    </w:p>
    <w:p>
      <w:pPr>
        <w:pStyle w:val="Heading2"/>
      </w:pPr>
      <w:r>
        <w:t xml:space="preserve">Phase 4 — Data lake &amp; RAG  (3–4 wks)</w:t>
      </w:r>
    </w:p>
    <w:p>
      <w:pPr>
        <w:pStyle w:val="ListParagraph"/>
        <w:numPr>
          <w:ilvl w:val="0"/>
          <w:numId w:val="2"/>
        </w:numPr>
        <w:spacing w:after="60"/>
      </w:pPr>
      <w:r>
        <w:t xml:space="preserve">S3 namespacing, Bedrock Knowledge Base + OpenSearch index.</w:t>
      </w:r>
    </w:p>
    <w:p>
      <w:pPr>
        <w:pStyle w:val="ListParagraph"/>
        <w:numPr>
          <w:ilvl w:val="0"/>
          <w:numId w:val="2"/>
        </w:numPr>
        <w:spacing w:after="60"/>
      </w:pPr>
      <w:r>
        <w:t xml:space="preserve">Ingestion workers; OneDrive/Google Drive/SharePoint connectors (OAuth).</w:t>
      </w:r>
    </w:p>
    <w:p>
      <w:pPr>
        <w:pStyle w:val="ListParagraph"/>
        <w:numPr>
          <w:ilvl w:val="0"/>
          <w:numId w:val="2"/>
        </w:numPr>
        <w:spacing w:after="60"/>
      </w:pPr>
      <w:r>
        <w:t xml:space="preserve">Role-segmented chunk tagging and filtered retrieval API.</w:t>
      </w:r>
    </w:p>
    <w:p>
      <w:pPr>
        <w:spacing w:after="120"/>
      </w:pPr>
      <w:r>
        <w:rPr>
          <w:b/>
          <w:bCs/>
        </w:rPr>
        <w:t xml:space="preserve">Milestone: </w:t>
      </w:r>
      <w:r>
        <w:t xml:space="preserve">Ingest from a Drive, then retrieve role-appropriate answers via RAG.</w:t>
      </w:r>
    </w:p>
    <w:p>
      <w:pPr>
        <w:pStyle w:val="Heading2"/>
      </w:pPr>
      <w:r>
        <w:t xml:space="preserve">Phase 5 — Truly agentic platform  (5–6 wks)</w:t>
      </w:r>
    </w:p>
    <w:p>
      <w:pPr>
        <w:pStyle w:val="ListParagraph"/>
        <w:numPr>
          <w:ilvl w:val="0"/>
          <w:numId w:val="2"/>
        </w:numPr>
        <w:spacing w:after="60"/>
      </w:pPr>
      <w:r>
        <w:t xml:space="preserve">Tool registry (CRUD/DB/API/RAG/sub-agent/utility) with permissions; Bedrock tool-use.</w:t>
      </w:r>
    </w:p>
    <w:p>
      <w:pPr>
        <w:pStyle w:val="ListParagraph"/>
        <w:numPr>
          <w:ilvl w:val="0"/>
          <w:numId w:val="2"/>
        </w:numPr>
        <w:spacing w:after="60"/>
      </w:pPr>
      <w:r>
        <w:t xml:space="preserve">Autonomous reason-act loop with planning/re-planning; agent definitions, sandbox testing, triggers (cron/event/manual).</w:t>
      </w:r>
    </w:p>
    <w:p>
      <w:pPr>
        <w:pStyle w:val="ListParagraph"/>
        <w:numPr>
          <w:ilvl w:val="0"/>
          <w:numId w:val="2"/>
        </w:numPr>
        <w:spacing w:after="60"/>
      </w:pPr>
      <w:r>
        <w:t xml:space="preserve">Multi-agent orchestration; queued runtime with step/budget limits, traces and human-approval steps. Every model/tool call metered + marked up.</w:t>
      </w:r>
    </w:p>
    <w:p>
      <w:pPr>
        <w:spacing w:after="120"/>
      </w:pPr>
      <w:r>
        <w:rPr>
          <w:b/>
          <w:bCs/>
        </w:rPr>
        <w:t xml:space="preserve">Milestone: </w:t>
      </w:r>
      <w:r>
        <w:t xml:space="preserve">Deploy an agent that autonomously plans, reads a CRUD, queries RAG, calls an external API and delegates to a sub-agent — with all usage billed.</w:t>
      </w:r>
    </w:p>
    <w:p>
      <w:pPr>
        <w:pStyle w:val="Heading2"/>
      </w:pPr>
      <w:r>
        <w:t xml:space="preserve">Phase 6 — Hardening &amp; launch  (3 wks)</w:t>
      </w:r>
    </w:p>
    <w:p>
      <w:pPr>
        <w:pStyle w:val="ListParagraph"/>
        <w:numPr>
          <w:ilvl w:val="0"/>
          <w:numId w:val="2"/>
        </w:numPr>
        <w:spacing w:after="60"/>
      </w:pPr>
      <w:r>
        <w:t xml:space="preserve">Extend metering/markup to all remaining paid services (maps, SMS, email); dunning/retry on failed charges.</w:t>
      </w:r>
    </w:p>
    <w:p>
      <w:pPr>
        <w:pStyle w:val="ListParagraph"/>
        <w:numPr>
          <w:ilvl w:val="0"/>
          <w:numId w:val="2"/>
        </w:numPr>
        <w:spacing w:after="60"/>
      </w:pPr>
      <w:r>
        <w:t xml:space="preserve">Security &amp; PCI review, audit logging, export/erasure, observability dashboards.</w:t>
      </w:r>
    </w:p>
    <w:p>
      <w:pPr>
        <w:pStyle w:val="ListParagraph"/>
        <w:numPr>
          <w:ilvl w:val="0"/>
          <w:numId w:val="2"/>
        </w:numPr>
        <w:spacing w:after="60"/>
      </w:pPr>
      <w:r>
        <w:t xml:space="preserve">Load/perf testing; customer onboarding/deployment runbook; documentation.</w:t>
      </w:r>
    </w:p>
    <w:p>
      <w:pPr>
        <w:spacing w:after="120"/>
      </w:pPr>
      <w:r>
        <w:rPr>
          <w:b/>
          <w:bCs/>
        </w:rPr>
        <w:t xml:space="preserve">Milestone: </w:t>
      </w:r>
      <w:r>
        <w:t xml:space="preserve">Production-ready deployment template; all paid usage metered, marked up and billed to the card.</w:t>
      </w:r>
    </w:p>
    <w:p>
      <w:pPr>
        <w:pStyle w:val="Heading2"/>
      </w:pPr>
      <w:r>
        <w:t xml:space="preserve">13.1 Indicative timeline</w:t>
      </w:r>
    </w:p>
    <w:p>
      <w:pPr>
        <w:spacing w:after="120"/>
      </w:pPr>
      <w:r>
        <w:t xml:space="preserve">End-to-end roughly 21–27 weeks for a first production-ready deployment template, with Phases 3–5 (CRUD builder, RAG, truly agentic platform) being the highest-value and highest-risk. Phases can overlap once foundations and the deployment pipeline are stable.</w:t>
      </w:r>
    </w:p>
    <w:p>
      <w:r>
        <w:br w:type="page"/>
      </w:r>
    </w:p>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Risk</w:t>
            </w:r>
          </w:p>
        </w:tc>
        <w:tc>
          <w:tcPr>
            <w:tcW w:type="dxa" w:w="150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Impact</w:t>
            </w:r>
          </w:p>
        </w:tc>
        <w:tc>
          <w:tcPr>
            <w:tcW w:type="dxa" w:w="5260"/>
            <w:tcBorders>
              <w:top w:val="single" w:color="CCCCCC" w:sz="1"/>
              <w:left w:val="single" w:color="CCCCCC" w:sz="1"/>
              <w:bottom w:val="single" w:color="CCCCCC" w:sz="1"/>
              <w:right w:val="single" w:color="CCCCCC" w:sz="1"/>
            </w:tcBorders>
            <w:shd w:fill="1F9E8C" w:val="clear"/>
            <w:tcMar>
              <w:top w:type="dxa" w:w="80"/>
              <w:left w:type="dxa" w:w="120"/>
              <w:bottom w:type="dxa" w:w="80"/>
              <w:right w:type="dxa" w:w="120"/>
            </w:tcMar>
          </w:tcPr>
          <w:p>
            <w:r>
              <w:rPr>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Cross-customer data leakage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Severe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Deployment-per-customer (physical isolation); global scope + negative-auth tests for in-deployment tenants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AI cost runaway</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High</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Budgets, hard caps, metering, Claude model tiering (cheap work on smaller models)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Untracked or unbilled usage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Single metering chokepoint (AI gateway + usage service); append-only ledger with raw + billable cost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Billing / PCI exposure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High</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Tokenised cards via Stripe (no PAN stored); markup + invoicing isolated in the Billing module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Margin erosion / Bedrock price change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Per-service rate tables, raw vs billable retained, configurable markup, reconciliation vs AWS invoice</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Autonomous agent harmful action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High</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Permissioned tools, step/budget limits, human-approval gates, full traces, sandbox testing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RAG returns unauthorized 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Role tags on every chunk, mandatory tenant+role filters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Dynamic CRUD schema sprawl</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Medium</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Definition versioning, migration discipline, archival policy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Connector API changes/limits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Incremental sync, backoff, isolation per connector</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Scope creep on UI surfaces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Medium</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b w:val="false"/>
                <w:bCs w:val="false"/>
                <w:color w:val="1A1A1A"/>
                <w:sz w:val="19"/>
                <w:szCs w:val="19"/>
              </w:rPr>
              <w:t xml:space="preserve">Strict adherence to Indi library; both-user-type rule enforced in review</w:t>
            </w:r>
          </w:p>
        </w:tc>
      </w:tr>
    </w:tbl>
    <w:p>
      <w:pPr>
        <w:pStyle w:val="Heading1"/>
      </w:pPr>
      <w:r>
        <w:t xml:space="preserve">15. Next Steps</w:t>
      </w:r>
    </w:p>
    <w:p>
      <w:pPr>
        <w:pStyle w:val="ListParagraph"/>
        <w:numPr>
          <w:ilvl w:val="0"/>
          <w:numId w:val="3"/>
        </w:numPr>
        <w:spacing w:after="60"/>
      </w:pPr>
      <w:r>
        <w:t xml:space="preserve">Confirm AWS region(s), Bedrock model access in those regions, and the Bedrock-vs-raw-OpenSearch RAG default.</w:t>
      </w:r>
    </w:p>
    <w:p>
      <w:pPr>
        <w:pStyle w:val="ListParagraph"/>
        <w:numPr>
          <w:ilvl w:val="0"/>
          <w:numId w:val="3"/>
        </w:numPr>
        <w:spacing w:after="60"/>
      </w:pPr>
      <w:r>
        <w:t xml:space="preserve">Confirm the default markup (30%) and whether it varies per service; choose the payment processor (Stripe assumed) and billing cycle.</w:t>
      </w:r>
    </w:p>
    <w:p>
      <w:pPr>
        <w:pStyle w:val="ListParagraph"/>
        <w:numPr>
          <w:ilvl w:val="0"/>
          <w:numId w:val="3"/>
        </w:numPr>
        <w:spacing w:after="60"/>
      </w:pPr>
      <w:r>
        <w:t xml:space="preserve">Confirm the initial set of metered third-party services beyond Claude (maps, SMS, email, storage) and their rate tables.</w:t>
      </w:r>
    </w:p>
    <w:p>
      <w:pPr>
        <w:pStyle w:val="ListParagraph"/>
        <w:numPr>
          <w:ilvl w:val="0"/>
          <w:numId w:val="3"/>
        </w:numPr>
        <w:spacing w:after="60"/>
      </w:pPr>
      <w:r>
        <w:t xml:space="preserve">Approve the phased plan and staff Phase 0; stand up Sprint's AWS account and the per-customer deployment pipeline.</w:t>
      </w:r>
    </w:p>
    <w:p>
      <w:pPr>
        <w:pStyle w:val="ListParagraph"/>
        <w:numPr>
          <w:ilvl w:val="0"/>
          <w:numId w:val="3"/>
        </w:numPr>
        <w:spacing w:after="60"/>
      </w:pPr>
      <w:r>
        <w:t xml:space="preserve">Produce detailed API and schema specifications for Phases 1–3 as the first engineering deliverable.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Sprint Digital Pty Ltd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sprintOS — Scope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9E8C"/>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sprintOS — Scope &amp; Build Guide</dc:title>
  <dc:creator>Sprint Digital Pty Ltd</dc:creator>
  <cp:lastModifiedBy>Un-named</cp:lastModifiedBy>
  <cp:revision>1</cp:revision>
  <dcterms:created xsi:type="dcterms:W3CDTF">2026-06-02T06:28:58.656Z</dcterms:created>
  <dcterms:modified xsi:type="dcterms:W3CDTF">2026-06-02T06:28:58.669Z</dcterms:modified>
</cp:coreProperties>
</file>

<file path=docProps/custom.xml><?xml version="1.0" encoding="utf-8"?>
<Properties xmlns="http://schemas.openxmlformats.org/officeDocument/2006/custom-properties" xmlns:vt="http://schemas.openxmlformats.org/officeDocument/2006/docPropsVTypes"/>
</file>