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1E19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Local Authority</w:t>
      </w:r>
      <w:r>
        <w:rPr>
          <w:rFonts w:ascii="Open Sans" w:hAnsi="Open Sans" w:eastAsia="Open Sans" w:cs="Open Sans"/>
          <w:sz w:val="32"/>
        </w:rPr>
      </w:r>
    </w:p>
    <w:p w14:paraId="4CD651B6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</w:t>
      </w:r>
      <w:r/>
    </w:p>
    <w:p w14:paraId="21413655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Klik launch instance kemudian go to this website </w:t>
      </w:r>
      <w:r/>
    </w:p>
    <w:p w14:paraId="3FF0B2A4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890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2398F457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login dengan akun ngawur</w:t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10DA36B8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775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 w14:paraId="6F1E707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inspect atau page source dan cari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secure js</w:t>
      </w:r>
      <w:r/>
    </w:p>
    <w:p w14:paraId="3F8780EF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935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1A6EDB96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Lalu buka secure.js nya</w:t>
      </w:r>
      <w:r/>
    </w:p>
    <w:p w14:paraId="1240663B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748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1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2E884322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di dapatkan username dan password kemudian login kan dengan akun dan password tersebut </w:t>
      </w:r>
      <w:r/>
    </w:p>
    <w:p w14:paraId="47046CE4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500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1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1ED9AC91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Dan flag pun di dapatkan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2025-12-05T15:03:13Z</dcterms:modified>
</cp:coreProperties>
</file>