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1794A">
      <w:pPr>
        <w:jc w:val="center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天途边缘计算单元机载版V2.0</w:t>
      </w:r>
    </w:p>
    <w:p w14:paraId="73D5F94C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使用手册</w:t>
      </w:r>
    </w:p>
    <w:p w14:paraId="013CF213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</w:p>
    <w:p w14:paraId="49568AA9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</w:p>
    <w:p w14:paraId="0CE294AA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</w:p>
    <w:p w14:paraId="1872F02C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版本号：</w:t>
      </w:r>
      <w:r>
        <w:rPr>
          <w:rFonts w:hint="eastAsia"/>
          <w:b/>
          <w:bCs/>
          <w:sz w:val="24"/>
          <w:szCs w:val="32"/>
          <w:lang w:val="en-US" w:eastAsia="zh-CN"/>
        </w:rPr>
        <w:t>v1.0</w:t>
      </w:r>
    </w:p>
    <w:p w14:paraId="4169BBB1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时间</w:t>
      </w:r>
      <w:r>
        <w:rPr>
          <w:rFonts w:hint="eastAsia"/>
          <w:b/>
          <w:bCs/>
          <w:sz w:val="24"/>
          <w:szCs w:val="32"/>
          <w:lang w:val="en-US" w:eastAsia="zh-CN"/>
        </w:rPr>
        <w:t>：2025/3/21</w:t>
      </w:r>
    </w:p>
    <w:p w14:paraId="4F06B571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4850D8E1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126AF309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77362D78">
      <w:pPr>
        <w:pStyle w:val="2"/>
        <w:keepNext w:val="0"/>
        <w:keepLines w:val="0"/>
        <w:widowControl/>
        <w:suppressLineNumbers w:val="0"/>
        <w:spacing w:before="78" w:beforeAutospacing="0" w:after="0" w:afterAutospacing="0" w:line="362" w:lineRule="auto"/>
        <w:ind w:left="79" w:firstLine="320"/>
        <w:jc w:val="both"/>
      </w:pPr>
      <w:r>
        <w:t>天途边缘计算单元机载版V2</w:t>
      </w:r>
      <w:r>
        <w:rPr>
          <w:rFonts w:hint="eastAsia"/>
          <w:lang w:val="en-US" w:eastAsia="zh-CN"/>
        </w:rPr>
        <w:t>.0</w:t>
      </w:r>
      <w:r>
        <w:t>由北方天途倾心打造的</w:t>
      </w:r>
      <w:r>
        <w:rPr>
          <w:rFonts w:hint="default"/>
        </w:rPr>
        <w:t>专为智能车大赛开发的机载无人机边缘计算单元，为开发者提供强大的算力支持</w:t>
      </w:r>
      <w:r>
        <w:t>。</w:t>
      </w:r>
    </w:p>
    <w:p w14:paraId="77D919A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78" w:beforeAutospacing="0" w:after="0" w:afterAutospacing="0" w:line="362" w:lineRule="auto"/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产品优势</w:t>
      </w:r>
    </w:p>
    <w:p w14:paraId="5AB653A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78" w:beforeAutospacing="0" w:after="0" w:afterAutospacing="0" w:line="362" w:lineRule="auto"/>
        <w:ind w:right="0" w:righ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本产品的主要优势：</w:t>
      </w:r>
    </w:p>
    <w:p w14:paraId="02F1046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78" w:beforeAutospacing="0" w:after="0" w:afterAutospacing="0" w:line="362" w:lineRule="auto"/>
        <w:ind w:left="845" w:leftChars="0" w:right="0" w:righ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</w:t>
      </w:r>
      <w:r>
        <w:rPr>
          <w:rFonts w:hint="default" w:ascii="Times New Roman" w:hAnsi="Times New Roman" w:cs="Times New Roman"/>
          <w:lang w:val="en-US" w:eastAsia="zh-CN"/>
        </w:rPr>
        <w:t>DJI Mavic 3E</w:t>
      </w:r>
      <w:r>
        <w:rPr>
          <w:rFonts w:hint="default"/>
          <w:lang w:val="en-US" w:eastAsia="zh-CN"/>
        </w:rPr>
        <w:t>安装使用</w:t>
      </w:r>
      <w:r>
        <w:rPr>
          <w:rFonts w:hint="eastAsia"/>
          <w:lang w:val="en-US" w:eastAsia="zh-CN"/>
        </w:rPr>
        <w:t>。</w:t>
      </w:r>
    </w:p>
    <w:p w14:paraId="0B2A282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78" w:beforeAutospacing="0" w:after="0" w:afterAutospacing="0" w:line="362" w:lineRule="auto"/>
        <w:ind w:left="845" w:leftChars="0" w:right="0" w:righ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机载AI识别功能，可提供机载高实时性AI识别，可识别车、船、人员等目标。</w:t>
      </w:r>
    </w:p>
    <w:p w14:paraId="608DDDB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78" w:beforeAutospacing="0" w:after="0" w:afterAutospacing="0" w:line="362" w:lineRule="auto"/>
        <w:ind w:left="845" w:leftChars="0" w:right="0" w:righ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开发机载硬件算力，提供6TOPS NPU算力，支持部署用户自有应用，提供机载端视频流输入</w:t>
      </w:r>
      <w:r>
        <w:rPr>
          <w:rFonts w:hint="eastAsia"/>
          <w:lang w:val="en-US" w:eastAsia="zh-CN"/>
        </w:rPr>
        <w:t>。</w:t>
      </w:r>
    </w:p>
    <w:p w14:paraId="14950D6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78" w:beforeAutospacing="0" w:after="0" w:afterAutospacing="0" w:line="362" w:lineRule="auto"/>
        <w:ind w:left="845" w:leftChars="0" w:right="0" w:righ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机载</w:t>
      </w:r>
      <w:r>
        <w:rPr>
          <w:rFonts w:hint="eastAsia"/>
          <w:lang w:val="en-US" w:eastAsia="zh-CN"/>
        </w:rPr>
        <w:t>定位</w:t>
      </w:r>
      <w:r>
        <w:rPr>
          <w:rFonts w:hint="default"/>
          <w:lang w:val="en-US" w:eastAsia="zh-CN"/>
        </w:rPr>
        <w:t>功能，可以支持机载</w:t>
      </w:r>
      <w:r>
        <w:rPr>
          <w:rFonts w:hint="eastAsia"/>
          <w:lang w:val="en-US" w:eastAsia="zh-CN"/>
        </w:rPr>
        <w:t>实现精准降落</w:t>
      </w:r>
      <w:r>
        <w:rPr>
          <w:rFonts w:hint="default"/>
          <w:lang w:val="en-US" w:eastAsia="zh-CN"/>
        </w:rPr>
        <w:t>。</w:t>
      </w:r>
    </w:p>
    <w:p w14:paraId="5AC1851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78" w:beforeAutospacing="0" w:after="0" w:afterAutospacing="0" w:line="362" w:lineRule="auto"/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功能特点</w:t>
      </w:r>
    </w:p>
    <w:p w14:paraId="4890D80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78" w:beforeAutospacing="0" w:after="0" w:afterAutospacing="0" w:line="362" w:lineRule="auto"/>
        <w:ind w:left="0" w:leftChars="0" w:right="0" w:rightChars="0"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多网多模</w:t>
      </w:r>
    </w:p>
    <w:p w14:paraId="6E5D887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78" w:beforeAutospacing="0" w:after="0" w:afterAutospacing="0" w:line="362" w:lineRule="auto"/>
        <w:ind w:left="420" w:leftChars="200" w:right="0" w:righ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内置 WIFI通信模块支持双频标准，提供可配置</w:t>
      </w:r>
      <w:r>
        <w:rPr>
          <w:rFonts w:hint="default" w:ascii="Times New Roman" w:hAnsi="Times New Roman" w:cs="Times New Roman" w:eastAsiaTheme="minorEastAsia"/>
          <w:lang w:val="en-US" w:eastAsia="zh-CN"/>
        </w:rPr>
        <w:t>wifi</w:t>
      </w:r>
      <w:r>
        <w:rPr>
          <w:rFonts w:hint="default" w:eastAsiaTheme="minorEastAsia"/>
          <w:lang w:val="en-US" w:eastAsia="zh-CN"/>
        </w:rPr>
        <w:t>接口。</w:t>
      </w:r>
    </w:p>
    <w:p w14:paraId="306CDDE9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78" w:beforeAutospacing="0" w:after="0" w:afterAutospacing="0" w:line="362" w:lineRule="auto"/>
        <w:ind w:left="0" w:leftChars="0" w:right="0" w:rightChars="0"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国产方案</w:t>
      </w:r>
    </w:p>
    <w:p w14:paraId="1FFFF3E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78" w:beforeAutospacing="0" w:after="0" w:afterAutospacing="0" w:line="362" w:lineRule="auto"/>
        <w:ind w:left="420" w:leftChars="200" w:right="0" w:righ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采用纯国产核心处理器，实现产品整机99%国产化。</w:t>
      </w:r>
    </w:p>
    <w:p w14:paraId="30C33E8A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78" w:beforeAutospacing="0" w:after="0" w:afterAutospacing="0" w:line="362" w:lineRule="auto"/>
        <w:ind w:left="0" w:leftChars="0" w:right="0" w:rightChars="0"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边缘计算</w:t>
      </w:r>
    </w:p>
    <w:p w14:paraId="53540C9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78" w:beforeAutospacing="0" w:after="0" w:afterAutospacing="0" w:line="362" w:lineRule="auto"/>
        <w:ind w:left="420" w:leftChars="200" w:right="0" w:righ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支持前端视频输入 AI 视觉识别，包括车辆识别、目标跟踪、车牌识别</w:t>
      </w:r>
      <w:r>
        <w:rPr>
          <w:rFonts w:hint="eastAsia"/>
          <w:lang w:val="en-US" w:eastAsia="zh-CN"/>
        </w:rPr>
        <w:t>。</w:t>
      </w:r>
    </w:p>
    <w:p w14:paraId="049796ED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78" w:beforeAutospacing="0" w:after="0" w:afterAutospacing="0" w:line="362" w:lineRule="auto"/>
        <w:ind w:left="0" w:leftChars="0" w:right="0" w:rightChars="0"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接口丰富</w:t>
      </w:r>
    </w:p>
    <w:p w14:paraId="0DA0CCE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78" w:beforeAutospacing="0" w:after="0" w:afterAutospacing="0" w:line="362" w:lineRule="auto"/>
        <w:ind w:left="420" w:leftChars="200" w:right="0" w:righ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产品具有以无线WIFI、PSDK接口、调试接口为比赛开发者提供灵活的开发平台。</w:t>
      </w:r>
    </w:p>
    <w:p w14:paraId="677AA1A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78" w:beforeAutospacing="0" w:after="0" w:afterAutospacing="0" w:line="362" w:lineRule="auto"/>
        <w:ind w:left="420" w:leftChars="200" w:right="0" w:rightChars="0" w:firstLine="420" w:firstLineChars="0"/>
        <w:jc w:val="both"/>
        <w:rPr>
          <w:rFonts w:hint="default" w:eastAsiaTheme="minorEastAsia"/>
          <w:lang w:val="en-US" w:eastAsia="zh-CN"/>
        </w:rPr>
      </w:pPr>
    </w:p>
    <w:p w14:paraId="64602BCE">
      <w:pPr>
        <w:pStyle w:val="6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设备主要参数</w:t>
      </w:r>
    </w:p>
    <w:tbl>
      <w:tblPr>
        <w:tblStyle w:val="4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8046"/>
      </w:tblGrid>
      <w:tr w14:paraId="5FC3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6" w:hRule="atLeast"/>
        </w:trPr>
        <w:tc>
          <w:tcPr>
            <w:tcW w:w="1418" w:type="dxa"/>
          </w:tcPr>
          <w:p w14:paraId="587D7A97">
            <w:pPr>
              <w:pStyle w:val="6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处理器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046" w:type="dxa"/>
          </w:tcPr>
          <w:p w14:paraId="6138DDC1">
            <w:pPr>
              <w:pStyle w:val="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  <w:r>
              <w:rPr>
                <w:rFonts w:hint="eastAsia"/>
                <w:sz w:val="22"/>
                <w:szCs w:val="22"/>
              </w:rPr>
              <w:t>：四核</w:t>
            </w:r>
            <w:r>
              <w:rPr>
                <w:sz w:val="22"/>
                <w:szCs w:val="22"/>
              </w:rPr>
              <w:t>Cortex-A76@2.4GHz+</w:t>
            </w:r>
            <w:r>
              <w:rPr>
                <w:rFonts w:hint="eastAsia"/>
                <w:sz w:val="22"/>
                <w:szCs w:val="22"/>
              </w:rPr>
              <w:t>四核</w:t>
            </w:r>
            <w:r>
              <w:rPr>
                <w:sz w:val="22"/>
                <w:szCs w:val="22"/>
              </w:rPr>
              <w:t xml:space="preserve">Cortex-A55@1.8GHz </w:t>
            </w:r>
          </w:p>
          <w:p w14:paraId="61D787E3">
            <w:pPr>
              <w:pStyle w:val="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NPU</w:t>
            </w:r>
            <w:r>
              <w:rPr>
                <w:rFonts w:hint="eastAsia"/>
                <w:sz w:val="22"/>
                <w:szCs w:val="22"/>
              </w:rPr>
              <w:t>：</w:t>
            </w:r>
            <w:r>
              <w:rPr>
                <w:sz w:val="22"/>
                <w:szCs w:val="22"/>
              </w:rPr>
              <w:t>6 TOPS</w:t>
            </w:r>
            <w:r>
              <w:rPr>
                <w:rFonts w:hint="eastAsia"/>
                <w:sz w:val="22"/>
                <w:szCs w:val="22"/>
              </w:rPr>
              <w:t>，支持</w:t>
            </w:r>
            <w:r>
              <w:rPr>
                <w:sz w:val="22"/>
                <w:szCs w:val="22"/>
              </w:rPr>
              <w:t>INT4/INT8/INT16/FP16</w:t>
            </w:r>
            <w:r>
              <w:rPr>
                <w:rFonts w:hint="eastAsia"/>
                <w:sz w:val="22"/>
                <w:szCs w:val="22"/>
              </w:rPr>
              <w:t>混合操作</w:t>
            </w:r>
            <w:r>
              <w:rPr>
                <w:sz w:val="22"/>
                <w:szCs w:val="22"/>
              </w:rPr>
              <w:t xml:space="preserve"> </w:t>
            </w:r>
          </w:p>
          <w:p w14:paraId="1BF3F01F">
            <w:pPr>
              <w:pStyle w:val="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GPU</w:t>
            </w:r>
            <w:r>
              <w:rPr>
                <w:rFonts w:hint="eastAsia"/>
                <w:sz w:val="22"/>
                <w:szCs w:val="22"/>
              </w:rPr>
              <w:t>：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•</w:t>
            </w:r>
            <w:r>
              <w:rPr>
                <w:sz w:val="22"/>
                <w:szCs w:val="22"/>
              </w:rPr>
              <w:t xml:space="preserve"> Mail-G610 MP4 </w:t>
            </w:r>
            <w:r>
              <w:rPr>
                <w:rFonts w:hint="eastAsia"/>
                <w:sz w:val="22"/>
                <w:szCs w:val="22"/>
              </w:rPr>
              <w:t>•</w:t>
            </w:r>
            <w:r>
              <w:rPr>
                <w:sz w:val="22"/>
                <w:szCs w:val="22"/>
              </w:rPr>
              <w:t xml:space="preserve"> OpenGLES 1.1, 2.0, 3.2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OpenCL 2.2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 xml:space="preserve">Vulkan1.2 </w:t>
            </w:r>
          </w:p>
          <w:p w14:paraId="784F87C3">
            <w:pPr>
              <w:pStyle w:val="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VPU</w:t>
            </w:r>
            <w:r>
              <w:rPr>
                <w:rFonts w:hint="eastAsia"/>
                <w:sz w:val="22"/>
                <w:szCs w:val="22"/>
              </w:rPr>
              <w:t>：</w:t>
            </w:r>
            <w:r>
              <w:rPr>
                <w:sz w:val="22"/>
                <w:szCs w:val="22"/>
              </w:rPr>
              <w:t xml:space="preserve"> </w:t>
            </w:r>
          </w:p>
          <w:p w14:paraId="1E182E04">
            <w:pPr>
              <w:pStyle w:val="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硬解码：</w:t>
            </w:r>
            <w:r>
              <w:rPr>
                <w:sz w:val="22"/>
                <w:szCs w:val="22"/>
              </w:rPr>
              <w:t xml:space="preserve"> </w:t>
            </w:r>
          </w:p>
          <w:p w14:paraId="20AA11C4">
            <w:pPr>
              <w:pStyle w:val="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•</w:t>
            </w:r>
            <w:r>
              <w:rPr>
                <w:sz w:val="22"/>
                <w:szCs w:val="22"/>
              </w:rPr>
              <w:t>H.265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VP9</w:t>
            </w:r>
            <w:r>
              <w:rPr>
                <w:rFonts w:hint="eastAsia"/>
                <w:sz w:val="22"/>
                <w:szCs w:val="22"/>
              </w:rPr>
              <w:t>：</w:t>
            </w:r>
            <w:r>
              <w:rPr>
                <w:sz w:val="22"/>
                <w:szCs w:val="22"/>
              </w:rPr>
              <w:t xml:space="preserve">up to 8K@60fps </w:t>
            </w:r>
          </w:p>
          <w:p w14:paraId="37785C87">
            <w:pPr>
              <w:pStyle w:val="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•</w:t>
            </w:r>
            <w:r>
              <w:rPr>
                <w:sz w:val="22"/>
                <w:szCs w:val="22"/>
              </w:rPr>
              <w:t>H.264</w:t>
            </w:r>
            <w:r>
              <w:rPr>
                <w:rFonts w:hint="eastAsia"/>
                <w:sz w:val="22"/>
                <w:szCs w:val="22"/>
              </w:rPr>
              <w:t>：</w:t>
            </w:r>
            <w:r>
              <w:rPr>
                <w:sz w:val="22"/>
                <w:szCs w:val="22"/>
              </w:rPr>
              <w:t xml:space="preserve">up to 8K@30fps </w:t>
            </w:r>
          </w:p>
          <w:p w14:paraId="1F827618">
            <w:pPr>
              <w:pStyle w:val="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•</w:t>
            </w:r>
            <w:r>
              <w:rPr>
                <w:sz w:val="22"/>
                <w:szCs w:val="22"/>
              </w:rPr>
              <w:t>AV1</w:t>
            </w:r>
            <w:r>
              <w:rPr>
                <w:rFonts w:hint="eastAsia"/>
                <w:sz w:val="22"/>
                <w:szCs w:val="22"/>
              </w:rPr>
              <w:t>：</w:t>
            </w:r>
            <w:r>
              <w:rPr>
                <w:sz w:val="22"/>
                <w:szCs w:val="22"/>
              </w:rPr>
              <w:t xml:space="preserve">up to 4K@60fps </w:t>
            </w:r>
          </w:p>
          <w:p w14:paraId="6AF94265">
            <w:pPr>
              <w:pStyle w:val="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硬编码：</w:t>
            </w:r>
            <w:r>
              <w:rPr>
                <w:sz w:val="22"/>
                <w:szCs w:val="22"/>
              </w:rPr>
              <w:t xml:space="preserve"> </w:t>
            </w:r>
          </w:p>
          <w:p w14:paraId="77750810">
            <w:pPr>
              <w:pStyle w:val="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•</w:t>
            </w:r>
            <w:r>
              <w:rPr>
                <w:sz w:val="22"/>
                <w:szCs w:val="22"/>
              </w:rPr>
              <w:t>H.265/HEVC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H.264/AVC</w:t>
            </w:r>
            <w:r>
              <w:rPr>
                <w:rFonts w:hint="eastAsia"/>
                <w:sz w:val="22"/>
                <w:szCs w:val="22"/>
              </w:rPr>
              <w:t>：</w:t>
            </w:r>
            <w:r>
              <w:rPr>
                <w:sz w:val="22"/>
                <w:szCs w:val="22"/>
              </w:rPr>
              <w:t xml:space="preserve">up to 8K@30fps </w:t>
            </w:r>
          </w:p>
        </w:tc>
      </w:tr>
      <w:tr w14:paraId="0B99E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418" w:type="dxa"/>
          </w:tcPr>
          <w:p w14:paraId="5E843004">
            <w:pPr>
              <w:pStyle w:val="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RAM </w:t>
            </w:r>
          </w:p>
        </w:tc>
        <w:tc>
          <w:tcPr>
            <w:tcW w:w="8046" w:type="dxa"/>
          </w:tcPr>
          <w:p w14:paraId="1032E578">
            <w:pPr>
              <w:pStyle w:val="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8GB LPDDR4</w:t>
            </w:r>
          </w:p>
        </w:tc>
      </w:tr>
      <w:tr w14:paraId="2A6B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418" w:type="dxa"/>
          </w:tcPr>
          <w:p w14:paraId="29866097">
            <w:pPr>
              <w:pStyle w:val="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ROM </w:t>
            </w:r>
          </w:p>
        </w:tc>
        <w:tc>
          <w:tcPr>
            <w:tcW w:w="8046" w:type="dxa"/>
          </w:tcPr>
          <w:p w14:paraId="233459F3">
            <w:pPr>
              <w:pStyle w:val="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64GB eMMC</w:t>
            </w:r>
          </w:p>
        </w:tc>
      </w:tr>
    </w:tbl>
    <w:p w14:paraId="221E7EFF">
      <w:pPr>
        <w:spacing w:before="13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4F6EF6DD">
      <w:pPr>
        <w:spacing w:before="13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软件环境配置：</w:t>
      </w:r>
    </w:p>
    <w:tbl>
      <w:tblPr>
        <w:tblStyle w:val="4"/>
        <w:tblW w:w="67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678"/>
      </w:tblGrid>
      <w:tr w14:paraId="2A9D3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35BDA40C">
            <w:pPr>
              <w:pStyle w:val="6"/>
              <w:ind w:firstLine="440" w:firstLineChars="200"/>
              <w:jc w:val="center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名称</w:t>
            </w:r>
          </w:p>
        </w:tc>
        <w:tc>
          <w:tcPr>
            <w:tcW w:w="4678" w:type="dxa"/>
            <w:vAlign w:val="center"/>
          </w:tcPr>
          <w:p w14:paraId="474B30D5">
            <w:pPr>
              <w:pStyle w:val="6"/>
              <w:jc w:val="center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版本</w:t>
            </w:r>
          </w:p>
        </w:tc>
      </w:tr>
      <w:tr w14:paraId="29921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717DABD7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操作系统</w:t>
            </w:r>
          </w:p>
        </w:tc>
        <w:tc>
          <w:tcPr>
            <w:tcW w:w="4678" w:type="dxa"/>
            <w:vAlign w:val="center"/>
          </w:tcPr>
          <w:p w14:paraId="7D365CC6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Ubuntu 20.04 LTS</w:t>
            </w:r>
          </w:p>
        </w:tc>
      </w:tr>
      <w:tr w14:paraId="0256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64F99EFE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软件开发框架</w:t>
            </w:r>
          </w:p>
        </w:tc>
        <w:tc>
          <w:tcPr>
            <w:tcW w:w="4678" w:type="dxa"/>
            <w:vAlign w:val="center"/>
          </w:tcPr>
          <w:p w14:paraId="575566D1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ROS1 noetic</w:t>
            </w:r>
          </w:p>
        </w:tc>
      </w:tr>
      <w:tr w14:paraId="38722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3A5DE48B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视觉分类算法</w:t>
            </w:r>
          </w:p>
        </w:tc>
        <w:tc>
          <w:tcPr>
            <w:tcW w:w="4678" w:type="dxa"/>
            <w:vAlign w:val="center"/>
          </w:tcPr>
          <w:p w14:paraId="3F158A94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Yolov5神经网络</w:t>
            </w:r>
          </w:p>
        </w:tc>
      </w:tr>
      <w:tr w14:paraId="45051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0106B412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视觉定位算法</w:t>
            </w:r>
          </w:p>
        </w:tc>
        <w:tc>
          <w:tcPr>
            <w:tcW w:w="4678" w:type="dxa"/>
            <w:vAlign w:val="center"/>
          </w:tcPr>
          <w:p w14:paraId="7936C3DE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HSV滤波/yolov5神经网络</w:t>
            </w:r>
          </w:p>
        </w:tc>
      </w:tr>
      <w:tr w14:paraId="22B1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415786AE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视觉追踪算法</w:t>
            </w:r>
          </w:p>
        </w:tc>
        <w:tc>
          <w:tcPr>
            <w:tcW w:w="4678" w:type="dxa"/>
            <w:vAlign w:val="center"/>
          </w:tcPr>
          <w:p w14:paraId="55D68B77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SORT算法</w:t>
            </w:r>
          </w:p>
        </w:tc>
      </w:tr>
      <w:tr w14:paraId="33F8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193431B2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Cmake版本</w:t>
            </w:r>
          </w:p>
        </w:tc>
        <w:tc>
          <w:tcPr>
            <w:tcW w:w="4678" w:type="dxa"/>
            <w:vAlign w:val="center"/>
          </w:tcPr>
          <w:p w14:paraId="02633BC1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3.16.3</w:t>
            </w:r>
          </w:p>
        </w:tc>
      </w:tr>
      <w:tr w14:paraId="2DFB1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0643753C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g++版本</w:t>
            </w:r>
          </w:p>
        </w:tc>
        <w:tc>
          <w:tcPr>
            <w:tcW w:w="4678" w:type="dxa"/>
            <w:vAlign w:val="center"/>
          </w:tcPr>
          <w:p w14:paraId="64F534E5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9.3.0</w:t>
            </w:r>
          </w:p>
        </w:tc>
      </w:tr>
      <w:tr w14:paraId="7AD2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1779F5C4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python版本</w:t>
            </w:r>
          </w:p>
        </w:tc>
        <w:tc>
          <w:tcPr>
            <w:tcW w:w="4678" w:type="dxa"/>
            <w:vAlign w:val="center"/>
          </w:tcPr>
          <w:p w14:paraId="3CD60D89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3.8.10</w:t>
            </w:r>
          </w:p>
        </w:tc>
      </w:tr>
      <w:tr w14:paraId="48CF0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00FE9FCC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meson版本</w:t>
            </w:r>
          </w:p>
        </w:tc>
        <w:tc>
          <w:tcPr>
            <w:tcW w:w="4678" w:type="dxa"/>
            <w:vAlign w:val="center"/>
          </w:tcPr>
          <w:p w14:paraId="4344FDF2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1.7.99</w:t>
            </w:r>
          </w:p>
        </w:tc>
      </w:tr>
      <w:tr w14:paraId="41AC6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03561810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numpy</w:t>
            </w:r>
          </w:p>
        </w:tc>
        <w:tc>
          <w:tcPr>
            <w:tcW w:w="4678" w:type="dxa"/>
            <w:vAlign w:val="center"/>
          </w:tcPr>
          <w:p w14:paraId="18E5C467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1.24.3</w:t>
            </w:r>
          </w:p>
        </w:tc>
      </w:tr>
      <w:tr w14:paraId="6E09E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3EFFDB0F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opencv-python</w:t>
            </w:r>
          </w:p>
        </w:tc>
        <w:tc>
          <w:tcPr>
            <w:tcW w:w="4678" w:type="dxa"/>
            <w:vAlign w:val="center"/>
          </w:tcPr>
          <w:p w14:paraId="7883A97C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4.9.0.80</w:t>
            </w:r>
          </w:p>
        </w:tc>
      </w:tr>
      <w:tr w14:paraId="6EFCE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07106010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rknn_toolkit2</w:t>
            </w:r>
          </w:p>
        </w:tc>
        <w:tc>
          <w:tcPr>
            <w:tcW w:w="4678" w:type="dxa"/>
            <w:vAlign w:val="center"/>
          </w:tcPr>
          <w:p w14:paraId="1A41F266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v2.0.0-bate0</w:t>
            </w:r>
          </w:p>
        </w:tc>
      </w:tr>
      <w:tr w14:paraId="3B09C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6A7229DB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ffmpeg-rockchip</w:t>
            </w:r>
          </w:p>
        </w:tc>
        <w:tc>
          <w:tcPr>
            <w:tcW w:w="4678" w:type="dxa"/>
            <w:vAlign w:val="center"/>
          </w:tcPr>
          <w:p w14:paraId="38BCB8C9">
            <w:pPr>
              <w:pStyle w:val="6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0d2ac60</w:t>
            </w:r>
          </w:p>
        </w:tc>
      </w:tr>
      <w:tr w14:paraId="138C4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093" w:type="dxa"/>
            <w:vAlign w:val="center"/>
          </w:tcPr>
          <w:p w14:paraId="6FC1C81F">
            <w:pPr>
              <w:pStyle w:val="6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Payload SDK</w:t>
            </w:r>
          </w:p>
        </w:tc>
        <w:tc>
          <w:tcPr>
            <w:tcW w:w="4678" w:type="dxa"/>
            <w:vAlign w:val="center"/>
          </w:tcPr>
          <w:p w14:paraId="78273795">
            <w:pPr>
              <w:pStyle w:val="6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3.4.0</w:t>
            </w:r>
          </w:p>
        </w:tc>
      </w:tr>
    </w:tbl>
    <w:p w14:paraId="20276D0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78" w:beforeAutospacing="0" w:after="0" w:afterAutospacing="0" w:line="362" w:lineRule="auto"/>
        <w:ind w:leftChars="0" w:right="0" w:rightChars="0"/>
        <w:jc w:val="both"/>
        <w:rPr>
          <w:rFonts w:hint="default"/>
          <w:lang w:val="en-US" w:eastAsia="zh-CN"/>
        </w:rPr>
      </w:pPr>
    </w:p>
    <w:p w14:paraId="44551F90">
      <w:pPr>
        <w:spacing w:before="13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接口及其他参数：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4"/>
        <w:gridCol w:w="6688"/>
      </w:tblGrid>
      <w:tr w14:paraId="6DCD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2854" w:type="dxa"/>
            <w:vAlign w:val="center"/>
          </w:tcPr>
          <w:p w14:paraId="64B4B772">
            <w:pPr>
              <w:pStyle w:val="7"/>
              <w:spacing w:before="89"/>
              <w:ind w:right="1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供电范围</w:t>
            </w:r>
          </w:p>
        </w:tc>
        <w:tc>
          <w:tcPr>
            <w:tcW w:w="6688" w:type="dxa"/>
          </w:tcPr>
          <w:p w14:paraId="03EE7366">
            <w:pPr>
              <w:pStyle w:val="7"/>
              <w:spacing w:before="89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DC 24V 4A</w:t>
            </w:r>
            <w:r>
              <w:rPr>
                <w:rFonts w:ascii="微软雅黑" w:hAnsi="微软雅黑" w:eastAsia="微软雅黑" w:cs="微软雅黑"/>
                <w:spacing w:val="3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电流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（PSDK接口获取）</w:t>
            </w:r>
          </w:p>
        </w:tc>
      </w:tr>
      <w:tr w14:paraId="14E51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2854" w:type="dxa"/>
            <w:vAlign w:val="center"/>
          </w:tcPr>
          <w:p w14:paraId="3F4C5BA8">
            <w:pPr>
              <w:pStyle w:val="7"/>
              <w:spacing w:before="89"/>
              <w:ind w:right="1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飞行器接口</w:t>
            </w:r>
          </w:p>
        </w:tc>
        <w:tc>
          <w:tcPr>
            <w:tcW w:w="6688" w:type="dxa"/>
          </w:tcPr>
          <w:p w14:paraId="6F651BB6">
            <w:pPr>
              <w:pStyle w:val="7"/>
              <w:spacing w:before="89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 xml:space="preserve">USB </w:t>
            </w:r>
            <w:r>
              <w:rPr>
                <w:rFonts w:ascii="微软雅黑" w:hAnsi="微软雅黑" w:eastAsia="微软雅黑" w:cs="微软雅黑"/>
              </w:rPr>
              <w:t>Type_C  接口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（PSDK ）</w:t>
            </w:r>
          </w:p>
        </w:tc>
      </w:tr>
      <w:tr w14:paraId="6D93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2854" w:type="dxa"/>
            <w:vAlign w:val="center"/>
          </w:tcPr>
          <w:p w14:paraId="33D34E8F">
            <w:pPr>
              <w:pStyle w:val="7"/>
              <w:spacing w:before="89"/>
              <w:ind w:right="1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烧录接口</w:t>
            </w:r>
          </w:p>
        </w:tc>
        <w:tc>
          <w:tcPr>
            <w:tcW w:w="6688" w:type="dxa"/>
          </w:tcPr>
          <w:p w14:paraId="4C798942">
            <w:pPr>
              <w:pStyle w:val="7"/>
              <w:spacing w:before="89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USB Type C接口</w:t>
            </w:r>
          </w:p>
        </w:tc>
      </w:tr>
      <w:tr w14:paraId="210E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2854" w:type="dxa"/>
            <w:vAlign w:val="center"/>
          </w:tcPr>
          <w:p w14:paraId="565A41D8">
            <w:pPr>
              <w:pStyle w:val="7"/>
              <w:spacing w:before="89"/>
              <w:ind w:right="1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调试接口</w:t>
            </w:r>
          </w:p>
        </w:tc>
        <w:tc>
          <w:tcPr>
            <w:tcW w:w="6688" w:type="dxa"/>
          </w:tcPr>
          <w:p w14:paraId="5F9CE51E">
            <w:pPr>
              <w:pStyle w:val="7"/>
              <w:spacing w:before="89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串口（TTL）</w:t>
            </w:r>
          </w:p>
        </w:tc>
      </w:tr>
      <w:tr w14:paraId="487B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2854" w:type="dxa"/>
            <w:vAlign w:val="center"/>
          </w:tcPr>
          <w:p w14:paraId="1DFDA07C">
            <w:pPr>
              <w:pStyle w:val="7"/>
              <w:spacing w:before="89"/>
              <w:ind w:right="1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无线通信模块</w:t>
            </w:r>
          </w:p>
        </w:tc>
        <w:tc>
          <w:tcPr>
            <w:tcW w:w="6688" w:type="dxa"/>
          </w:tcPr>
          <w:p w14:paraId="26027CD5">
            <w:pPr>
              <w:pStyle w:val="7"/>
              <w:spacing w:before="89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WIFI 双频支持</w:t>
            </w:r>
          </w:p>
        </w:tc>
      </w:tr>
      <w:tr w14:paraId="515DC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2854" w:type="dxa"/>
            <w:vAlign w:val="center"/>
          </w:tcPr>
          <w:p w14:paraId="67140022">
            <w:pPr>
              <w:pStyle w:val="7"/>
              <w:spacing w:before="89"/>
              <w:ind w:right="1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天线接口</w:t>
            </w:r>
          </w:p>
        </w:tc>
        <w:tc>
          <w:tcPr>
            <w:tcW w:w="6688" w:type="dxa"/>
          </w:tcPr>
          <w:p w14:paraId="05560DD8">
            <w:pPr>
              <w:pStyle w:val="7"/>
              <w:spacing w:before="89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WIFI天线接口SMA*2</w:t>
            </w:r>
          </w:p>
        </w:tc>
      </w:tr>
      <w:tr w14:paraId="5135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exact"/>
        </w:trPr>
        <w:tc>
          <w:tcPr>
            <w:tcW w:w="2854" w:type="dxa"/>
            <w:vAlign w:val="center"/>
          </w:tcPr>
          <w:p w14:paraId="64C655B2">
            <w:pPr>
              <w:pStyle w:val="7"/>
              <w:spacing w:before="89"/>
              <w:ind w:right="1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外形尺寸</w:t>
            </w:r>
          </w:p>
        </w:tc>
        <w:tc>
          <w:tcPr>
            <w:tcW w:w="6688" w:type="dxa"/>
          </w:tcPr>
          <w:p w14:paraId="27D27DE9">
            <w:pPr>
              <w:pStyle w:val="7"/>
              <w:spacing w:before="89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90*53*22</w:t>
            </w:r>
            <w:r>
              <w:rPr>
                <w:rFonts w:hint="eastAsia" w:ascii="微软雅黑" w:hAnsi="微软雅黑" w:eastAsia="微软雅黑" w:cs="微软雅黑"/>
              </w:rPr>
              <w:t>mm</w:t>
            </w:r>
          </w:p>
        </w:tc>
      </w:tr>
      <w:tr w14:paraId="513B4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exact"/>
        </w:trPr>
        <w:tc>
          <w:tcPr>
            <w:tcW w:w="2854" w:type="dxa"/>
            <w:vAlign w:val="center"/>
          </w:tcPr>
          <w:p w14:paraId="7AEEBB77">
            <w:pPr>
              <w:pStyle w:val="7"/>
              <w:spacing w:before="89"/>
              <w:ind w:right="1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整体重量</w:t>
            </w:r>
          </w:p>
        </w:tc>
        <w:tc>
          <w:tcPr>
            <w:tcW w:w="6688" w:type="dxa"/>
          </w:tcPr>
          <w:p w14:paraId="339AB5BF">
            <w:pPr>
              <w:pStyle w:val="7"/>
              <w:spacing w:before="89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80</w:t>
            </w:r>
            <w:r>
              <w:rPr>
                <w:rFonts w:hint="eastAsia" w:ascii="微软雅黑" w:hAnsi="微软雅黑" w:eastAsia="微软雅黑" w:cs="微软雅黑"/>
              </w:rPr>
              <w:t>g</w:t>
            </w:r>
          </w:p>
        </w:tc>
      </w:tr>
      <w:tr w14:paraId="243E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2854" w:type="dxa"/>
            <w:vAlign w:val="center"/>
          </w:tcPr>
          <w:p w14:paraId="69498853">
            <w:pPr>
              <w:pStyle w:val="7"/>
              <w:spacing w:before="89"/>
              <w:ind w:right="1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防水等级</w:t>
            </w:r>
          </w:p>
        </w:tc>
        <w:tc>
          <w:tcPr>
            <w:tcW w:w="6688" w:type="dxa"/>
          </w:tcPr>
          <w:p w14:paraId="44FFCBEB">
            <w:pPr>
              <w:pStyle w:val="7"/>
              <w:spacing w:before="89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</w:rPr>
              <w:t>IP4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4</w:t>
            </w:r>
          </w:p>
        </w:tc>
      </w:tr>
      <w:tr w14:paraId="59D4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exact"/>
        </w:trPr>
        <w:tc>
          <w:tcPr>
            <w:tcW w:w="2854" w:type="dxa"/>
            <w:vAlign w:val="center"/>
          </w:tcPr>
          <w:p w14:paraId="16ACF17A">
            <w:pPr>
              <w:pStyle w:val="7"/>
              <w:spacing w:before="89"/>
              <w:ind w:right="1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工作温度</w:t>
            </w:r>
          </w:p>
        </w:tc>
        <w:tc>
          <w:tcPr>
            <w:tcW w:w="6688" w:type="dxa"/>
          </w:tcPr>
          <w:p w14:paraId="03B88BB9">
            <w:pPr>
              <w:pStyle w:val="7"/>
              <w:spacing w:before="89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-20℃-50℃</w:t>
            </w:r>
          </w:p>
        </w:tc>
      </w:tr>
    </w:tbl>
    <w:p w14:paraId="29094BFB">
      <w:pPr>
        <w:spacing w:before="13"/>
        <w:rPr>
          <w:rFonts w:hint="eastAsia" w:ascii="微软雅黑" w:hAnsi="微软雅黑" w:eastAsia="微软雅黑" w:cs="微软雅黑"/>
          <w:sz w:val="10"/>
          <w:szCs w:val="10"/>
          <w:lang w:eastAsia="zh-CN"/>
        </w:rPr>
      </w:pPr>
    </w:p>
    <w:p w14:paraId="68C4E4A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78" w:beforeAutospacing="0" w:after="0" w:afterAutospacing="0" w:line="362" w:lineRule="auto"/>
        <w:ind w:leftChars="0" w:right="0" w:rightChars="0"/>
        <w:jc w:val="both"/>
        <w:rPr>
          <w:rFonts w:hint="default"/>
          <w:lang w:val="en-US" w:eastAsia="zh-CN"/>
        </w:rPr>
      </w:pPr>
    </w:p>
    <w:p w14:paraId="6EC76713">
      <w:pPr>
        <w:ind w:firstLine="420" w:firstLine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382A54F4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4A71321F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使用说明前提</w:t>
      </w:r>
    </w:p>
    <w:p w14:paraId="4A73FDFE">
      <w:pPr>
        <w:ind w:firstLine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整机安装盒子如下：</w:t>
      </w:r>
    </w:p>
    <w:p w14:paraId="14D74D2E">
      <w:p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640580" cy="1994535"/>
            <wp:effectExtent l="0" t="0" r="0" b="0"/>
            <wp:docPr id="14" name="图片 14" descr="128ca079f0daae78289370737a8f4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28ca079f0daae78289370737a8f4f6"/>
                    <pic:cNvPicPr>
                      <a:picLocks noChangeAspect="1"/>
                    </pic:cNvPicPr>
                  </pic:nvPicPr>
                  <pic:blipFill>
                    <a:blip r:embed="rId4"/>
                    <a:srcRect t="13140" r="11569" b="19859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A77D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2EF7393B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一：设备接口介绍</w:t>
      </w:r>
    </w:p>
    <w:p w14:paraId="12D68D89"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</w:p>
    <w:p w14:paraId="766A3933"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12080" cy="1924050"/>
            <wp:effectExtent l="0" t="0" r="0" b="0"/>
            <wp:docPr id="18" name="图片 18" descr="3f39d08ff599628090d39d862cd73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3f39d08ff599628090d39d862cd73e0"/>
                    <pic:cNvPicPr>
                      <a:picLocks noChangeAspect="1"/>
                    </pic:cNvPicPr>
                  </pic:nvPicPr>
                  <pic:blipFill>
                    <a:blip r:embed="rId5"/>
                    <a:srcRect t="15296" r="1156" b="1979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AA58"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</w:p>
    <w:p w14:paraId="7115A80D"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831080" cy="1628775"/>
            <wp:effectExtent l="0" t="0" r="0" b="0"/>
            <wp:docPr id="22" name="图片 22" descr="d726a76858070ed9cc0b68b6dbab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726a76858070ed9cc0b68b6dbab99c"/>
                    <pic:cNvPicPr>
                      <a:picLocks noChangeAspect="1"/>
                    </pic:cNvPicPr>
                  </pic:nvPicPr>
                  <pic:blipFill>
                    <a:blip r:embed="rId6"/>
                    <a:srcRect l="-843" t="23650" r="9224" b="21401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1EE7"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二：设备接入</w:t>
      </w:r>
    </w:p>
    <w:p w14:paraId="72471AE6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首先连接用串口线连接，（靠近烧录口的针脚为GND， 远离烧录口的为算力盒子的TX， 处在中间的针为盒子的RX）串口线的链接如下：</w:t>
      </w:r>
    </w:p>
    <w:p w14:paraId="4A5397CC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137535" cy="6099175"/>
            <wp:effectExtent l="0" t="0" r="12065" b="9525"/>
            <wp:docPr id="23" name="图片 23" descr="e056bf43d29646a9f06e80796f47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e056bf43d29646a9f06e80796f47cb0"/>
                    <pic:cNvPicPr>
                      <a:picLocks noChangeAspect="1"/>
                    </pic:cNvPicPr>
                  </pic:nvPicPr>
                  <pic:blipFill>
                    <a:blip r:embed="rId7"/>
                    <a:srcRect l="14125" t="7180" r="13080" b="13206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6F9C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59541A6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接入设备的软件可以选择Mobaxterm或者putty等一些软件，将盒子插到飞机顶部typec口，并按照上图接线与给飞机上电，此时打开软件（mobaxterm），便可找到对应接口，并将波特率设置成115200。选择好的即可。进入设备后一般不需要输入账号和密码，如果让输入的时候（用户名:forlinx    密码:forlinx）</w:t>
      </w:r>
    </w:p>
    <w:p w14:paraId="1818E70B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960EB64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9230" cy="2930525"/>
            <wp:effectExtent l="0" t="0" r="1270" b="3175"/>
            <wp:docPr id="3" name="图片 3" descr="1742525909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252590959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4DDD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这便进入了系统，此时等待自检完成，多按几次回车即可。</w:t>
      </w:r>
    </w:p>
    <w:p w14:paraId="126A6D07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0E6B516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修改网络连接配置文件：</w:t>
      </w:r>
    </w:p>
    <w:p w14:paraId="4BC1E066">
      <w:p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具体教程参考配网文件教程。</w:t>
      </w:r>
    </w:p>
    <w:p w14:paraId="2B867D61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D2AE44D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接下来我们需要知道他的ip，这是由dhcp自动分配的：</w:t>
      </w:r>
    </w:p>
    <w:p w14:paraId="3B456B46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421505" cy="3595370"/>
            <wp:effectExtent l="0" t="0" r="10795" b="11430"/>
            <wp:docPr id="4" name="图片 4" descr="1742526028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25260280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4316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3BDED7C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这个设备名是随机的可能是wlan0，或者想我这个一样wlp4p65s。</w:t>
      </w:r>
    </w:p>
    <w:p w14:paraId="6FF8700F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4707BA8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接下来你变可以通过一些其他编译器的插件工具实现连接设备。</w:t>
      </w:r>
    </w:p>
    <w:p w14:paraId="31D575FC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435D40E9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三：启动psdk</w:t>
      </w:r>
    </w:p>
    <w:p w14:paraId="4702E17B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85A7B1A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飞行器的飞行控制接口主要通过PSDK实现的，在飞行过程中，我们要时刻挂载着它。</w:t>
      </w:r>
    </w:p>
    <w:p w14:paraId="76F5CA42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9865" cy="3042920"/>
            <wp:effectExtent l="0" t="0" r="635" b="5080"/>
            <wp:docPr id="5" name="图片 5" descr="1742523363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25233635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4E2C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8212595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四：获取飞行器信息：</w:t>
      </w:r>
    </w:p>
    <w:p w14:paraId="319EDEC2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BB7AF7A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首先启动指令：roscore</w:t>
      </w:r>
    </w:p>
    <w:p w14:paraId="032CE06D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A813A69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飞行器的信息获取封装到ros中了，可以通过ros的话题、服务实现基本的控制</w:t>
      </w:r>
    </w:p>
    <w:p w14:paraId="145C29BA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。首先你先需要启动接受接口(目前uav节点已整合到fcProxy,参考下面fcProxy节点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32"/>
          <w:lang w:val="en-US" w:eastAsia="zh-CN"/>
        </w:rPr>
        <w:t>）：</w:t>
      </w:r>
    </w:p>
    <w:p w14:paraId="546947E6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948430" cy="2217420"/>
            <wp:effectExtent l="0" t="0" r="0" b="0"/>
            <wp:docPr id="6" name="图片 6" descr="1742523039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2523039933"/>
                    <pic:cNvPicPr>
                      <a:picLocks noChangeAspect="1"/>
                    </pic:cNvPicPr>
                  </pic:nvPicPr>
                  <pic:blipFill>
                    <a:blip r:embed="rId11"/>
                    <a:srcRect t="11213" r="-177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9CAF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5FAA7FD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效果如上图，便意味着你的消息已经被ros接管，你可以通过一下指令查看飞行器下发的信息：</w:t>
      </w:r>
    </w:p>
    <w:p w14:paraId="1E350DA0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3515" cy="1623060"/>
            <wp:effectExtent l="0" t="0" r="6985" b="2540"/>
            <wp:docPr id="7" name="图片 7" descr="1742523418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252341879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D643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9EB9E36">
      <w:pPr>
        <w:numPr>
          <w:ilvl w:val="0"/>
          <w:numId w:val="4"/>
        </w:num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获取视频流硬解码数据帧（20届智能车竞赛结束后，开放此接口）</w:t>
      </w:r>
    </w:p>
    <w:p w14:paraId="0B1B7360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解码后的数据帧我已经修改完，让其上传到ros的消息当中，你要想获取首先启动：roslaunch tta_m3e_rtsp startup_rtsp.launch</w:t>
      </w:r>
    </w:p>
    <w:p w14:paraId="1B8816DF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运行成功效果如下：</w:t>
      </w:r>
    </w:p>
    <w:p w14:paraId="49A371AB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71135" cy="1745615"/>
            <wp:effectExtent l="0" t="0" r="12065" b="6985"/>
            <wp:docPr id="8" name="图片 8" descr="174252350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25235045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81E5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0033E4B0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此时你便可以通过ros的插件或者工具包（image_view）查看视频流，话题名为/image</w:t>
      </w:r>
    </w:p>
    <w:p w14:paraId="0909C51F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347085" cy="3602990"/>
            <wp:effectExtent l="0" t="0" r="5715" b="3810"/>
            <wp:docPr id="9" name="图片 9" descr="1742523646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25236464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4D39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六：飞行器控制</w:t>
      </w:r>
    </w:p>
    <w:p w14:paraId="3BA33AAA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飞行器的控制的运行，首先需要启动一个代理转发的程序：</w:t>
      </w:r>
    </w:p>
    <w:p w14:paraId="074D6DED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70500" cy="2334260"/>
            <wp:effectExtent l="0" t="0" r="0" b="2540"/>
            <wp:docPr id="10" name="图片 10" descr="174252435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252435829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F17B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59350FB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之后便可以下发控制指令：</w:t>
      </w:r>
    </w:p>
    <w:p w14:paraId="1232FF90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我用的仿真软件，网站为大疆官网，软件名为（DJI Assistant 2 (Enterprise Series)）</w:t>
      </w:r>
    </w:p>
    <w:p w14:paraId="4FD66E64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248BB7A2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起飞指令：</w:t>
      </w:r>
    </w:p>
    <w:p w14:paraId="27FD5D42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393565" cy="2914650"/>
            <wp:effectExtent l="0" t="0" r="635" b="6350"/>
            <wp:docPr id="11" name="图片 11" descr="1742523996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252399617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509F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2B155B6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飞行控制指令：</w:t>
      </w:r>
    </w:p>
    <w:p w14:paraId="7FBBBCC2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665470" cy="2119630"/>
            <wp:effectExtent l="0" t="0" r="11430" b="1270"/>
            <wp:docPr id="12" name="图片 12" descr="1742524074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25240740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D85A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79E19CF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云台控制指令：</w:t>
      </w:r>
    </w:p>
    <w:p w14:paraId="4B923239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295140" cy="2684780"/>
            <wp:effectExtent l="0" t="0" r="10160" b="7620"/>
            <wp:docPr id="13" name="图片 13" descr="1742524282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252428298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510E7A"/>
    <w:multiLevelType w:val="multilevel"/>
    <w:tmpl w:val="D8510E7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2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6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20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5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9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3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180" w:leftChars="0" w:hanging="420" w:firstLineChars="0"/>
      </w:pPr>
      <w:rPr>
        <w:rFonts w:hint="default"/>
      </w:rPr>
    </w:lvl>
  </w:abstractNum>
  <w:abstractNum w:abstractNumId="1">
    <w:nsid w:val="E6AEE2D8"/>
    <w:multiLevelType w:val="singleLevel"/>
    <w:tmpl w:val="E6AEE2D8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37B37023"/>
    <w:multiLevelType w:val="singleLevel"/>
    <w:tmpl w:val="37B37023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69909C41"/>
    <w:multiLevelType w:val="singleLevel"/>
    <w:tmpl w:val="69909C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62FF2"/>
    <w:rsid w:val="010B25BA"/>
    <w:rsid w:val="057961C9"/>
    <w:rsid w:val="084B095C"/>
    <w:rsid w:val="09D678FF"/>
    <w:rsid w:val="09F45FD8"/>
    <w:rsid w:val="102F7D69"/>
    <w:rsid w:val="1B502C92"/>
    <w:rsid w:val="1E0A3BC4"/>
    <w:rsid w:val="1FAA11BB"/>
    <w:rsid w:val="20BD4F1E"/>
    <w:rsid w:val="258E0115"/>
    <w:rsid w:val="27206206"/>
    <w:rsid w:val="2D1B36F8"/>
    <w:rsid w:val="2F690FBB"/>
    <w:rsid w:val="2FC00586"/>
    <w:rsid w:val="32785148"/>
    <w:rsid w:val="328023C7"/>
    <w:rsid w:val="34974E56"/>
    <w:rsid w:val="40955117"/>
    <w:rsid w:val="42DC527F"/>
    <w:rsid w:val="49D15412"/>
    <w:rsid w:val="4A362FF2"/>
    <w:rsid w:val="4AA246B9"/>
    <w:rsid w:val="546B2CBD"/>
    <w:rsid w:val="57896598"/>
    <w:rsid w:val="589F492D"/>
    <w:rsid w:val="5A263F2E"/>
    <w:rsid w:val="5EF33C33"/>
    <w:rsid w:val="621974FF"/>
    <w:rsid w:val="62CF4061"/>
    <w:rsid w:val="65817895"/>
    <w:rsid w:val="78FA19E0"/>
    <w:rsid w:val="7AC3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eastAsia="微软雅黑" w:cs="微软雅黑" w:hAnsiTheme="minorHAnsi"/>
      <w:color w:val="000000"/>
      <w:sz w:val="24"/>
      <w:szCs w:val="24"/>
      <w:lang w:val="en-US" w:eastAsia="en-US" w:bidi="ar-SA"/>
    </w:r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1276</Words>
  <Characters>1874</Characters>
  <Lines>0</Lines>
  <Paragraphs>0</Paragraphs>
  <TotalTime>102</TotalTime>
  <ScaleCrop>false</ScaleCrop>
  <LinksUpToDate>false</LinksUpToDate>
  <CharactersWithSpaces>1940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2025-03-21T02:34:00Z</dcterms:created>
  <dc:creator>ReoNa</dc:creator>
  <cp:lastModifiedBy>ReoNa</cp:lastModifiedBy>
  <dcterms:modified xsi:type="dcterms:W3CDTF">2025-07-07T06:09:36Z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B6A6CF0C376D4339BC013AB7061DFEF5_11</vt:lpwstr>
  </property>
  <property fmtid="{D5CDD505-2E9C-101B-9397-08002B2CF9AE}" pid="4" name="KSOTemplateDocerSaveRecord">
    <vt:lpwstr>eyJoZGlkIjoiNDYyMWZlNTY2NTNkMjUzYTE1YmMxZDA5Yzg2ZWMzOWYiLCJ1c2VySWQiOiIxMDg4NTk5Mzg0In0=</vt:lpwstr>
  </property>
</Properties>
</file>