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Benjamin Jay Barber, pro se</w:t>
      </w:r>
    </w:p>
    <w:p>
      <w:r>
        <w:t>Jane Kay Cortez, pro se</w:t>
      </w:r>
    </w:p>
    <w:p>
      <w:r>
        <w:t>10043 SE 32nd Ave</w:t>
      </w:r>
    </w:p>
    <w:p>
      <w:r>
        <w:t>Milwaukie, OR 97222</w:t>
      </w:r>
    </w:p>
    <w:p>
      <w:r>
        <w:t>971-270-0855</w:t>
      </w:r>
    </w:p>
    <w:p>
      <w:r>
        <w:t>starworks5@gmail.com</w:t>
      </w:r>
    </w:p>
    <w:p/>
    <w:p>
      <w:r>
        <w:t>Defendants</w:t>
      </w:r>
    </w:p>
    <w:p/>
    <w:p>
      <w:pPr>
        <w:jc w:val="center"/>
      </w:pPr>
      <w:r>
        <w:rPr>
          <w:b/>
        </w:rPr>
        <w:t>IN THE CLACKAMAS COUNTY JUSTICE COURT</w:t>
      </w:r>
    </w:p>
    <w:p>
      <w:pPr>
        <w:jc w:val="center"/>
      </w:pPr>
      <w:r>
        <w:rPr>
          <w:b/>
        </w:rPr>
        <w:t>STATE OF OREGON</w:t>
      </w:r>
    </w:p>
    <w:p/>
    <w:p>
      <w:r>
        <w:t>HOUSING AUTHORITY OF CLACKAMAS COUNTY,</w:t>
      </w:r>
    </w:p>
    <w:p>
      <w:r>
        <w:t>Plaintiff,</w:t>
      </w:r>
    </w:p>
    <w:p/>
    <w:p>
      <w:r>
        <w:t>v.</w:t>
      </w:r>
    </w:p>
    <w:p/>
    <w:p>
      <w:r>
        <w:t>JANE KAY CORTEZ, BENJAMIN JAY BARBER, and ALL OTHER OCCUPANTS,</w:t>
      </w:r>
    </w:p>
    <w:p>
      <w:r>
        <w:t>Defendants.</w:t>
      </w:r>
    </w:p>
    <w:p/>
    <w:p>
      <w:r>
        <w:t>Case No. 26FE0586</w:t>
      </w:r>
    </w:p>
    <w:p/>
    <w:p>
      <w:pPr>
        <w:jc w:val="center"/>
      </w:pPr>
      <w:r>
        <w:rPr>
          <w:b/>
        </w:rPr>
        <w:t>DEFENDANTS' MOTION TO DISMISS FOR FAILURE TO STATE ULTIMATE FACTS SUFFICIENT TO CONSTITUTE A CLAIM</w:t>
      </w:r>
    </w:p>
    <w:p/>
    <w:p>
      <w:r>
        <w:t>ORCP 21 A(1)(h); ORS 105.123; ORS 105.124; 42 U.S.C. § 1437p; 24 C.F.R. §§ 970.21, 972.130</w:t>
      </w:r>
    </w:p>
    <w:p/>
    <w:p>
      <w:r>
        <w:t>Defendants Jane Kay Cortez and Benjamin Jay Barber move to dismiss Plaintiff Housing Authority of Clackamas County's residential eviction complaint for failure to state ultimate facts sufficient to constitute a claim for possession.</w:t>
      </w:r>
    </w:p>
    <w:p/>
    <w:p>
      <w:r>
        <w:t>This motion is made under ORCP 21 A(1)(h), often referred to as failure to state a claim, and under the pleading requirements for an Oregon FED complaint. The complaint does not plead facts showing that HACC is presently entitled to possession. Instead, the complaint and the notice attached to it show that the requested displacement arises from HACC's public-housing demolition / disposition / conversion process. In that setting, federal law required HACC to complete relocation protections before treating displacement as complete or filing for possession as if this were an ordinary holdover.</w:t>
      </w:r>
    </w:p>
    <w:p/>
    <w:p>
      <w:r>
        <w:t>Because the complaint was filed on April 1, 2026, only days after the March 2026 voucher/orientation and voucher-size communications reflected in Defendants' record, and because HACC did not plead that Defendants had been provided lawful voucher-based comparable housing at least 90 days before displacement or had actually relocated into comparable housing, the complaint fails to state a present claim for possession.</w:t>
      </w:r>
    </w:p>
    <w:p/>
    <w:p>
      <w:pPr>
        <w:jc w:val="left"/>
      </w:pPr>
      <w:r>
        <w:rPr>
          <w:b/>
        </w:rPr>
        <w:t>I. Relief Requested</w:t>
      </w:r>
    </w:p>
    <w:p/>
    <w:p>
      <w:r>
        <w:t>Defendants ask the Court to enter an order:</w:t>
      </w:r>
    </w:p>
    <w:p/>
    <w:p>
      <w:pPr>
        <w:ind w:left="360"/>
      </w:pPr>
      <w:r>
        <w:t>1. Dismissing the residential eviction complaint without prejudice;</w:t>
      </w:r>
    </w:p>
    <w:p>
      <w:pPr>
        <w:ind w:left="360"/>
      </w:pPr>
      <w:r>
        <w:t>2. Alternatively, denying possession as premature and abating or staying this FED until HACC pleads and proves compliance with all federal relocation conditions precedent;</w:t>
      </w:r>
    </w:p>
    <w:p>
      <w:pPr>
        <w:ind w:left="360"/>
      </w:pPr>
      <w:r>
        <w:t>3. Awarding Defendants costs and disbursements as allowed by law; and</w:t>
      </w:r>
    </w:p>
    <w:p>
      <w:pPr>
        <w:ind w:left="360"/>
      </w:pPr>
      <w:r>
        <w:t>4. Granting any further relief the Court finds just.</w:t>
      </w:r>
    </w:p>
    <w:p/>
    <w:p>
      <w:pPr>
        <w:jc w:val="left"/>
      </w:pPr>
      <w:r>
        <w:rPr>
          <w:b/>
        </w:rPr>
        <w:t>II. Facts Shown on the Face of the Complaint and Attached Notice</w:t>
      </w:r>
    </w:p>
    <w:p/>
    <w:p>
      <w:r>
        <w:t>For purposes of this motion only, Defendants rely on the complaint, its attached notice, and the legal consequences of those pleaded and attached materials.</w:t>
      </w:r>
    </w:p>
    <w:p/>
    <w:p>
      <w:pPr>
        <w:ind w:left="360"/>
      </w:pPr>
      <w:r>
        <w:t>1. HACC filed this residential eviction case as Case No. 26FE0586 in Clackamas County Justice Court.</w:t>
      </w:r>
    </w:p>
    <w:p/>
    <w:p>
      <w:pPr>
        <w:ind w:left="360"/>
      </w:pPr>
      <w:r>
        <w:t>2. The summons is dated April 1, 2026 and set first appearance for April 16, 2026 at 3:30 p.m.</w:t>
      </w:r>
    </w:p>
    <w:p/>
    <w:p>
      <w:pPr>
        <w:ind w:left="360"/>
      </w:pPr>
      <w:r>
        <w:t>3. The complaint is dated April 1, 2026 and stamped April 2, 2026.</w:t>
      </w:r>
    </w:p>
    <w:p/>
    <w:p>
      <w:pPr>
        <w:ind w:left="360"/>
      </w:pPr>
      <w:r>
        <w:t>4. The complaint identifies the premises as 10043 SE 32nd Ave, Milwaukie, Oregon 97222.</w:t>
      </w:r>
    </w:p>
    <w:p/>
    <w:p>
      <w:pPr>
        <w:ind w:left="360"/>
      </w:pPr>
      <w:r>
        <w:t>5. The complaint seeks possession based on a 90-day notice.</w:t>
      </w:r>
    </w:p>
    <w:p/>
    <w:p>
      <w:pPr>
        <w:ind w:left="360"/>
      </w:pPr>
      <w:r>
        <w:t>6. The attached notice is titled "90 Day Lease Termination Notice without Cause," dated December 23, 2025, with a lease termination and vacate date of March 31, 2026.</w:t>
      </w:r>
    </w:p>
    <w:p/>
    <w:p>
      <w:pPr>
        <w:ind w:left="360"/>
      </w:pPr>
      <w:r>
        <w:t>7. The attached notice states that HACC is terminating the lease because "in or about May 2026 HACC will be demolishing the building in which your housing unit is located."</w:t>
      </w:r>
    </w:p>
    <w:p/>
    <w:p>
      <w:pPr>
        <w:ind w:left="360"/>
      </w:pPr>
      <w:r>
        <w:t>8. The attached notice states that the notice is given without stated cause and that HACC need not prove the reason for the termination in court.</w:t>
      </w:r>
    </w:p>
    <w:p/>
    <w:p>
      <w:pPr>
        <w:ind w:left="360"/>
      </w:pPr>
      <w:r>
        <w:t>9. The attached notice also acknowledges that the tenancy is subsidized and that HACC will enforce termination only by judicial action.</w:t>
      </w:r>
    </w:p>
    <w:p/>
    <w:p>
      <w:r>
        <w:t>10. HACC's complaint does not plead that Defendants were actually relocated before HACC filed this FED.</w:t>
      </w:r>
    </w:p>
    <w:p/>
    <w:p>
      <w:r>
        <w:t>11. HACC's complaint does not plead that Defendants received tenant-based voucher assistance at least 90 days before the displacement date.</w:t>
      </w:r>
    </w:p>
    <w:p/>
    <w:p>
      <w:r>
        <w:t>12. HACC's complaint does not plead that any voucher-based assistance had matured into comparable housing by actual relocation into that housing.</w:t>
      </w:r>
    </w:p>
    <w:p/>
    <w:p>
      <w:r>
        <w:t>13. HACC's complaint does not plead completion of relocation counseling, moving-expense support, comparable-housing placement, or all other relocation steps required by federal law for residents displaced by public-housing demolition, disposition, or conversion.</w:t>
      </w:r>
    </w:p>
    <w:p/>
    <w:p>
      <w:pPr>
        <w:jc w:val="left"/>
      </w:pPr>
      <w:r>
        <w:rPr>
          <w:b/>
        </w:rPr>
        <w:t>III. Governing Law</w:t>
      </w:r>
    </w:p>
    <w:p/>
    <w:p>
      <w:r>
        <w:rPr>
          <w:b/>
        </w:rPr>
        <w:t>A. An FED complaint must plead present entitlement to possession.</w:t>
      </w:r>
    </w:p>
    <w:p/>
    <w:p>
      <w:r>
        <w:t>ORS 105.123 provides that a forcible entry or wrongful detainer complaint must state a description of the premises, that the defendant is in possession, and that the plaintiff is entitled to possession. ORS 105.124 supplies the Oregon residential eviction complaint form when ORS chapter 90 applies and requires that a copy of any notice relied on be attached to the complaint.</w:t>
      </w:r>
    </w:p>
    <w:p/>
    <w:p>
      <w:r>
        <w:t>The attached notice matters. If the notice and the complaint together show that the landlord is not presently entitled to possession, the pleading is legally insufficient.</w:t>
      </w:r>
    </w:p>
    <w:p/>
    <w:p>
      <w:r>
        <w:rPr>
          <w:b/>
        </w:rPr>
        <w:t>B. Oregon procedure allows dismissal for failure to state ultimate facts sufficient to constitute a claim.</w:t>
      </w:r>
    </w:p>
    <w:p/>
    <w:p>
      <w:r>
        <w:t>ORCP 21 A(1)(h) permits dismissal when the pleading fails to state ultimate facts sufficient to constitute a claim. In this FED context, the missing ultimate fact is HACC's present entitlement to possession despite the federal relocation conditions triggered by its own demolition/disposition notice.</w:t>
      </w:r>
    </w:p>
    <w:p/>
    <w:p>
      <w:r>
        <w:rPr>
          <w:b/>
        </w:rPr>
        <w:t>C. Federal public-housing relocation law prevents HACC from treating voucher issuance as completed relocation.</w:t>
      </w:r>
    </w:p>
    <w:p/>
    <w:p>
      <w:r>
        <w:t>The attached notice does not describe a routine private tenancy termination. It says HACC is terminating because it will demolish the building. That makes the federal public-housing relocation framework central to whether HACC can presently claim possession.</w:t>
      </w:r>
    </w:p>
    <w:p/>
    <w:p>
      <w:r>
        <w:t>Under 42 U.S.C. § 1437p, a PHA seeking demolition or disposition must notify each family 90 days before the displacement date, provide actual and reasonable relocation expenses, ensure each displaced resident is offered comparable housing, provide necessary counseling, and not commence demolition or complete disposition until residents are relocated.</w:t>
      </w:r>
    </w:p>
    <w:p/>
    <w:p>
      <w:r>
        <w:t>HUD's implementing regulation at 24 C.F.R. § 970.21 likewise requires a PHA to offer comparable housing to each family displaced by demolition or disposition. The regulation specifically states that tenant-based assistance, including Housing Choice Voucher assistance, is not considered comparable housing until the family is actually relocated into that housing. It also requires notice 90 days before displacement, payment of actual and reasonable relocation expenses, comparable replacement housing, and necessary counseling.</w:t>
      </w:r>
    </w:p>
    <w:p/>
    <w:p>
      <w:r>
        <w:t>To the extent HACC proceeds under required conversion rules, 24 C.F.R. § 972.130 confirms the same principle. A conversion plan's relocation plan must include written notice to families, and where Section 8 voucher assistance is used for relocation, the family must be provided the vouchers at least 90 days before displacement. 24 C.F.R. § 972.130(b)(4)(ii)(F).</w:t>
      </w:r>
    </w:p>
    <w:p/>
    <w:p>
      <w:r>
        <w:t>Thus, federal law does not allow HACC to collapse three separate events into one: notice, voucher issuance, and completed relocation. Voucher issuance is not the same as actual comparable housing, and voucher-based relocation cannot support displacement unless the voucher was provided at least 90 days before displacement and the family has actually relocated into comparable housing where required.</w:t>
      </w:r>
    </w:p>
    <w:p/>
    <w:p>
      <w:pPr>
        <w:jc w:val="left"/>
      </w:pPr>
      <w:r>
        <w:rPr>
          <w:b/>
        </w:rPr>
        <w:t>IV. Argument</w:t>
      </w:r>
    </w:p>
    <w:p/>
    <w:p>
      <w:r>
        <w:rPr>
          <w:b/>
        </w:rPr>
        <w:t>A. The complaint fails to plead the federal condition precedent to possession.</w:t>
      </w:r>
    </w:p>
    <w:p/>
    <w:p>
      <w:r>
        <w:t>HACC's own attached notice pleads the federal trigger: demolition of the public-housing building. Once HACC chose that basis for displacement, HACC's entitlement to possession depended on more than the expiration of a state-law termination date.</w:t>
      </w:r>
    </w:p>
    <w:p/>
    <w:p>
      <w:r>
        <w:t>HACC had to plead facts showing that it had satisfied the federal relocation protections that apply to the displacement. The complaint does not do that. It does not allege that Defendants were actually relocated into comparable housing. It does not allege that voucher-based assistance was provided at least 90 days before displacement. It does not allege completion of comparable-housing placement, counseling, relocation-expense support, or related required relocation steps.</w:t>
      </w:r>
    </w:p>
    <w:p/>
    <w:p>
      <w:r>
        <w:t>That omission is not technical. It goes to the heart of HACC's claim for possession. If HACC may not lawfully displace residents until relocation protections are satisfied, then a complaint seeking immediate possession without pleading those facts fails to state a present claim.</w:t>
      </w:r>
    </w:p>
    <w:p/>
    <w:p>
      <w:r>
        <w:rPr>
          <w:b/>
        </w:rPr>
        <w:t>B. The complaint's attached notice shows that the pleaded theory is premature.</w:t>
      </w:r>
    </w:p>
    <w:p/>
    <w:p>
      <w:r>
        <w:t>The attached notice set March 31, 2026 as the vacate date. HACC filed the FED on April 1, 2026. But Defendants' record reflects that the Tenant Protection Voucher path had not started as of HACC's January 8, 2026 Blossom / TPV notice and was still being administered in March 2026. The record also reflects March 19, 2026 voucher/orientation and voucher-size communications, including a reversal from a two-bedroom voucher to a one-bedroom voucher.</w:t>
      </w:r>
    </w:p>
    <w:p/>
    <w:p>
      <w:r>
        <w:t>Even if the Court considers only the face of HACC's complaint and attached notice, HACC did not plead the missing bridge between a March 2026 voucher process and an April 1, 2026 possession claim. HACC did not plead that the voucher was provided at least 90 days before displacement. HACC did not plead that Defendants had actually relocated into voucher-supported comparable housing. HACC did not plead any lawful basis to treat relocation as complete.</w:t>
      </w:r>
    </w:p>
    <w:p/>
    <w:p>
      <w:r>
        <w:t>The result is a facial pleading failure: the complaint seeks possession without alleging the facts that make possession presently lawful under the federal relocation framework HACC's own notice triggered.</w:t>
      </w:r>
    </w:p>
    <w:p/>
    <w:p>
      <w:r>
        <w:rPr>
          <w:b/>
        </w:rPr>
        <w:t>C. The complaint is internally inconsistent about the notice theory.</w:t>
      </w:r>
    </w:p>
    <w:p/>
    <w:p>
      <w:r>
        <w:t>The complaint appears to check a 90-day notice theory, while the attached notice is titled "90 Day Lease Termination Notice without Cause" and states that the notice is without stated cause and need not be proved in court. The notice also says the actual reason is demolition of the public-housing building.</w:t>
      </w:r>
    </w:p>
    <w:p/>
    <w:p>
      <w:r>
        <w:t>That mismatch matters because the basis for possession must be clear enough for Defendants and the Court to identify the governing legal duties. Here, the attached notice identifies a demolition-based public-housing displacement. HACC cannot avoid the federal relocation conditions by labeling the case as an ordinary Oregon no-cause or stated-cause holdover while relying on a notice that expressly arises from demolition.</w:t>
      </w:r>
    </w:p>
    <w:p/>
    <w:p>
      <w:r>
        <w:rPr>
          <w:b/>
        </w:rPr>
        <w:t>D. Dismissal, or at least abatement, is the proper remedy.</w:t>
      </w:r>
    </w:p>
    <w:p/>
    <w:p>
      <w:r>
        <w:t>The cleanest remedy is dismissal without prejudice because HACC has not pleaded ultimate facts showing present entitlement to possession. If HACC believes it can plead and prove that all federal relocation prerequisites were met, it may seek whatever relief the law allows in a properly pleaded case.</w:t>
      </w:r>
    </w:p>
    <w:p/>
    <w:p>
      <w:r>
        <w:t>At minimum, the Court should abate or stay possession until HACC demonstrates compliance with 42 U.S.C. § 1437p, 24 C.F.R. § 970.21, and, if applicable, 24 C.F.R. § 972.130(b)(4), including the requirement that voucher assistance used for relocation be provided at least 90 days before displacement and that voucher-based comparable housing is not complete until actual relocation into such housing.</w:t>
      </w:r>
    </w:p>
    <w:p/>
    <w:p>
      <w:pPr>
        <w:jc w:val="left"/>
      </w:pPr>
      <w:r>
        <w:rPr>
          <w:b/>
        </w:rPr>
        <w:t>V. Conclusion</w:t>
      </w:r>
    </w:p>
    <w:p/>
    <w:p>
      <w:r>
        <w:t>HACC's complaint does not plead the ultimate facts required to show present entitlement to possession. The attached notice shows that HACC seeks displacement because of public-housing demolition. Federal law required HACC to complete relocation protections before treating displacement as complete or using an FED as an ordinary holdover mechanism. Because the complaint does not plead those facts, Defendants respectfully ask the Court to dismiss the complaint for failure to state ultimate facts sufficient to constitute a claim, or alternatively to deny, stay, or abate possession as premature.</w:t>
      </w:r>
    </w:p>
    <w:p/>
    <w:p>
      <w:r>
        <w:t>DATED: April ___, 2026.</w:t>
      </w:r>
    </w:p>
    <w:p/>
    <w:p>
      <w:r>
        <w:t>Respectfully submitted,</w:t>
      </w:r>
    </w:p>
    <w:p/>
    <w:p>
      <w:r>
        <w:t>______________________________</w:t>
      </w:r>
    </w:p>
    <w:p>
      <w:r>
        <w:t>Benjamin Jay Barber, Defendant pro se</w:t>
      </w:r>
    </w:p>
    <w:p/>
    <w:p>
      <w:r>
        <w:t>______________________________</w:t>
      </w:r>
    </w:p>
    <w:p>
      <w:r>
        <w:t>Jane Kay Cortez, Defendant pro se</w:t>
      </w:r>
    </w:p>
    <w:p/>
    <w:p>
      <w:pPr>
        <w:jc w:val="center"/>
      </w:pPr>
      <w:r>
        <w:rPr>
          <w:b/>
        </w:rPr>
        <w:t>Proposed Order</w:t>
      </w:r>
    </w:p>
    <w:p/>
    <w:p>
      <w:pPr>
        <w:jc w:val="center"/>
      </w:pPr>
      <w:r>
        <w:rPr>
          <w:b/>
        </w:rPr>
        <w:t>IN THE CLACKAMAS COUNTY JUSTICE COURT</w:t>
      </w:r>
    </w:p>
    <w:p>
      <w:pPr>
        <w:jc w:val="center"/>
      </w:pPr>
      <w:r>
        <w:rPr>
          <w:b/>
        </w:rPr>
        <w:t>STATE OF OREGON</w:t>
      </w:r>
    </w:p>
    <w:p/>
    <w:p>
      <w:r>
        <w:t>HOUSING AUTHORITY OF CLACKAMAS COUNTY,</w:t>
      </w:r>
    </w:p>
    <w:p>
      <w:r>
        <w:t>Plaintiff,</w:t>
      </w:r>
    </w:p>
    <w:p/>
    <w:p>
      <w:r>
        <w:t>v.</w:t>
      </w:r>
    </w:p>
    <w:p/>
    <w:p>
      <w:r>
        <w:t>JANE KAY CORTEZ, BENJAMIN JAY BARBER, and ALL OTHER OCCUPANTS,</w:t>
      </w:r>
    </w:p>
    <w:p>
      <w:r>
        <w:t>Defendants.</w:t>
      </w:r>
    </w:p>
    <w:p/>
    <w:p>
      <w:r>
        <w:t>Case No. 26FE0586</w:t>
      </w:r>
    </w:p>
    <w:p/>
    <w:p>
      <w:pPr>
        <w:jc w:val="center"/>
      </w:pPr>
      <w:r>
        <w:rPr>
          <w:b/>
        </w:rPr>
        <w:t>ORDER ON DEFENDANTS' MOTION TO DISMISS</w:t>
      </w:r>
    </w:p>
    <w:p/>
    <w:p>
      <w:r>
        <w:t>The Court has considered Defendants' Motion to Dismiss for Failure to State Ultimate Facts Sufficient to Constitute a Claim.</w:t>
      </w:r>
    </w:p>
    <w:p/>
    <w:p>
      <w:r>
        <w:t>IT IS ORDERED:</w:t>
      </w:r>
    </w:p>
    <w:p/>
    <w:p>
      <w:pPr>
        <w:ind w:left="360"/>
      </w:pPr>
      <w:r>
        <w:t>[ ] Defendants' motion is GRANTED. Plaintiff's residential eviction complaint is dismissed without prejudice.</w:t>
      </w:r>
    </w:p>
    <w:p/>
    <w:p>
      <w:pPr>
        <w:ind w:left="360"/>
      </w:pPr>
      <w:r>
        <w:t>[ ] Defendants' motion is GRANTED IN PART. Plaintiff's request for possession is denied, stayed, or abated as premature pending a showing of compliance with applicable federal relocation requirements.</w:t>
      </w:r>
    </w:p>
    <w:p/>
    <w:p>
      <w:pPr>
        <w:ind w:left="360"/>
      </w:pPr>
      <w:r>
        <w:t>[ ] Defendants' motion is DENIED.</w:t>
      </w:r>
    </w:p>
    <w:p/>
    <w:p>
      <w:pPr>
        <w:ind w:left="360"/>
      </w:pPr>
      <w:r>
        <w:t>[ ] Other: ______________________________________________________________________</w:t>
      </w:r>
    </w:p>
    <w:p/>
    <w:p>
      <w:r>
        <w:t>DATED: ____________________, 2026.</w:t>
      </w:r>
    </w:p>
    <w:p/>
    <w:p>
      <w:r>
        <w:t>____________________________________</w:t>
      </w:r>
    </w:p>
    <w:p>
      <w:r>
        <w:t>Judge</w:t>
      </w:r>
    </w:p>
    <w:p/>
    <w:p>
      <w:pPr>
        <w:jc w:val="center"/>
      </w:pPr>
      <w:r>
        <w:rPr>
          <w:b/>
        </w:rPr>
        <w:t>Certificate of Service</w:t>
      </w:r>
    </w:p>
    <w:p/>
    <w:p>
      <w:r>
        <w:t>I certify that on April ___, 2026, I served a true copy of this motion on Plaintiff Housing Authority of Clackamas County by the following method:</w:t>
      </w:r>
    </w:p>
    <w:p/>
    <w:p>
      <w:pPr>
        <w:ind w:left="360"/>
      </w:pPr>
      <w:r>
        <w:t>[ ] First-class mail addressed to: Housing Authority of Clackamas County, 13930 S Gain St, Oregon City, OR 97045.</w:t>
      </w:r>
    </w:p>
    <w:p/>
    <w:p>
      <w:pPr>
        <w:ind w:left="360"/>
      </w:pPr>
      <w:r>
        <w:t>[ ] Email to: cskee@clackamas.us.</w:t>
      </w:r>
    </w:p>
    <w:p/>
    <w:p>
      <w:pPr>
        <w:ind w:left="360"/>
      </w:pPr>
      <w:r>
        <w:t>[ ] Hand delivery.</w:t>
      </w:r>
    </w:p>
    <w:p/>
    <w:p>
      <w:pPr>
        <w:ind w:left="360"/>
      </w:pPr>
      <w:r>
        <w:t>[ ] Other: ______________________________________________________________________</w:t>
      </w:r>
    </w:p>
    <w:p/>
    <w:p>
      <w:r>
        <w:t>______________________________</w:t>
      </w:r>
    </w:p>
    <w:p>
      <w:r>
        <w:t>Benjamin Jay Barber</w:t>
      </w:r>
    </w:p>
    <w:p/>
    <w:p>
      <w:r>
        <w:t>______________________________</w:t>
      </w:r>
    </w:p>
    <w:p>
      <w:r>
        <w:t>Jane Kay Cortez</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