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Reduced Priority Packet Manifest</w:t>
      </w:r>
    </w:p>
    <w:p>
      <w:pPr>
        <w:pStyle w:val="BodyText"/>
        <w:bidi w:val="0"/>
        <w:spacing w:before="0" w:after="283"/>
        <w:jc w:val="left"/>
        <w:rPr/>
      </w:pPr>
      <w:r>
        <w:rPr/>
        <w:t>This is the leanest current packet recommended for an initial filing or emergency first-wave submission.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Include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Complaint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improved-complaint-from-temporary-session.md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Exhibit G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HACC January 2026 Blossom notice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Exhibit H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HACC February 4, 2026 for-cause notice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Exhibit J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Additional information email thread export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Exhibit N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Julio eviction notice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Exhibit O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Reasonable accommodation packet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Exhibit P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HACC reasonable-accommodation denial letter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Exhibit Q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Former-employee review screenshot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Exhibit R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Gmail preserved sent-mail headers and body snippets 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Why This Reduced Set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Exhibit G anchors the Blossom and TPV sequence.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Exhibit H anchors the adverse notice sequence.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Exhibit J corroborates the documentation-demand and complaint chronology.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Exhibit N anchors the Julio-specific hearing and termination problem.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Exhibit O and Exhibit P anchor the accommodation request and denial sequence.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Exhibit Q supports context and notice for race-discrimination concerns.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Exhibit R is the strongest direct proof of the February 26, March 2, and March 9, 2026 complaints. 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Keep In Mind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Exhibit Q remains context only, not a direct company admission.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Exhibit R proves notice to </w:t>
      </w:r>
      <w:r>
        <w:rPr>
          <w:rStyle w:val="SourceText"/>
        </w:rPr>
        <w:t>charity@magikcorp.com</w:t>
      </w:r>
      <w:r>
        <w:rPr/>
        <w:t xml:space="preserve">, not a proved </w:t>
      </w:r>
      <w:r>
        <w:rPr>
          <w:rStyle w:val="SourceText"/>
        </w:rPr>
        <w:t>blossom@quantumres.com</w:t>
      </w:r>
      <w:r>
        <w:rPr/>
        <w:t xml:space="preserve"> address.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 xml:space="preserve">County policy materials can still be cited from the complaint and theory sheets even if not separately attached in the first reduced packet.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altName w:val="Times New Roman"/>
    <w:charset w:val="01"/>
    <w:family w:val="auto"/>
    <w:pitch w:val="default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24"/>
    </w:pPr>
    <w:rPr>
      <w:rFonts w:ascii="Georgia;Times New Roman;serif" w:hAnsi="Georgia;Times New Roman;serif" w:eastAsia="Georgia;Times New Roman;serif" w:cs="Georgia;Times New Roman;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</w:pPr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keepNext w:val="true"/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keepNext w:val="true"/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strike w:val="false"/>
      <w:dstrike w:val="false"/>
      <w:color w:val="111111"/>
      <w:u w:val="none"/>
      <w:effect w:val="non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llowedHyperlink">
    <w:name w:val="FollowedHyperlink"/>
    <w:rPr>
      <w:strike w:val="false"/>
      <w:dstrike w:val="false"/>
      <w:color w:val="111111"/>
      <w:u w:val="none"/>
      <w:effect w:val="non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  <Pages>2</Pages>
  <Words>224</Words>
  <Characters>1261</Characters>
  <CharactersWithSpaces>1436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Reduced Priority Packet Manifest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