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Workspace Exhibit Map</w:t>
      </w:r>
    </w:p>
    <w:p>
      <w:pPr>
        <w:pStyle w:val="BodyText"/>
        <w:bidi w:val="0"/>
        <w:spacing w:before="0" w:after="283"/>
        <w:jc w:val="left"/>
        <w:rPr/>
      </w:pPr>
      <w:r>
        <w:rPr/>
        <w:t>This map identifies the exhibit set currently supporting the cited complaint generated from the temporary CLI session.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Exhibit A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Title: HACC add to lease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Path: /home/barberb/HACC/workspace/temporary-cli-session-migration/prior-research-results/full-evidence-review-run/chronology/formal_complaint_recommended_filing_packet/included/01_Exhibit_A_HACC_add_to_lease.pdf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Use: Lease amendment or add/remove-tenant record for the household.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Exhibit B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Title: HACC phase2 2024 notice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Path: /home/barberb/HACC/workspace/temporary-cli-session-migration/prior-research-results/full-evidence-review-run/chronology/formal_complaint_recommended_filing_packet/included/02_Exhibit_B_HACC_phase2_2024.pdf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Use: General displacement and project notice.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Exhibit C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Title: HACC 30-day notice without cause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Path: /home/barberb/HACC/workspace/temporary-cli-session-migration/prior-research-results/full-evidence-review-run/chronology/formal_complaint_recommended_filing_packet/included/03_Exhibit_C_HACC_90_day_notice_2.pdf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Use: December 23, 2025 30-day lease termination notice without cause.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Exhibit D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Title: HACC 90-day notice without cause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Path: /home/barberb/HACC/workspace/temporary-cli-session-migration/prior-research-results/full-evidence-review-run/chronology/formal_complaint_recommended_filing_packet/included/04_Exhibit_D_HACC_90_day_notice.pdf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Use: December 23, 2025 90-day lease termination notice without cause.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Exhibit 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Title: HACC notice of eligibility and 90-day displacement notice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Path: /home/barberb/HACC/workspace/temporary-cli-session-migration/prior-research-results/full-evidence-review-run/chronology/formal_complaint_recommended_filing_packet/included/05_Exhibit_E_HACC_90_day_notice_3.pdf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Use: December 31, 2025 displacement notice.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Exhibit F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Title: HACC VAWA-related lease amendment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Path: /home/barberb/HACC/workspace/temporary-cli-session-migration/prior-research-results/full-evidence-review-run/chronology/formal_complaint_recommended_filing_packet/included/06_Exhibit_F_HACC_vawa_violation.pdf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Use: January 1, 2026 lease amendment tied to household composition.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Exhibit G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Title: HACC January 2026 Blossom notice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Path: /home/barberb/HACC/workspace/temporary-cli-session-migration/prior-research-results/full-evidence-review-run/chronology/formal_complaint_recommended_filing_packet/included/07_Exhibit_G_HACC_Jan_2026_blossom.pdf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Use: January 8, 2026 Blossom and TPV communication.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Exhibit H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Title: HACC February 4, 2026 for-cause notice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Path: /home/barberb/HACC/workspace/temporary-cli-session-migration/prior-research-results/full-evidence-review-run/chronology/formal_complaint_recommended_filing_packet/included/08_Exhibit_H_HACC_first_amendment.pdf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Use: February 4, 2026 30-day for-cause notice.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Exhibit I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Title: HACC financial requests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Path: /home/barberb/HACC/workspace/temporary-cli-session-migration/prior-research-results/full-evidence-review-run/chronology/formal_complaint_recommended_filing_packet/included/09_Exhibit_I_HACC_financial_requests.pdf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Use: February 9, 2026 additional-information demand.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Exhibit J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Title: Additional information email thread export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Path: /home/barberb/HACC/workspace/temporary-cli-session-migration/prior-research-results/full-evidence-review-run/chronology/formal_complaint_recommended_filing_packet/candidate_email_exhibits/10_Exhibit_J_Email_Thread_Export_starworks5_additional_info_import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Use: Escalating email documentation demands and complaints about Blossom processing, service-animal issues, and discrimination.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Exhibit K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Title: HACC steering-related notice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Path: /home/barberb/HACC/workspace/temporary-cli-session-migration/prior-research-results/full-evidence-review-run/chronology/formal_complaint_recommended_filing_packet/included/11_Exhibit_K_HACC_steering.pdf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Use: February 26, 2026 notice tied to ongoing occupancy and relocation handling.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Exhibit L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Title: HACC inspection notice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Path: /home/barberb/HACC/workspace/temporary-cli-session-migration/prior-research-results/full-evidence-review-run/chronology/formal_complaint_recommended_filing_packet/included/12_Exhibit_L_HACC_inspection.pdf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Use: March 17, 2026 NSPIRE inspection notice.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Exhibit M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Title: HCV orientation email thread export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Path: /home/barberb/HACC/workspace/temporary-cli-session-migration/prior-research-results/full-evidence-review-run/chronology/formal_complaint_recommended_filing_packet/candidate_email_exhibits/13_Exhibit_M_Email_Thread_Export_starworks5_ktilton_orientation_import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Use: Orientation, voucher issuance, bedroom-size reversal, and reasonable-accommodation emails.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Exhibit N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Title: Julio eviction notice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Path: /home/barberb/HACC/workspace/temporary-cli-session-migration/prior-research-results/full-evidence-review-run/chronology/emergency_motion_packet/exhibits/Exhibit N - Julio Eviction notice.jpeg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Use: February 13, 2026 termination notice addressed directly to Julio Cortez.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Exhibit O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Title: Reasonable accommodation packet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Path: /home/barberb/HACC/workspace/temporary-cli-session-migration/prior-research-results/full-evidence-review-run/chronology/formal_complaint_recommended_filing_packet/included/14_Exhibit_O_Reasonable_accommodation.pdf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Use: March 24, 2026 provider letter and HACC verification form supporting disability status, service-animal need, and a two-bedroom first-floor accommodation request.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Exhibit P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Title: HACC reasonable-accommodation denial letter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Path: /home/barberb/HACC/workspace/temporary-cli-session-migration/prior-research-results/full-evidence-review-run/chronology/formal_complaint_recommended_filing_packet/included/15_Exhibit_P_HACC_RA_denial_03_26_2026.pdf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Use: March 26, 2026 denial of the two-bedroom increase while allowing use of the one-bedroom voucher for a two-bedroom ground-floor unit within the affordability range.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Exhibit Q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Title: Former-employee review screenshot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Path: /home/barberb/HACC/workspace/improved-complaint-from-temporary-session.former-employee-review.png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Use: Third-party former-employee review material circulated by plaintiffs as context for race-discrimination and retaliation complaints; not a direct company admission.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Exhibit R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Title: Gmail preserved sent-mail headers and body snippets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Path: /home/barberb/HACC/workspace/manual-imap-download-focused-2026-03-31-snippets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Use: Preserved Gmail sent-mail records confirming that on February 26, March 2, and March 9, 2026 Benjamin Jay Barber sent complaints to Kati Tilton, Ashley Ferron, and charity@magikcorp.com alleging that Blossom refused to process the application, refused to house a service animal, and discriminated on the basis of race. The focused Gmail search returned no hits for blossom@quantumres.com in those date windows.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Core Citation Themes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Notice and displacement sequence: Exhibits B, C, D, E, H, K, and N.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Lease and household-composition handling: Exhibits A and F.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Blossom processing and transfer opportunity: Exhibit G and Exhibit J.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Documentation demands and retaliation sequence: Exhibits I and J.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Voucher issuance, bedroom size, and accommodation communications: Exhibits M and P.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Disability verification and requested two-bedroom first-floor accommodation: Exhibit O.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Former-employee review material cited as notice and context for race-discrimination complaints: Exhibit Q.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Gmail-preserved sent-mail confirmation of the February 26, March 2, and March 9, 2026 race-discrimination and service-animal complaints: Exhibit R.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Times New Roman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24"/>
    </w:pPr>
    <w:rPr>
      <w:rFonts w:ascii="Georgia;Times New Roman;serif" w:hAnsi="Georgia;Times New Roman;serif" w:eastAsia="Georgia;Times New Roman;serif" w:cs="Georgia;Times New Roman;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</w:pPr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keepNext w:val="true"/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keepNext w:val="true"/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111111"/>
      <w:u w:val="none"/>
      <w:effect w:val="non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strike w:val="false"/>
      <w:dstrike w:val="false"/>
      <w:color w:val="111111"/>
      <w:u w:val="none"/>
      <w:effect w:val="non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  <Pages>4</Pages>
  <Words>605</Words>
  <Characters>6868</Characters>
  <CharactersWithSpaces>7390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Exhibit Map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