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68E2C">
      <w:pPr>
        <w:pStyle w:val="2"/>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center"/>
        <w:textAlignment w:val="auto"/>
        <w:rPr>
          <w:rFonts w:hint="default" w:ascii="Times New Roman Bold" w:hAnsi="Times New Roman Bold" w:cs="Times New Roman Bold"/>
          <w:b/>
          <w:bCs/>
          <w:sz w:val="24"/>
          <w:szCs w:val="24"/>
        </w:rPr>
      </w:pPr>
      <w:r>
        <w:rPr>
          <w:rFonts w:hint="default" w:ascii="Times New Roman" w:hAnsi="Times New Roman"/>
          <w:sz w:val="24"/>
          <w:szCs w:val="24"/>
          <w:lang w:val="en-US"/>
        </w:rPr>
        <w:t>S</w:t>
      </w:r>
      <w:r>
        <w:rPr>
          <w:rFonts w:ascii="Times New Roman" w:hAnsi="Times New Roman"/>
          <w:sz w:val="24"/>
          <w:szCs w:val="24"/>
        </w:rPr>
        <w:t xml:space="preserve">ummary of the </w:t>
      </w:r>
      <w:r>
        <w:rPr>
          <w:rFonts w:hint="default" w:ascii="Times New Roman" w:hAnsi="Times New Roman"/>
          <w:sz w:val="24"/>
          <w:szCs w:val="24"/>
          <w:lang w:val="en-US"/>
        </w:rPr>
        <w:t>P</w:t>
      </w:r>
      <w:r>
        <w:rPr>
          <w:rFonts w:ascii="Times New Roman" w:hAnsi="Times New Roman"/>
          <w:sz w:val="24"/>
          <w:szCs w:val="24"/>
        </w:rPr>
        <w:t xml:space="preserve">roposed </w:t>
      </w:r>
      <w:r>
        <w:rPr>
          <w:rFonts w:hint="default" w:ascii="Times New Roman" w:hAnsi="Times New Roman"/>
          <w:sz w:val="24"/>
          <w:szCs w:val="24"/>
          <w:lang w:val="en-US"/>
        </w:rPr>
        <w:t>R</w:t>
      </w:r>
      <w:r>
        <w:rPr>
          <w:rFonts w:ascii="Times New Roman" w:hAnsi="Times New Roman"/>
          <w:sz w:val="24"/>
          <w:szCs w:val="24"/>
        </w:rPr>
        <w:t>esearch</w:t>
      </w:r>
    </w:p>
    <w:p w14:paraId="6EB84031">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textAlignment w:val="auto"/>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Title</w:t>
      </w:r>
    </w:p>
    <w:p w14:paraId="6036B021">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textAlignment w:val="auto"/>
        <w:rPr>
          <w:rFonts w:hint="default" w:ascii="Times New Roman" w:hAnsi="Times New Roman" w:eastAsia="宋体" w:cs="Times New Roman"/>
          <w:b w:val="0"/>
          <w:bCs w:val="0"/>
          <w:sz w:val="24"/>
          <w:szCs w:val="24"/>
        </w:rPr>
      </w:pPr>
      <w:r>
        <w:rPr>
          <w:rFonts w:hint="default" w:ascii="Times New Roman" w:hAnsi="Times New Roman" w:cs="Times New Roman"/>
          <w:b w:val="0"/>
          <w:bCs w:val="0"/>
          <w:sz w:val="24"/>
          <w:szCs w:val="24"/>
        </w:rPr>
        <w:t xml:space="preserve">Actual and Perceived Parental </w:t>
      </w:r>
      <w:r>
        <w:rPr>
          <w:rFonts w:hint="default" w:ascii="Times New Roman" w:hAnsi="Times New Roman" w:eastAsia="宋体" w:cs="Times New Roman"/>
          <w:b w:val="0"/>
          <w:bCs w:val="0"/>
          <w:sz w:val="24"/>
          <w:szCs w:val="24"/>
        </w:rPr>
        <w:t>Educational Expectations: Expectation Discrepancy and Academic Stress among Chine</w:t>
      </w:r>
      <w:bookmarkStart w:id="0" w:name="_GoBack"/>
      <w:bookmarkEnd w:id="0"/>
      <w:r>
        <w:rPr>
          <w:rFonts w:hint="default" w:ascii="Times New Roman" w:hAnsi="Times New Roman" w:eastAsia="宋体" w:cs="Times New Roman"/>
          <w:b w:val="0"/>
          <w:bCs w:val="0"/>
          <w:sz w:val="24"/>
          <w:szCs w:val="24"/>
        </w:rPr>
        <w:t>se Senior Secondary Students</w:t>
      </w:r>
    </w:p>
    <w:p w14:paraId="2A276E15">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Bold" w:hAnsi="Times New Roman Bold" w:eastAsia="宋体" w:cs="Times New Roman Bold"/>
          <w:b/>
          <w:bCs/>
          <w:sz w:val="24"/>
          <w:szCs w:val="24"/>
        </w:rPr>
      </w:pPr>
      <w:r>
        <w:rPr>
          <w:rFonts w:hint="default" w:ascii="Times New Roman Bold" w:hAnsi="Times New Roman Bold" w:eastAsia="宋体" w:cs="Times New Roman Bold"/>
          <w:b/>
          <w:bCs/>
          <w:sz w:val="24"/>
          <w:szCs w:val="24"/>
        </w:rPr>
        <w:t>Goals of the Study</w:t>
      </w:r>
    </w:p>
    <w:p w14:paraId="742E6C06">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This study aims to examine whether the discrepancy between parental actual educational expectations (PAE) and students</w:t>
      </w:r>
      <w:r>
        <w:rPr>
          <w:rFonts w:hint="default" w:ascii="Times New Roman" w:hAnsi="Times New Roman" w:eastAsia="宋体" w:cs="Times New Roman"/>
          <w:b w:val="0"/>
          <w:bCs w:val="0"/>
          <w:sz w:val="24"/>
          <w:szCs w:val="24"/>
          <w:lang w:val="en-US"/>
        </w:rPr>
        <w:t>’</w:t>
      </w:r>
      <w:r>
        <w:rPr>
          <w:rFonts w:hint="default" w:ascii="Times New Roman" w:hAnsi="Times New Roman" w:eastAsia="宋体" w:cs="Times New Roman"/>
          <w:b w:val="0"/>
          <w:bCs w:val="0"/>
          <w:sz w:val="24"/>
          <w:szCs w:val="24"/>
        </w:rPr>
        <w:t xml:space="preserve"> perceived parental educational expectations (PPE) is associated with academic stress among </w:t>
      </w:r>
      <w:r>
        <w:rPr>
          <w:rFonts w:hint="default" w:ascii="Times New Roman" w:hAnsi="Times New Roman" w:eastAsia="宋体" w:cs="Times New Roman"/>
          <w:b w:val="0"/>
          <w:bCs w:val="0"/>
          <w:sz w:val="24"/>
          <w:szCs w:val="24"/>
        </w:rPr>
        <w:t xml:space="preserve">Chinese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 xml:space="preserve">enior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 xml:space="preserve">econdary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tudents</w:t>
      </w:r>
      <w:r>
        <w:rPr>
          <w:rFonts w:hint="default" w:ascii="Times New Roman" w:hAnsi="Times New Roman" w:eastAsia="宋体" w:cs="Times New Roman"/>
          <w:b w:val="0"/>
          <w:bCs w:val="0"/>
          <w:sz w:val="24"/>
          <w:szCs w:val="24"/>
        </w:rPr>
        <w:t xml:space="preserve">. It will also test whether this discrepancy explains additional variance in academic stress beyond </w:t>
      </w:r>
      <w:r>
        <w:rPr>
          <w:rFonts w:hint="default" w:ascii="Times New Roman" w:hAnsi="Times New Roman" w:cs="Times New Roman"/>
          <w:b w:val="0"/>
          <w:bCs w:val="0"/>
          <w:sz w:val="24"/>
          <w:szCs w:val="24"/>
          <w:lang w:val="en-US"/>
        </w:rPr>
        <w:t>PPE</w:t>
      </w:r>
      <w:r>
        <w:rPr>
          <w:rFonts w:hint="default" w:ascii="Times New Roman" w:hAnsi="Times New Roman" w:eastAsia="宋体" w:cs="Times New Roman"/>
          <w:b w:val="0"/>
          <w:bCs w:val="0"/>
          <w:sz w:val="24"/>
          <w:szCs w:val="24"/>
        </w:rPr>
        <w:t xml:space="preserve"> alone.</w:t>
      </w:r>
    </w:p>
    <w:p w14:paraId="27AF1FF3">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Bold" w:hAnsi="Times New Roman Bold" w:eastAsia="宋体" w:cs="Times New Roman Bold"/>
          <w:b/>
          <w:bCs/>
          <w:sz w:val="24"/>
          <w:szCs w:val="24"/>
        </w:rPr>
      </w:pPr>
      <w:r>
        <w:rPr>
          <w:rFonts w:hint="default" w:ascii="Times New Roman Bold" w:hAnsi="Times New Roman Bold" w:eastAsia="宋体" w:cs="Times New Roman Bold"/>
          <w:b/>
          <w:bCs/>
          <w:sz w:val="24"/>
          <w:szCs w:val="24"/>
        </w:rPr>
        <w:t>Participants</w:t>
      </w:r>
    </w:p>
    <w:p w14:paraId="305722F5">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lang w:val="en-US"/>
        </w:rPr>
      </w:pPr>
      <w:r>
        <w:rPr>
          <w:rFonts w:hint="default" w:ascii="Times New Roman" w:hAnsi="Times New Roman" w:eastAsia="宋体" w:cs="Times New Roman"/>
          <w:b w:val="0"/>
          <w:bCs w:val="0"/>
          <w:sz w:val="24"/>
          <w:szCs w:val="24"/>
        </w:rPr>
        <w:t>Participants will be</w:t>
      </w:r>
      <w:r>
        <w:rPr>
          <w:rFonts w:hint="default" w:ascii="Times New Roman" w:hAnsi="Times New Roman" w:cs="Times New Roman"/>
          <w:b w:val="0"/>
          <w:bCs w:val="0"/>
          <w:sz w:val="24"/>
          <w:szCs w:val="24"/>
          <w:lang w:val="en-US"/>
        </w:rPr>
        <w:t xml:space="preserve"> </w:t>
      </w:r>
      <w:r>
        <w:rPr>
          <w:rFonts w:hint="default" w:ascii="Times New Roman" w:hAnsi="Times New Roman" w:eastAsia="宋体" w:cs="Times New Roman"/>
          <w:b w:val="0"/>
          <w:bCs w:val="0"/>
          <w:sz w:val="24"/>
          <w:szCs w:val="24"/>
        </w:rPr>
        <w:t xml:space="preserve">Chinese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 xml:space="preserve">enior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 xml:space="preserve">econdary </w:t>
      </w:r>
      <w:r>
        <w:rPr>
          <w:rFonts w:hint="default" w:ascii="Times New Roman" w:hAnsi="Times New Roman" w:eastAsia="宋体" w:cs="Times New Roman"/>
          <w:b w:val="0"/>
          <w:bCs w:val="0"/>
          <w:sz w:val="24"/>
          <w:szCs w:val="24"/>
          <w:lang w:val="en-US"/>
        </w:rPr>
        <w:t>s</w:t>
      </w:r>
      <w:r>
        <w:rPr>
          <w:rFonts w:hint="default" w:ascii="Times New Roman" w:hAnsi="Times New Roman" w:eastAsia="宋体" w:cs="Times New Roman"/>
          <w:b w:val="0"/>
          <w:bCs w:val="0"/>
          <w:sz w:val="24"/>
          <w:szCs w:val="24"/>
        </w:rPr>
        <w:t>tudents</w:t>
      </w:r>
      <w:r>
        <w:rPr>
          <w:rFonts w:hint="default" w:ascii="Times New Roman" w:hAnsi="Times New Roman" w:eastAsia="宋体" w:cs="Times New Roman"/>
          <w:b w:val="0"/>
          <w:bCs w:val="0"/>
          <w:sz w:val="24"/>
          <w:szCs w:val="24"/>
        </w:rPr>
        <w:t xml:space="preserve"> aged 1</w:t>
      </w:r>
      <w:r>
        <w:rPr>
          <w:rFonts w:hint="default" w:ascii="Times New Roman" w:hAnsi="Times New Roman" w:cs="Times New Roman"/>
          <w:b w:val="0"/>
          <w:bCs w:val="0"/>
          <w:sz w:val="24"/>
          <w:szCs w:val="24"/>
          <w:lang w:val="en-US"/>
        </w:rPr>
        <w:t>6</w:t>
      </w:r>
      <w:r>
        <w:rPr>
          <w:rFonts w:hint="default" w:ascii="Times New Roman" w:hAnsi="Times New Roman" w:eastAsia="宋体" w:cs="Times New Roman"/>
          <w:b w:val="0"/>
          <w:bCs w:val="0"/>
          <w:sz w:val="24"/>
          <w:szCs w:val="24"/>
        </w:rPr>
        <w:t xml:space="preserve"> or above and one parent or guardians.</w:t>
      </w:r>
      <w:r>
        <w:rPr>
          <w:rFonts w:hint="default" w:ascii="Times New Roman" w:hAnsi="Times New Roman" w:cs="Times New Roman"/>
          <w:b w:val="0"/>
          <w:bCs w:val="0"/>
          <w:sz w:val="24"/>
          <w:szCs w:val="24"/>
          <w:lang w:val="en-US"/>
        </w:rPr>
        <w:t xml:space="preserve"> Participants will be recruited through personal networks and peer referral outside school settings. No school, teacher, or class will be involved.</w:t>
      </w:r>
    </w:p>
    <w:p w14:paraId="37F1E30C">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Bold" w:hAnsi="Times New Roman Bold" w:eastAsia="宋体" w:cs="Times New Roman Bold"/>
          <w:b/>
          <w:bCs/>
          <w:sz w:val="24"/>
          <w:szCs w:val="24"/>
        </w:rPr>
      </w:pPr>
      <w:r>
        <w:rPr>
          <w:rFonts w:hint="default" w:ascii="Times New Roman Bold" w:hAnsi="Times New Roman Bold" w:eastAsia="宋体" w:cs="Times New Roman Bold"/>
          <w:b/>
          <w:bCs/>
          <w:sz w:val="24"/>
          <w:szCs w:val="24"/>
        </w:rPr>
        <w:t>Planned Action and Data Collection Procedure</w:t>
      </w:r>
    </w:p>
    <w:p w14:paraId="108FA4BB">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lang w:val="en-US"/>
        </w:rPr>
      </w:pPr>
      <w:r>
        <w:rPr>
          <w:rFonts w:hint="default" w:ascii="Times New Roman" w:hAnsi="Times New Roman" w:eastAsia="宋体" w:cs="Times New Roman"/>
          <w:b w:val="0"/>
          <w:bCs w:val="0"/>
          <w:sz w:val="24"/>
          <w:szCs w:val="24"/>
        </w:rPr>
        <w:t>This study will use a cross-sectional online questionnaire design. The student questionnaire will include an age screening item; only students who indicate that they are aged 16 or above will proceed to the main questionnaire.</w:t>
      </w:r>
      <w:r>
        <w:rPr>
          <w:rFonts w:hint="default" w:ascii="Times New Roman" w:hAnsi="Times New Roman" w:cs="Times New Roman"/>
          <w:b w:val="0"/>
          <w:bCs w:val="0"/>
          <w:sz w:val="24"/>
          <w:szCs w:val="24"/>
          <w:lang w:val="en-US"/>
        </w:rPr>
        <w:t xml:space="preserve"> </w:t>
      </w:r>
      <w:r>
        <w:rPr>
          <w:rFonts w:hint="default" w:ascii="Times New Roman" w:hAnsi="Times New Roman" w:eastAsia="宋体" w:cs="Times New Roman"/>
          <w:b w:val="0"/>
          <w:bCs w:val="0"/>
          <w:sz w:val="24"/>
          <w:szCs w:val="24"/>
        </w:rPr>
        <w:t>Student</w:t>
      </w:r>
      <w:r>
        <w:rPr>
          <w:rFonts w:hint="default" w:ascii="Times New Roman" w:hAnsi="Times New Roman" w:cs="Times New Roman"/>
          <w:b w:val="0"/>
          <w:bCs w:val="0"/>
          <w:sz w:val="24"/>
          <w:szCs w:val="24"/>
          <w:lang w:val="en-US"/>
        </w:rPr>
        <w:t xml:space="preserve">s </w:t>
      </w:r>
      <w:r>
        <w:rPr>
          <w:rFonts w:hint="default" w:ascii="Times New Roman" w:hAnsi="Times New Roman" w:eastAsia="宋体" w:cs="Times New Roman"/>
          <w:b w:val="0"/>
          <w:bCs w:val="0"/>
          <w:sz w:val="24"/>
          <w:szCs w:val="24"/>
        </w:rPr>
        <w:t xml:space="preserve">will first read the online consent form and </w:t>
      </w:r>
      <w:r>
        <w:rPr>
          <w:rFonts w:hint="default" w:ascii="Times New Roman" w:hAnsi="Times New Roman" w:cs="Times New Roman"/>
          <w:b w:val="0"/>
          <w:bCs w:val="0"/>
          <w:sz w:val="24"/>
          <w:szCs w:val="24"/>
          <w:lang w:val="en-US"/>
        </w:rPr>
        <w:t>provide consent</w:t>
      </w:r>
      <w:r>
        <w:rPr>
          <w:rFonts w:hint="default" w:ascii="Times New Roman" w:hAnsi="Times New Roman" w:eastAsia="宋体" w:cs="Times New Roman"/>
          <w:b w:val="0"/>
          <w:bCs w:val="0"/>
          <w:sz w:val="24"/>
          <w:szCs w:val="24"/>
        </w:rPr>
        <w:t xml:space="preserve">. </w:t>
      </w:r>
      <w:r>
        <w:rPr>
          <w:rFonts w:hint="default" w:ascii="Times New Roman" w:hAnsi="Times New Roman" w:cs="Times New Roman"/>
          <w:b w:val="0"/>
          <w:bCs w:val="0"/>
          <w:sz w:val="24"/>
          <w:szCs w:val="24"/>
          <w:lang w:val="en-US"/>
        </w:rPr>
        <w:t>They</w:t>
      </w:r>
      <w:r>
        <w:rPr>
          <w:rFonts w:hint="default" w:ascii="Times New Roman" w:hAnsi="Times New Roman" w:eastAsia="宋体" w:cs="Times New Roman"/>
          <w:b w:val="0"/>
          <w:bCs w:val="0"/>
          <w:sz w:val="24"/>
          <w:szCs w:val="24"/>
        </w:rPr>
        <w:t xml:space="preserve"> will then complete a questionnaire</w:t>
      </w:r>
      <w:r>
        <w:rPr>
          <w:rFonts w:hint="default" w:ascii="Times New Roman" w:hAnsi="Times New Roman" w:eastAsia="宋体" w:cs="Times New Roman"/>
          <w:b w:val="0"/>
          <w:bCs w:val="0"/>
          <w:sz w:val="24"/>
          <w:szCs w:val="24"/>
          <w:lang w:val="en-US"/>
        </w:rPr>
        <w:t xml:space="preserve">, </w:t>
      </w:r>
      <w:r>
        <w:rPr>
          <w:rFonts w:hint="default" w:ascii="Times New Roman" w:hAnsi="Times New Roman" w:eastAsia="宋体" w:cs="Times New Roman"/>
          <w:b w:val="0"/>
          <w:bCs w:val="0"/>
          <w:sz w:val="24"/>
          <w:szCs w:val="24"/>
        </w:rPr>
        <w:t>includ</w:t>
      </w:r>
      <w:r>
        <w:rPr>
          <w:rFonts w:hint="default" w:ascii="Times New Roman" w:hAnsi="Times New Roman" w:eastAsia="宋体" w:cs="Times New Roman"/>
          <w:b w:val="0"/>
          <w:bCs w:val="0"/>
          <w:sz w:val="24"/>
          <w:szCs w:val="24"/>
          <w:lang w:val="en-US"/>
        </w:rPr>
        <w:t>ing</w:t>
      </w:r>
      <w:r>
        <w:rPr>
          <w:rFonts w:hint="default" w:ascii="Times New Roman" w:hAnsi="Times New Roman" w:eastAsia="宋体" w:cs="Times New Roman"/>
          <w:b w:val="0"/>
          <w:bCs w:val="0"/>
          <w:sz w:val="24"/>
          <w:szCs w:val="24"/>
        </w:rPr>
        <w:t xml:space="preserve"> items on perceived parental educational expectations, academic stress, and basic demographic information.</w:t>
      </w:r>
    </w:p>
    <w:p w14:paraId="083A9E79">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Each student will be asked to use an anonymous matching code and forward the parent questionnaire link with the same code to one parent/guardian. Parent participants will read the online consent form before completing a short questionnaire about their actual educational expectations and basic demographic information. The same anonymous code will be used only to match the two questionnaires. It will not contain names, student numbers, phone numbers, email addresses, or other direct identifiers. Students and parents will be instructed to complete their questionnaires independently. Individual responses will not be shared with the other family member.</w:t>
      </w:r>
    </w:p>
    <w:p w14:paraId="7CB59CC4">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rPr>
      </w:pPr>
      <w:r>
        <w:rPr>
          <w:rFonts w:hint="default" w:ascii="Times New Roman Bold" w:hAnsi="Times New Roman Bold" w:eastAsia="宋体" w:cs="Times New Roman Bold"/>
          <w:b/>
          <w:bCs/>
          <w:sz w:val="24"/>
          <w:szCs w:val="24"/>
        </w:rPr>
        <w:t>Measures</w:t>
      </w:r>
    </w:p>
    <w:p w14:paraId="10F25AAE">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PAE and PPE will be measured using parallel items. The primary item assesses expected highest educational attainment. Two supplementary items assess expected university/higher education institution level and expected academic performance level. Academic stress will be measured using items translated from the published English items of the Educational Stress Scale for Adolescents (ESSA; Sun et al., 2011).</w:t>
      </w:r>
    </w:p>
    <w:p w14:paraId="75E74D66">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Bold" w:hAnsi="Times New Roman Bold" w:eastAsia="宋体" w:cs="Times New Roman Bold"/>
          <w:b/>
          <w:bCs/>
          <w:sz w:val="24"/>
          <w:szCs w:val="24"/>
        </w:rPr>
      </w:pPr>
      <w:r>
        <w:rPr>
          <w:rFonts w:hint="default" w:ascii="Times New Roman Bold" w:hAnsi="Times New Roman Bold" w:eastAsia="宋体" w:cs="Times New Roman Bold"/>
          <w:b/>
          <w:bCs/>
          <w:sz w:val="24"/>
          <w:szCs w:val="24"/>
        </w:rPr>
        <w:t>Data Analysis</w:t>
      </w:r>
    </w:p>
    <w:p w14:paraId="64049ADE">
      <w:pPr>
        <w:pStyle w:val="3"/>
        <w:keepNext w:val="0"/>
        <w:keepLines w:val="0"/>
        <w:pageBreakBefore w:val="0"/>
        <w:widowControl/>
        <w:suppressLineNumbers w:val="0"/>
        <w:kinsoku/>
        <w:wordWrap/>
        <w:overflowPunct/>
        <w:topLinePunct w:val="0"/>
        <w:autoSpaceDE/>
        <w:autoSpaceDN/>
        <w:bidi w:val="0"/>
        <w:adjustRightInd/>
        <w:snapToGrid/>
        <w:spacing w:beforeAutospacing="0" w:after="38" w:afterAutospacing="0" w:line="288" w:lineRule="auto"/>
        <w:jc w:val="left"/>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Descriptive statistics and correlation analyses will first be conducted. Hierarchical regression analysis will then be used to examine whether PAE–PPE discrepancy explains additional variance in academic stress beyond PPE alone.</w:t>
      </w:r>
    </w:p>
    <w:sectPr>
      <w:pgSz w:w="11906" w:h="16838"/>
      <w:pgMar w:top="1440" w:right="1100" w:bottom="1440" w:left="11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BFAD8B"/>
    <w:rsid w:val="3F5790E6"/>
    <w:rsid w:val="ABFF5BA4"/>
    <w:rsid w:val="BF6ACE91"/>
    <w:rsid w:val="D77A14B1"/>
    <w:rsid w:val="DB9F04D2"/>
    <w:rsid w:val="F395D2E4"/>
    <w:rsid w:val="F7FB38D6"/>
    <w:rsid w:val="FDBFAD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2026-05-07T15:42:00Z</dcterms:created>
  <dc:creator>-Iris</dc:creator>
  <cp:lastModifiedBy>-Iris</cp:lastModifiedBy>
  <dcterms:modified xsi:type="dcterms:W3CDTF">2026-05-09T00:46:06Z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0FD7276FD507381BD5F0FA69CDA542DB_41</vt:lpwstr>
  </property>
</Properties>
</file>