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Outfit" w:hAnsi="Outfit"/>
          <w:b/>
          <w:color w:val="442A07"/>
          <w:sz w:val="40"/>
        </w:rPr>
        <w:t>Product Requirements Document (PRD)</w:t>
        <w:br/>
      </w:r>
    </w:p>
    <w:p>
      <w:pPr>
        <w:spacing w:after="3600"/>
        <w:jc w:val="center"/>
      </w:pPr>
      <w:r>
        <w:rPr>
          <w:rFonts w:ascii="Outfit" w:hAnsi="Outfit"/>
          <w:i/>
          <w:color w:val="8F6F3F"/>
          <w:sz w:val="28"/>
        </w:rPr>
        <w:t>PT Hourlogy Indah Perkasa</w:t>
        <w:br/>
        <w:br/>
        <w:t>Chronologie Watch Manuals Digitalization</w:t>
      </w:r>
    </w:p>
    <w:p>
      <w:pPr>
        <w:spacing w:line="312" w:lineRule="auto"/>
      </w:pPr>
      <w:r>
        <w:rPr>
          <w:b/>
          <w:color w:val="442A07"/>
        </w:rPr>
        <w:t xml:space="preserve">Target Platforms: </w:t>
      </w:r>
      <w:r>
        <w:rPr>
          <w:color w:val="2B2622"/>
        </w:rPr>
        <w:t>Mobile Browser (Warranty QR Redirect) &amp; Desktop Web Preview</w:t>
        <w:br/>
      </w:r>
      <w:r>
        <w:rPr>
          <w:b/>
          <w:color w:val="442A07"/>
        </w:rPr>
        <w:t xml:space="preserve">Business Context: </w:t>
      </w:r>
      <w:r>
        <w:rPr>
          <w:color w:val="2B2622"/>
        </w:rPr>
        <w:t>Elevating Customer Experience (CX) through Digitalized Watch Manuals</w:t>
        <w:br/>
      </w:r>
      <w:r>
        <w:rPr>
          <w:b/>
          <w:color w:val="442A07"/>
        </w:rPr>
        <w:t xml:space="preserve">Status: </w:t>
      </w:r>
      <w:r>
        <w:rPr>
          <w:color w:val="2B2622"/>
        </w:rPr>
        <w:t>Completed / Ready for Production Deployment</w:t>
        <w:br/>
      </w:r>
      <w:r>
        <w:rPr>
          <w:b/>
          <w:color w:val="442A07"/>
        </w:rPr>
        <w:t xml:space="preserve">Brand: </w:t>
      </w:r>
      <w:r>
        <w:rPr>
          <w:color w:val="2B2622"/>
        </w:rPr>
        <w:t>Chronologie</w:t>
        <w:br/>
      </w:r>
      <w:r>
        <w:rPr>
          <w:b/>
          <w:color w:val="442A07"/>
        </w:rPr>
        <w:t xml:space="preserve">Mock Up Design: </w:t>
      </w:r>
      <w:r>
        <w:rPr>
          <w:color w:val="2B2622"/>
        </w:rPr>
        <w:t>Vercel Chronologie Manual Book</w:t>
        <w:br/>
      </w:r>
      <w:r>
        <w:rPr>
          <w:b/>
          <w:color w:val="442A07"/>
        </w:rPr>
        <w:t xml:space="preserve">Date: </w:t>
      </w:r>
      <w:r>
        <w:rPr>
          <w:color w:val="2B2622"/>
        </w:rPr>
        <w:t>July 6, 2026</w:t>
        <w:br/>
      </w:r>
    </w:p>
    <w:p>
      <w:r>
        <w:br w:type="page"/>
      </w:r>
    </w:p>
    <w:p>
      <w:pPr>
        <w:pStyle w:val="Heading1"/>
        <w:spacing w:before="320" w:after="120"/>
      </w:pPr>
      <w:r>
        <w:rPr>
          <w:rFonts w:ascii="Outfit" w:hAnsi="Outfit"/>
          <w:b/>
          <w:color w:val="442A07"/>
          <w:sz w:val="30"/>
        </w:rPr>
        <w:t>1. Business Issues (Latar Belakang Masalah)</w:t>
      </w:r>
    </w:p>
    <w:p>
      <w:pPr>
        <w:spacing w:after="120" w:line="276" w:lineRule="auto"/>
      </w:pPr>
      <w:r>
        <w:t>Sebagai butik jam tangan mewah, Chronologie berdedikasi memberikan pengalaman pelanggan (Customer Experience/CX) premium di setiap aspek. Namun, saat ini terdapat beberapa celah bisnis penting dalam penyediaan buku panduan fisik dan digital:</w:t>
      </w:r>
    </w:p>
    <w:p>
      <w:pPr>
        <w:pStyle w:val="ListBullet"/>
      </w:pPr>
      <w:r>
        <w:rPr>
          <w:b/>
        </w:rPr>
        <w:t xml:space="preserve">Pengalaman Pasca-Pembelian Kurang Premium: </w:t>
      </w:r>
      <w:r>
        <w:t>Penyediaan panduan digital yang masih menggunakan folder mentah (Google Drive/Dropbox) merusak citra eksklusif butik Chronologie. Tampilan folder mentah membingungkan dan tidak ramah seluler (mobile-unfriendly).</w:t>
      </w:r>
    </w:p>
    <w:p>
      <w:pPr>
        <w:pStyle w:val="ListBullet"/>
      </w:pPr>
      <w:r>
        <w:rPr>
          <w:b/>
        </w:rPr>
        <w:t xml:space="preserve">Pola Akses Kustomer yang Berbeda-beda: </w:t>
      </w:r>
      <w:r>
        <w:t>Sebagian kustomer lebih menyukai membaca langsung di browser HP secara instan (untuk menghemat memori), sementara sebagian lainnya ingin menyimpan dokumen PDF secara offline ke penyimpanan perangkat mereka.</w:t>
      </w:r>
    </w:p>
    <w:p>
      <w:pPr>
        <w:pStyle w:val="ListBullet"/>
      </w:pPr>
      <w:r>
        <w:rPr>
          <w:b/>
        </w:rPr>
        <w:t xml:space="preserve">Ketergantungan Operasional yang Tinggi &amp; Lambat: </w:t>
      </w:r>
      <w:r>
        <w:t>Setiap kali butik menambah koleksi jam tangan baru, proses pengunggahan file dan pembaruan QR Code membutuhkan proses manual yang lama dari tim IT atau vendor luar, yang juga menambah biaya pemeliharaan jangka panjang.</w:t>
      </w:r>
    </w:p>
    <w:p>
      <w:pPr>
        <w:pStyle w:val="Heading1"/>
        <w:spacing w:before="320" w:after="120"/>
      </w:pPr>
      <w:r>
        <w:rPr>
          <w:rFonts w:ascii="Outfit" w:hAnsi="Outfit"/>
          <w:b/>
          <w:color w:val="442A07"/>
          <w:sz w:val="30"/>
        </w:rPr>
        <w:t>2. Project Objectives (Tujuan Strategis)</w:t>
      </w:r>
    </w:p>
    <w:p>
      <w:pPr>
        <w:spacing w:after="120" w:line="276" w:lineRule="auto"/>
      </w:pPr>
      <w:r>
        <w:t>Proyek digitalisasi ini menjembatani kebutuhan bisnis dengan kapabilitas IT untuk mencapai target berikut:</w:t>
      </w:r>
    </w:p>
    <w:p>
      <w:pPr>
        <w:pStyle w:val="Heading2"/>
        <w:spacing w:before="200" w:after="80"/>
      </w:pPr>
      <w:r>
        <w:rPr>
          <w:rFonts w:ascii="Outfit" w:hAnsi="Outfit"/>
          <w:b/>
          <w:color w:val="8F6F3F"/>
          <w:sz w:val="24"/>
        </w:rPr>
        <w:t>2.1 Tujuan Bisnis (Business Objectives)</w:t>
      </w:r>
    </w:p>
    <w:p>
      <w:pPr>
        <w:pStyle w:val="ListBullet"/>
      </w:pPr>
      <w:r>
        <w:rPr>
          <w:b/>
        </w:rPr>
        <w:t xml:space="preserve">Elevasi Brand Image: </w:t>
      </w:r>
      <w:r>
        <w:t>Menghadirkan portal buku panduan bermerek khusus dengan desain visual mewah yang selaras dengan situs utama Chronologie.</w:t>
      </w:r>
    </w:p>
    <w:p>
      <w:pPr>
        <w:pStyle w:val="ListBullet"/>
      </w:pPr>
      <w:r>
        <w:rPr>
          <w:b/>
        </w:rPr>
        <w:t xml:space="preserve">Meningkatkan Kepuasan Pelanggan (CX): </w:t>
      </w:r>
      <w:r>
        <w:t>Menyediakan kemudahan satu-klik dari pemindaian QR Code di kotak jam langsung ke panduan digital yang dioptimalkan untuk HP kustomer.</w:t>
      </w:r>
    </w:p>
    <w:p>
      <w:pPr>
        <w:pStyle w:val="ListBullet"/>
      </w:pPr>
      <w:r>
        <w:rPr>
          <w:b/>
        </w:rPr>
        <w:t xml:space="preserve">Kemandirian Operasional: </w:t>
      </w:r>
      <w:r>
        <w:t>Menghilangkan biaya dependensi vendor eksternal untuk pengelolaan katalog panduan jam tangan.</w:t>
      </w:r>
    </w:p>
    <w:p>
      <w:pPr>
        <w:pStyle w:val="Heading2"/>
        <w:spacing w:before="200" w:after="80"/>
      </w:pPr>
      <w:r>
        <w:rPr>
          <w:rFonts w:ascii="Outfit" w:hAnsi="Outfit"/>
          <w:b/>
          <w:color w:val="8F6F3F"/>
          <w:sz w:val="24"/>
        </w:rPr>
        <w:t>2.2 Tujuan IT (IT Objectives)</w:t>
      </w:r>
    </w:p>
    <w:p>
      <w:pPr>
        <w:pStyle w:val="ListBullet"/>
      </w:pPr>
      <w:r>
        <w:rPr>
          <w:b/>
        </w:rPr>
        <w:t xml:space="preserve">Aplikasi Ringan &amp; Serverless: </w:t>
      </w:r>
      <w:r>
        <w:t>Membangun Single Page Application (SPA) yang sangat cepat, handal diakses di mana saja, serta meminimalkan biaya server bulanan.</w:t>
      </w:r>
    </w:p>
    <w:p>
      <w:pPr>
        <w:pStyle w:val="ListBullet"/>
      </w:pPr>
      <w:r>
        <w:rPr>
          <w:b/>
        </w:rPr>
        <w:t xml:space="preserve">Otomatisasi Alur Kerja (Workflows Automation): </w:t>
      </w:r>
      <w:r>
        <w:t>Membuat utilitas script backend otomatis untuk melakukan sinkronisasi file PDF, pembersihan judul otomatis, dan mencetak dua jenis QR Code (View QR dan Download QR) secara instan.</w:t>
      </w:r>
    </w:p>
    <w:p>
      <w:pPr>
        <w:pStyle w:val="Heading1"/>
        <w:spacing w:before="320" w:after="120"/>
      </w:pPr>
      <w:r>
        <w:rPr>
          <w:rFonts w:ascii="Outfit" w:hAnsi="Outfit"/>
          <w:b/>
          <w:color w:val="442A07"/>
          <w:sz w:val="30"/>
        </w:rPr>
        <w:t>3. Key Performance Indicators / Metrik Keberhasilan</w:t>
      </w:r>
    </w:p>
    <w:p>
      <w:pPr>
        <w:spacing w:after="120" w:line="276" w:lineRule="auto"/>
      </w:pPr>
      <w:r>
        <w:t>Efektivitas dari portal baru ini diukur berdasarkan metrik-metrik keberhasilan berikut:</w:t>
      </w:r>
    </w:p>
    <w:p>
      <w:pPr>
        <w:pStyle w:val="ListBullet"/>
      </w:pPr>
      <w:r>
        <w:rPr>
          <w:b/>
        </w:rPr>
        <w:t xml:space="preserve">Kecepatan Akses (Load Time KPI): </w:t>
      </w:r>
      <w:r>
        <w:t>Waktu tunggu kustomer dari hasil pindai QR ke tampilan buku panduan di browser HP rata-rata di bawah 2 detik (2s).</w:t>
      </w:r>
    </w:p>
    <w:p>
      <w:pPr>
        <w:pStyle w:val="ListBullet"/>
      </w:pPr>
      <w:r>
        <w:rPr>
          <w:b/>
        </w:rPr>
        <w:t xml:space="preserve">Efisiensi Operasional (Time-to-Market KPI): </w:t>
      </w:r>
      <w:r>
        <w:t>Waktu pemrosesan buku panduan baru (dari file mentah PDF menjadi QR Code siap cetak) berkurang drastis dari 2 hari kerja menjadi di bawah 5 menit.</w:t>
      </w:r>
    </w:p>
    <w:p>
      <w:pPr>
        <w:pStyle w:val="ListBullet"/>
      </w:pPr>
      <w:r>
        <w:rPr>
          <w:b/>
        </w:rPr>
        <w:t xml:space="preserve">Efisiensi Anggaran (Cost Savings KPI): </w:t>
      </w:r>
      <w:r>
        <w:t>Penghematan biaya hosting dan pemeliharaan server bulanan hingga mencapai 100% menggunakan arsitektur serverless (Vercel Free Tier).</w:t>
      </w:r>
    </w:p>
    <w:p>
      <w:pPr>
        <w:pStyle w:val="ListBullet"/>
      </w:pPr>
      <w:r>
        <w:rPr>
          <w:b/>
        </w:rPr>
        <w:t xml:space="preserve">Ketersediaan Layanan (Uptime KPI): </w:t>
      </w:r>
      <w:r>
        <w:t>Sistem harus tersedia secara global 24/7 dengan target uptime minimal 99.9% memanfaatkan jaringan CDN Vercel.</w:t>
      </w:r>
    </w:p>
    <w:p>
      <w:pPr>
        <w:pStyle w:val="Heading1"/>
        <w:spacing w:before="320" w:after="120"/>
      </w:pPr>
      <w:r>
        <w:rPr>
          <w:rFonts w:ascii="Outfit" w:hAnsi="Outfit"/>
          <w:b/>
          <w:color w:val="442A07"/>
          <w:sz w:val="30"/>
        </w:rPr>
        <w:t>4. Solusi Utama &amp; Fitur Yang Diterapkan</w:t>
      </w:r>
    </w:p>
    <w:p>
      <w:pPr>
        <w:spacing w:line="276" w:lineRule="auto"/>
      </w:pPr>
      <w:r>
        <w:t>Sistem yang telah dibangun mencakup komponen-komponen solusi utama berikut:</w:t>
      </w:r>
    </w:p>
    <w:p>
      <w:pPr>
        <w:pStyle w:val="ListBullet"/>
      </w:pPr>
      <w:r>
        <w:rPr>
          <w:b/>
        </w:rPr>
        <w:t xml:space="preserve">Desain Mobile App Modern: </w:t>
      </w:r>
      <w:r>
        <w:t>Tampilan antarmuka bergaya aplikasi native seluler dengan header tetap, navigasi tab bawah (Beranda, Pindai QR, Bantuan), dan filter cepat brand berbentuk story lingkaran.</w:t>
      </w:r>
    </w:p>
    <w:p>
      <w:pPr>
        <w:pStyle w:val="ListBullet"/>
      </w:pPr>
      <w:r>
        <w:rPr>
          <w:b/>
        </w:rPr>
        <w:t xml:space="preserve">Sistem Pembaca Online Cepat (View Mode): </w:t>
      </w:r>
      <w:r>
        <w:t>Penyediaan pembaca PDF interaktif langsung di dalam aplikasi (menggunakan CDN stabil unpkg) sehingga kustomer tidak dipaksa mengunduh file secara otomatis saat ingin sekadar membaca cepat.</w:t>
      </w:r>
    </w:p>
    <w:p>
      <w:pPr>
        <w:pStyle w:val="ListBullet"/>
      </w:pPr>
      <w:r>
        <w:rPr>
          <w:b/>
        </w:rPr>
        <w:t xml:space="preserve">Sistem Penyimpanan Cepat (Download Mode): </w:t>
      </w:r>
      <w:r>
        <w:t>Halaman auto-download khusus untuk kustomer yang memindai QR Code versi unduh langsung.</w:t>
      </w:r>
    </w:p>
    <w:p>
      <w:pPr>
        <w:pStyle w:val="ListBullet"/>
      </w:pPr>
      <w:r>
        <w:rPr>
          <w:b/>
        </w:rPr>
        <w:t xml:space="preserve">Generator QR &amp; Sinkronisasi Katalog: </w:t>
      </w:r>
      <w:r>
        <w:t>Utilitas pemrosesan yang menyinkronkan file PDF lokal, membersihkan nama judul jam secara otomatis, dan mencetak QR Code mode baca (View) dan unduh (Download) dalam format PNG/SVG secara instan.</w:t>
      </w:r>
    </w:p>
    <w:p>
      <w:pPr>
        <w:pStyle w:val="Heading1"/>
        <w:spacing w:before="320" w:after="120"/>
      </w:pPr>
      <w:r>
        <w:rPr>
          <w:rFonts w:ascii="Outfit" w:hAnsi="Outfit"/>
          <w:b/>
          <w:color w:val="442A07"/>
          <w:sz w:val="30"/>
        </w:rPr>
        <w:t>5. Analisis Kelayakan &amp; Efisiensi Anggaran (Outsource vs. Self Dev)</w:t>
      </w:r>
    </w:p>
    <w:p>
      <w:pPr>
        <w:spacing w:line="276" w:lineRule="auto" w:after="200"/>
      </w:pPr>
      <w:r>
        <w:t>Berikut adalah perbandingan nilai ekonomis antara menyerahkan pengerjaan ke pihak ketiga (Outsource), pengembangan mandiri menggunakan server VPS lokal (Hosting Lokal), serta pengembangan mandiri menggunakan serverless CDN (Vercel):</w:t>
      </w:r>
    </w:p>
    <w:tbl>
      <w:tblPr>
        <w:tblW w:type="auto" w:w="0"/>
        <w:jc w:val="center"/>
        <w:tblLook w:firstColumn="1" w:firstRow="1" w:lastColumn="0" w:lastRow="0" w:noHBand="0" w:noVBand="1" w:val="04A0"/>
      </w:tblPr>
      <w:tblGrid>
        <w:gridCol w:w="2340"/>
        <w:gridCol w:w="2340"/>
        <w:gridCol w:w="2340"/>
        <w:gridCol w:w="2340"/>
      </w:tblGrid>
      <w:tr>
        <w:tc>
          <w:tcPr>
            <w:tcW w:type="dxa" w:w="2340"/>
            <w:shd w:fill="442A07"/>
          </w:tcPr>
          <w:p>
            <w:r>
              <w:rPr>
                <w:b/>
                <w:color w:val="FFFFFF"/>
              </w:rPr>
              <w:t>Komponen Biaya</w:t>
            </w:r>
          </w:p>
        </w:tc>
        <w:tc>
          <w:tcPr>
            <w:tcW w:type="dxa" w:w="2340"/>
            <w:shd w:fill="442A07"/>
          </w:tcPr>
          <w:p>
            <w:r>
              <w:rPr>
                <w:b/>
                <w:color w:val="FFFFFF"/>
              </w:rPr>
              <w:t>Jasa Outsource (Agency)</w:t>
            </w:r>
          </w:p>
        </w:tc>
        <w:tc>
          <w:tcPr>
            <w:tcW w:type="dxa" w:w="2340"/>
            <w:shd w:fill="442A07"/>
          </w:tcPr>
          <w:p>
            <w:r>
              <w:rPr>
                <w:b/>
                <w:color w:val="FFFFFF"/>
              </w:rPr>
              <w:t>Self Dev + Hosting Lokal (VPS)</w:t>
            </w:r>
          </w:p>
        </w:tc>
        <w:tc>
          <w:tcPr>
            <w:tcW w:type="dxa" w:w="2340"/>
            <w:shd w:fill="442A07"/>
          </w:tcPr>
          <w:p>
            <w:r>
              <w:rPr>
                <w:b/>
                <w:color w:val="FFFFFF"/>
              </w:rPr>
              <w:t>Self Dev + AI + Vercel</w:t>
            </w:r>
          </w:p>
        </w:tc>
      </w:tr>
      <w:tr>
        <w:tc>
          <w:tcPr>
            <w:tcW w:type="dxa" w:w="2340"/>
            <w:shd w:fill="FBF9F1"/>
          </w:tcPr>
          <w:p>
            <w:r>
              <w:t>Biaya Pembuatan Awal</w:t>
            </w:r>
          </w:p>
        </w:tc>
        <w:tc>
          <w:tcPr>
            <w:tcW w:type="dxa" w:w="2340"/>
            <w:shd w:fill="FBF9F1"/>
          </w:tcPr>
          <w:p>
            <w:r>
              <w:t>Rp 5.000.000 - Rp 15.000.000</w:t>
              <w:br/>
              <w:t>(Biaya pembuatan aplikasi)</w:t>
            </w:r>
          </w:p>
        </w:tc>
        <w:tc>
          <w:tcPr>
            <w:tcW w:type="dxa" w:w="2340"/>
            <w:shd w:fill="FBF9F1"/>
          </w:tcPr>
          <w:p>
            <w:r>
              <w:t>Rp 0</w:t>
              <w:br/>
              <w:t>(Dikerjakan self development with AI)</w:t>
            </w:r>
          </w:p>
        </w:tc>
        <w:tc>
          <w:tcPr>
            <w:tcW w:type="dxa" w:w="2340"/>
            <w:shd w:fill="FBF9F1"/>
          </w:tcPr>
          <w:p>
            <w:r>
              <w:t>Rp 0</w:t>
              <w:br/>
              <w:t>(Dikerjakan self development with AI)</w:t>
            </w:r>
          </w:p>
        </w:tc>
      </w:tr>
      <w:tr>
        <w:tc>
          <w:tcPr>
            <w:tcW w:type="dxa" w:w="2340"/>
            <w:shd w:fill="FFFFFF"/>
          </w:tcPr>
          <w:p>
            <w:r>
              <w:t>Alat Bantu AI (Claude)</w:t>
            </w:r>
          </w:p>
        </w:tc>
        <w:tc>
          <w:tcPr>
            <w:tcW w:type="dxa" w:w="2340"/>
            <w:shd w:fill="FFFFFF"/>
          </w:tcPr>
          <w:p>
            <w:r>
              <w:t>Rp 0</w:t>
            </w:r>
          </w:p>
        </w:tc>
        <w:tc>
          <w:tcPr>
            <w:tcW w:type="dxa" w:w="2340"/>
            <w:shd w:fill="FFFFFF"/>
          </w:tcPr>
          <w:p>
            <w:r>
              <w:t>Rp 359.000 / bulan ($20)</w:t>
              <w:br/>
              <w:t>Total: Rp 359.000</w:t>
            </w:r>
          </w:p>
        </w:tc>
        <w:tc>
          <w:tcPr>
            <w:tcW w:type="dxa" w:w="2340"/>
            <w:shd w:fill="FFFFFF"/>
          </w:tcPr>
          <w:p>
            <w:r>
              <w:t>Rp 359.000 / bulan ($20)</w:t>
              <w:br/>
              <w:t>Total: Rp 359.000</w:t>
            </w:r>
          </w:p>
        </w:tc>
      </w:tr>
      <w:tr>
        <w:tc>
          <w:tcPr>
            <w:tcW w:type="dxa" w:w="2340"/>
            <w:shd w:fill="FBF9F1"/>
          </w:tcPr>
          <w:p>
            <w:r>
              <w:t>Biaya Hosting &amp; Server</w:t>
            </w:r>
          </w:p>
        </w:tc>
        <w:tc>
          <w:tcPr>
            <w:tcW w:type="dxa" w:w="2340"/>
            <w:shd w:fill="FBF9F1"/>
          </w:tcPr>
          <w:p>
            <w:r>
              <w:t>Rp 200.000 - Rp 500.000 / bulan</w:t>
              <w:br/>
              <w:t>Total: Rp 2.400.000 - Rp 6.000.000</w:t>
            </w:r>
          </w:p>
        </w:tc>
        <w:tc>
          <w:tcPr>
            <w:tcW w:type="dxa" w:w="2340"/>
            <w:shd w:fill="FBF9F1"/>
          </w:tcPr>
          <w:p>
            <w:r>
              <w:t>Rp 150.000 - Rp 350.000 / bulan</w:t>
              <w:br/>
              <w:t>Total: Rp 1.800.000 - Rp 4.200.000</w:t>
            </w:r>
          </w:p>
        </w:tc>
        <w:tc>
          <w:tcPr>
            <w:tcW w:type="dxa" w:w="2340"/>
            <w:shd w:fill="FBF9F1"/>
          </w:tcPr>
          <w:p>
            <w:r>
              <w:t>Rp 0 (Vercel Hobby Tier - Free)</w:t>
              <w:br/>
              <w:t>Total: Rp 0</w:t>
            </w:r>
          </w:p>
        </w:tc>
      </w:tr>
      <w:tr>
        <w:tc>
          <w:tcPr>
            <w:tcW w:type="dxa" w:w="2340"/>
            <w:shd w:fill="FFFFFF"/>
          </w:tcPr>
          <w:p>
            <w:r>
              <w:t>Kustom Domain (.id)</w:t>
              <w:br/>
              <w:t>Sample : Chronologie.store</w:t>
            </w:r>
          </w:p>
        </w:tc>
        <w:tc>
          <w:tcPr>
            <w:tcW w:type="dxa" w:w="2340"/>
            <w:shd w:fill="FFFFFF"/>
          </w:tcPr>
          <w:p>
            <w:r>
              <w:t>Rp 150.000 - Rp 250.000 / tahun</w:t>
            </w:r>
          </w:p>
        </w:tc>
        <w:tc>
          <w:tcPr>
            <w:tcW w:type="dxa" w:w="2340"/>
            <w:shd w:fill="FFFFFF"/>
          </w:tcPr>
          <w:p>
            <w:r>
              <w:t>Rp 150.000 - Rp 250.000 / tahun</w:t>
            </w:r>
          </w:p>
        </w:tc>
        <w:tc>
          <w:tcPr>
            <w:tcW w:type="dxa" w:w="2340"/>
            <w:shd w:fill="FFFFFF"/>
          </w:tcPr>
          <w:p>
            <w:r>
              <w:t>Rp 150.000 - Rp 250.000 / tahun</w:t>
              <w:br/>
              <w:t>562.000 / 3 tahun one time</w:t>
            </w:r>
          </w:p>
        </w:tc>
      </w:tr>
      <w:tr>
        <w:tc>
          <w:tcPr>
            <w:tcW w:type="dxa" w:w="2340"/>
            <w:shd w:fill="FBF9F1"/>
          </w:tcPr>
          <w:p>
            <w:r>
              <w:t>Pemeliharaan &amp; Sysadmin</w:t>
            </w:r>
          </w:p>
        </w:tc>
        <w:tc>
          <w:tcPr>
            <w:tcW w:type="dxa" w:w="2340"/>
            <w:shd w:fill="FBF9F1"/>
          </w:tcPr>
          <w:p>
            <w:r>
              <w:t>Rp 500.000 - Rp 1.500.000 / update</w:t>
              <w:br/>
              <w:t>(Setiap tambah file PDF baru)</w:t>
            </w:r>
          </w:p>
        </w:tc>
        <w:tc>
          <w:tcPr>
            <w:tcW w:type="dxa" w:w="2340"/>
            <w:shd w:fill="FBF9F1"/>
          </w:tcPr>
          <w:p>
            <w:r>
              <w:t>Rp 500.000 - Rp 1.000.000 / bulan</w:t>
              <w:br/>
              <w:t>(Biaya monitoring &amp; setup VPS lokal)</w:t>
            </w:r>
          </w:p>
        </w:tc>
        <w:tc>
          <w:tcPr>
            <w:tcW w:type="dxa" w:w="2340"/>
            <w:shd w:fill="FBF9F1"/>
          </w:tcPr>
          <w:p>
            <w:r>
              <w:t>Rp 0 (Mandiri secara instan lewat AI)</w:t>
              <w:br/>
              <w:t>Tanpa batasan revisi</w:t>
            </w:r>
          </w:p>
        </w:tc>
      </w:tr>
    </w:tbl>
    <w:p>
      <w:pPr>
        <w:spacing w:before="240" w:line="276" w:lineRule="auto"/>
      </w:pPr>
      <w:r>
        <w:rPr>
          <w:b/>
          <w:color w:val="442A07"/>
        </w:rPr>
        <w:br/>
        <w:t>Total Estimasi Biaya Tahun Pertama:</w:t>
        <w:br/>
      </w:r>
      <w:r>
        <w:t xml:space="preserve">• Jasa Outsource: </w:t>
      </w:r>
      <w:r>
        <w:rPr>
          <w:b/>
        </w:rPr>
        <w:t>Rp 7.550.000 - Rp 21.250.000</w:t>
        <w:br/>
      </w:r>
      <w:r>
        <w:t xml:space="preserve">• Self Dev + Hosting Lokal (VPS): </w:t>
      </w:r>
      <w:r>
        <w:rPr>
          <w:b/>
        </w:rPr>
        <w:t>Rp 11.850.000 - Rp 20.350.000</w:t>
        <w:br/>
      </w:r>
      <w:r>
        <w:t xml:space="preserve">• Self Dev + AI + Serverless (Vercel): </w:t>
      </w:r>
      <w:r>
        <w:rPr>
          <w:b/>
        </w:rPr>
        <w:t>Rp 609.000 - Rp 609.000</w:t>
        <w:br/>
      </w:r>
      <w:r>
        <w:rPr>
          <w:b/>
          <w:color w:val="8F6F3F"/>
        </w:rPr>
        <w:br/>
        <w:t xml:space="preserve">Kesimpulan &amp; Efisiensi: </w:t>
      </w:r>
      <w:r>
        <w:t xml:space="preserve">Self-Development menggunakan Vercel Serverless terbukti jauh lebih hemat dibandingkan Hosting Lokal (mengurangi biaya hingga </w:t>
      </w:r>
      <w:r>
        <w:rPr>
          <w:b/>
        </w:rPr>
        <w:t>92% - 96%</w:t>
      </w:r>
      <w:r>
        <w:t>). Pada Hosting Lokal, biaya membengkak karena adanya kewajiban pengelolaan server (sysadmin) untuk menjamin agar server tidak down/mati saat diakses pelanggan, sedangkan Vercel menangani infrastruktur tersebut secara otomatis dan gratis.</w:t>
      </w:r>
    </w:p>
    <w:p>
      <w:pPr>
        <w:pStyle w:val="Heading1"/>
        <w:spacing w:before="320" w:after="120"/>
      </w:pPr>
      <w:r>
        <w:rPr>
          <w:rFonts w:ascii="Outfit" w:hAnsi="Outfit"/>
          <w:b/>
          <w:color w:val="442A07"/>
          <w:sz w:val="30"/>
        </w:rPr>
        <w:t>6. Approval &amp; Sign-Off</w:t>
      </w:r>
    </w:p>
    <w:p>
      <w:pPr>
        <w:spacing w:line="276" w:lineRule="auto" w:before="120" w:after="280"/>
      </w:pPr>
      <w:r>
        <w:rPr>
          <w:rFonts w:ascii="Outfit" w:hAnsi="Outfit"/>
          <w:color w:val="2B2622"/>
          <w:sz w:val="20"/>
        </w:rPr>
        <w:t xml:space="preserve">Dengan menandatangani dokumen ini, kedua belah pihak secara resmi menyetujui persetujuan implementasi proyek dengan skema </w:t>
      </w:r>
      <w:r>
        <w:rPr>
          <w:rFonts w:ascii="Outfit" w:hAnsi="Outfit"/>
          <w:b/>
          <w:color w:val="442A07"/>
          <w:sz w:val="20"/>
        </w:rPr>
        <w:t>Self Development + AI + Serverless (Vercel)</w:t>
      </w:r>
      <w:r>
        <w:rPr>
          <w:rFonts w:ascii="Outfit" w:hAnsi="Outfit"/>
          <w:color w:val="2B2622"/>
          <w:sz w:val="20"/>
        </w:rPr>
        <w:t xml:space="preserve"> sesuai dengan analisis kelayakan anggaran pada Bab 5.</w:t>
      </w:r>
    </w:p>
    <w:p>
      <w:pPr>
        <w:spacing w:before="160" w:after="40"/>
      </w:pPr>
      <w:r>
        <w:rPr>
          <w:rFonts w:ascii="Outfit" w:hAnsi="Outfit"/>
          <w:b/>
          <w:color w:val="8F6F3F"/>
          <w:sz w:val="17"/>
        </w:rPr>
        <w:t>LEMBAR PERSETUJUAN PROYEK</w:t>
      </w:r>
    </w:p>
    <w:p>
      <w:pPr>
        <w:spacing w:after="320"/>
      </w:pPr>
      <w:r>
        <w:rPr>
          <w:rFonts w:ascii="Outfit" w:hAnsi="Outfit"/>
          <w:b/>
          <w:color w:val="442A07"/>
          <w:sz w:val="32"/>
        </w:rPr>
        <w:t>Approval Project Chronologie Manual Book</w:t>
      </w:r>
    </w:p>
    <w:tbl>
      <w:tblPr>
        <w:tblW w:type="auto" w:w="0"/>
        <w:jc w:val="center"/>
        <w:tblLayout w:type="fixed"/>
        <w:tblLook w:firstColumn="1" w:firstRow="1" w:lastColumn="0" w:lastRow="0" w:noHBand="0" w:noVBand="1" w:val="04A0"/>
      </w:tblPr>
      <w:tblGrid>
        <w:gridCol w:w="4464"/>
        <w:gridCol w:w="4464"/>
      </w:tblGrid>
      <w:tr>
        <w:tc>
          <w:tcPr>
            <w:tcW w:type="dxa" w:w="4680"/>
            <w:tcMar>
              <w:top w:w="200" w:type="dxa"/>
              <w:bottom w:w="200" w:type="dxa"/>
              <w:left w:w="240" w:type="dxa"/>
              <w:right w:w="240" w:type="dxa"/>
            </w:tcMar>
            <w:tcBorders>
              <w:top w:val="single" w:sz="4" w:space="0" w:color="DCDCDC"/>
              <w:left w:val="single" w:sz="4" w:space="0" w:color="DCDCDC"/>
              <w:bottom w:val="single" w:sz="4" w:space="0" w:color="DCDCDC"/>
              <w:right w:val="single" w:sz="4" w:space="0" w:color="DCDCDC"/>
            </w:tcBorders>
          </w:tcPr>
          <w:p>
            <w:pPr>
              <w:spacing w:after="40"/>
            </w:pPr>
            <w:r>
              <w:rPr>
                <w:rFonts w:ascii="Outfit" w:hAnsi="Outfit"/>
                <w:b/>
                <w:color w:val="8F6F3F"/>
                <w:sz w:val="16"/>
              </w:rPr>
              <w:t>DIBUAT OLEH</w:t>
              <w:br/>
              <w:br/>
              <w:br/>
              <w:br/>
              <w:br/>
              <w:t>__________________________________</w:t>
              <w:br/>
            </w:r>
            <w:r>
              <w:rPr>
                <w:rFonts w:ascii="Outfit" w:hAnsi="Outfit"/>
                <w:b/>
                <w:color w:val="442A07"/>
                <w:sz w:val="21"/>
              </w:rPr>
              <w:t>Aris Setiyono</w:t>
              <w:br/>
            </w:r>
            <w:r>
              <w:rPr>
                <w:rFonts w:ascii="Outfit" w:hAnsi="Outfit"/>
                <w:color w:val="2B2622"/>
                <w:sz w:val="18"/>
              </w:rPr>
              <w:t>IT Business Partner</w:t>
              <w:br/>
              <w:t>PT Permata Landmarq Abadi</w:t>
            </w:r>
          </w:p>
        </w:tc>
        <w:tc>
          <w:tcPr>
            <w:tcW w:type="dxa" w:w="4680"/>
            <w:tcMar>
              <w:top w:w="200" w:type="dxa"/>
              <w:bottom w:w="200" w:type="dxa"/>
              <w:left w:w="240" w:type="dxa"/>
              <w:right w:w="240" w:type="dxa"/>
            </w:tcMar>
            <w:tcBorders>
              <w:top w:val="single" w:sz="4" w:space="0" w:color="DCDCDC"/>
              <w:left w:val="single" w:sz="4" w:space="0" w:color="DCDCDC"/>
              <w:bottom w:val="single" w:sz="4" w:space="0" w:color="DCDCDC"/>
              <w:right w:val="single" w:sz="4" w:space="0" w:color="DCDCDC"/>
            </w:tcBorders>
          </w:tcPr>
          <w:p>
            <w:pPr>
              <w:spacing w:after="40"/>
            </w:pPr>
            <w:r>
              <w:rPr>
                <w:rFonts w:ascii="Outfit" w:hAnsi="Outfit"/>
                <w:b/>
                <w:color w:val="8F6F3F"/>
                <w:sz w:val="16"/>
              </w:rPr>
              <w:t>DISETUJUI OLEH</w:t>
              <w:br/>
              <w:br/>
              <w:br/>
              <w:br/>
              <w:br/>
              <w:t>__________________________________</w:t>
              <w:br/>
            </w:r>
            <w:r>
              <w:rPr>
                <w:rFonts w:ascii="Outfit" w:hAnsi="Outfit"/>
                <w:b/>
                <w:color w:val="442A07"/>
                <w:sz w:val="21"/>
              </w:rPr>
              <w:t>Renaldi Martin Hutasoit</w:t>
              <w:br/>
            </w:r>
            <w:r>
              <w:rPr>
                <w:rFonts w:ascii="Outfit" w:hAnsi="Outfit"/>
                <w:color w:val="2B2622"/>
                <w:sz w:val="18"/>
              </w:rPr>
              <w:t>Direktur Utama</w:t>
              <w:br/>
              <w:t>PT Hourlogy Indah Perkasa</w:t>
            </w:r>
          </w:p>
        </w:tc>
      </w:tr>
    </w:tbl>
    <w:p>
      <w:pPr>
        <w:spacing w:before="400" w:line="276" w:lineRule="auto"/>
      </w:pPr>
      <w:r>
        <w:rPr>
          <w:rFonts w:ascii="Outfit" w:hAnsi="Outfit"/>
          <w:color w:val="2B2622"/>
          <w:sz w:val="19"/>
        </w:rPr>
        <w:t xml:space="preserve">Tanggal: 6 Juli 2026          </w:t>
      </w:r>
      <w:r>
        <w:rPr>
          <w:rFonts w:ascii="Outfit" w:hAnsi="Outfit"/>
          <w:color w:val="2B2622"/>
          <w:sz w:val="19"/>
        </w:rPr>
        <w:t xml:space="preserve">Tempat: </w:t>
      </w:r>
      <w:r>
        <w:rPr>
          <w:rFonts w:ascii="Outfit" w:hAnsi="Outfit"/>
          <w:b/>
          <w:color w:val="442A07"/>
          <w:sz w:val="19"/>
        </w:rPr>
        <w:t>Jakarta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