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潮州木雕·数智非遗传承H5网站项目文档</w:t>
      </w: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一：项目需求规格说明书（SRS）</w:t>
      </w:r>
      <w:bookmarkEnd w:id="0"/>
    </w:p>
    <w:p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 项目概述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1.1 项目名称：潮州木雕・数智非遗传承 H5 网站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1.2 项目主体：大学生三下乡社会实践团队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1.3 核心目标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搭建扫码即可访问、支持多页面独立跳转的移动端 H5 网站，完整展示潮州木雕历史发展脉络、当代非遗传承人群体；搭载 AI 数字人语音对话核心功能，以科技赋能非遗传承为项目核心特色。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1.4 交付成果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完整静态 H5 网页源码，包含 HTML、CSS、JavaScript 三类文件；源码部署至 Vercel/Netlify 平台，对外通过二维码扫码访问。</w:t>
      </w:r>
    </w:p>
    <w:p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 目标受众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2.1 线下受众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非遗展览馆、木雕传承人工坊现场游客，通过现场二维码扫码，深度了解潮州木雕文化。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2.2 线上受众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短视频宣传、社交媒体引流触达的全国非遗文化爱好者、青年学生群体。</w:t>
      </w:r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 功能需求（多页 MPA 架构）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整体架构规范：采用多页面架构，各页面独立加载，通过 a 标签完成整页跳转，禁止单页滚动切换。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页面文件名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页面功能定位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核心交互元素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index.html（首页）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品牌总览、全站流量分发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页面顶部潮州木雕纹样专属 Logo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高视觉优先级入口卡片：AI 数字人对话入口，跳转 ai.html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两大内容分区卡片：历史脉络、匠人传承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全局底部固定导航栏（首页 / 历史 / 传承 / AI）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history.html（历史脉络页）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潮州木雕发展史可视化展示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横向可滑动朝代时间轴（唐、宋、明、清、近现代）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各朝代节点配套图文介绍卡片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底部固定导航栏，当前页面 “历史” 高亮标识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master.html（匠人传承页）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当代木雕传承人信息展示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自适应布局：传承人少于 10 人使用大图轮播，10 人及以上采用卡片瀑布流网格布局，覆盖国家级、省级、民间匠人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传承人卡片统一包含头像、姓名、职称、个人简介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卡片点击支持弹窗 / 新页面查看完整匠人故事（可选）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底部固定导航栏，当前页面 “传承” 高亮标识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ai.html（AI 数字人互动页）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沉浸式语音问答交互页面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页面中央放置虚拟数字人占位图像（后期可替换高清形象）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滚动对话气泡区域，区分用户提问、AI 回复内容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底部圆形长按录音按钮，长按收音、松开自动发送语音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底部固定导航栏，当前页面 “AI” 高亮标识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style.css（全局公共样式）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全站统一视觉、组件复用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全部页面共用同一份样式文件，统一全站色彩、字体、导航栏、动画规范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 AI 数字人交互业务流程（ai.html 核心逻辑）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语音输入阶段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用户长按录音按钮，调用浏览器原生 Web Speech API 语音识别（ASR），将采集语音自动转换为文本。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大模型处理阶段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前端整合用户提问文本、内置潮州木雕专属知识库系统提示词，通过 HTTPS 请求调用云端 DeepSeek 大模型 API 完成问答推理。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内容输出阶段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将 AI 生成的文字答复渲染至页面对话气泡；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调用浏览器 Web Speech API 语音合成（TTS）朗读回复文本；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朗读过程为数字人图片挂载.speaking 样式类，通过 CSS scaleY 关键帧动画模拟数字人张嘴说话动态效果。</w:t>
      </w:r>
    </w:p>
    <w:p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5 非功能需求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5.1 浏览器兼容性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全面适配移动端主流浏览器：Chrome、Safari、微信内置浏览器。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5.2 加载性能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网站首屏加载耗时控制在 2 秒以内，所有图片资源启用懒加载、压缩优化。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5.3 视觉规范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整体新中式国风设计；主色：朱砂红 #C43D2B、鎏金 #D4AF37；页面背景：仿古宣纸米白浅褐色。</w:t>
      </w:r>
    </w:p>
    <w:p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6 交互反馈规范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页面切换全局配置淡入淡出 fade-in 过渡动画；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底部导航栏通过 active 类标记当前浏览页面，高亮区分；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录音状态下，按住说话按钮展示波纹动态效果，提示用户设备正在采集语音。</w:t>
      </w:r>
    </w:p>
    <w:p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二：技术约束与限制（TCL）</w:t>
      </w:r>
      <w:bookmarkEnd w:id="7"/>
    </w:p>
    <w:p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前置说明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本文档所有条款为项目硬性开发规范，代码生成、编写、部署阶段必须严格遵守；禁止引入复杂前端框架、产生任何付费成本。</w:t>
      </w:r>
    </w:p>
    <w:p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1 开发环境与代码规范约束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1.1 开发工具：仅使用 Trae IDE 完成全流程开发，依托内置 Vibe Coding AI 功能生成代码。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1.2 技术栈限制：仅允许原生 HTML + CSS + 原生 Vanilla JavaScript；严禁 Vue、React、Angular 等需 Node.js 编译的前端框架，简化部署流程。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1.3 文件结构规范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全站统一引用公共 style.css 全局样式；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 JS 逻辑内嵌于各页面底部 script 标签；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ai.html 交互逻辑量大，允许单独在页面 script 标签内完整编写交互代码。</w:t>
      </w:r>
    </w:p>
    <w:p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 成本零预算硬性约束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2.1 托管服务：静态站点部署平台限定 Vercel 或 Netlify，绑定 GitHub 账号即可免费获取 HTTPS 域名、不限流量。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2.2 大模型接口：仅可选用 DeepSeek API、通义千问 Qwen API，使用新用户免费 token 额度（500 万 tokens），禁止调用任何付费大模型接口。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2.3 语音能力：强制使用浏览器原生 Web Speech API（SpeechRecognition、SpeechSynthesis），禁止接入讯飞、阿里云等第三方付费语音 SDK。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2.4 域名规则：使用平台免费二级域名（.vercel.app/.netlify.app），不采购独立付费域名。</w:t>
      </w:r>
    </w:p>
    <w:p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 API 密钥安全约束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3.1 风险说明：纯前端页面无法隐藏 API 密钥，存在泄露风险，统一采用 Vercel 环境变量方案。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3.2 标准实现方案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通过 Vercel/Netlify Serverless Functions 搭建代理接口，ai.html 前端请求转发至</w:t>
      </w:r>
      <w:r>
        <w:rPr>
          <w:rFonts w:ascii="Consolas" w:hAnsi="Consolas" w:eastAsia="Consolas" w:cs="Consolas"/>
          <w:sz w:val="22"/>
          <w:shd w:val="clear" w:fill="EFF0F1"/>
        </w:rPr>
        <w:t>/.netlify/functions/proxy</w:t>
      </w:r>
      <w:r>
        <w:rPr>
          <w:rFonts w:ascii="Arial" w:hAnsi="Arial" w:eastAsia="等线" w:cs="Arial"/>
          <w:sz w:val="22"/>
        </w:rPr>
        <w:t>，由后端函数携带密钥请求大模型 API。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3.3 临时兼容方案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若服务端函数开发存在障碍，可临时在前端新建 config.js 存放密钥；代码内必须添加醒目注释，提示部署前迁移至环境变量，禁止线上直接暴露密钥。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3.4 知识库约束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潮州木雕历史、传承人全部资料（2000-5000 字）直接写入 ai.html 系统提示词；禁止接入向量数据库、RAG 检索架构，控制项目复杂度与额外开销。</w:t>
      </w:r>
    </w:p>
    <w:p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4 平台载体约束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本项目放弃微信小程序开发：受个人开发者资质、注册成本、审核流程限制，仅采用 H5 网页作为唯一展示载体；线下引流使用草料二维码工具转换网站链接生成纸质二维码张贴。</w:t>
      </w:r>
    </w:p>
    <w:p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5 页面内容展示约束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5.1 历史页面时间轴：严格按照朝代顺序排布 —— 唐→宋→明→清→近现代。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5.2 传承人页面布局：传承人数量＜10 人采用全屏轮播大图；≥10 人采用卡片瀑布流网格布局。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5.3 AI 数字人素材：开发阶段仅使用纯色占位图、简易 SVG 图形，禁止引入大型 3D 模型文件，避免拖慢首屏加载；img 标签预留 src 属性，后期可直接替换高清数字人图片。</w:t>
      </w:r>
    </w:p>
    <w:p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6 AI 回答内容准确性约束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系统提示词强制增加防幻觉指令：若用户提问不在内置潮州木雕知识库范畴内，统一固定回复「这个问题我暂时还未深入了解，不妨让我给您讲讲潮州木雕最经典的螃蟹篓镂空技法吧」，不允许 AI 编造历史、工艺、传承人相关虚假信息。</w:t>
      </w:r>
    </w:p>
    <w:p>
      <w:pPr>
        <w:spacing w:before="120" w:after="120" w:line="288" w:lineRule="auto"/>
        <w:ind w:left="0"/>
        <w:jc w:val="left"/>
      </w:pPr>
      <w:bookmarkStart w:id="15" w:name="_GoBack"/>
      <w:bookmarkEnd w:id="1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ZjYwNGI4MDNlOGEzNTQ3NGEyMGE5OWUwMGFmM2VhZDcifQ=="/>
  </w:docVars>
  <w:rsids>
    <w:rsidRoot w:val="00000000"/>
    <w:rsid w:val="068431D0"/>
    <w:rsid w:val="569301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2403</Words>
  <Characters>3012</Characters>
  <TotalTime>10</TotalTime>
  <ScaleCrop>false</ScaleCrop>
  <LinksUpToDate>false</LinksUpToDate>
  <CharactersWithSpaces>3224</CharactersWithSpaces>
  <Application>WPS Office_11.1.0.12165_F1E327BC-269C-435d-A152-05C5408002CA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2026-07-17T14:25:00Z</dcterms:created>
  <dc:creator>Apache POI</dc:creator>
  <cp:lastModifiedBy>郭永建</cp:lastModifiedBy>
  <dcterms:modified xsi:type="dcterms:W3CDTF">2026-07-17T14:40:21Z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{"Label":"1","ContentProducer":"001191110102MACQD9K64010000","ProduceID":"7663502871107423431","ReservedCode1":"","ContentPropagator":"","PropagateID":"","ReservedCode2":""}</vt:lpwstr>
  </property>
  <property fmtid="{D5CDD505-2E9C-101B-9397-08002B2CF9AE}" pid="3" name="KSOProductBuildVer">
    <vt:lpwstr>2052-11.1.0.12165</vt:lpwstr>
  </property>
  <property fmtid="{D5CDD505-2E9C-101B-9397-08002B2CF9AE}" pid="4" name="ICV">
    <vt:lpwstr>CAECDCF551A34E479BEB3958F0EB02AE</vt:lpwstr>
  </property>
</Properties>
</file>