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de-and-data-availability"/>
    <w:p>
      <w:pPr>
        <w:pStyle w:val="Heading1"/>
      </w:pPr>
      <w:r>
        <w:t xml:space="preserve">Code and Data Availability</w:t>
      </w:r>
    </w:p>
    <w:p>
      <w:pPr>
        <w:pStyle w:val="FirstParagraph"/>
      </w:pPr>
      <w:r>
        <w:rPr>
          <w:b/>
          <w:bCs/>
        </w:rPr>
        <w:t xml:space="preserve">Breaking the Extraction Bottleneck: A Single AI Agent Achieves Statistical Equivalence with Human-Extracted Meta-Analysis Data Across Five Agricultural Datasets</w:t>
      </w:r>
    </w:p>
    <w:p>
      <w:pPr>
        <w:pStyle w:val="BodyText"/>
      </w:pPr>
      <w:r>
        <w:t xml:space="preserve">Moshe Halpern</w:t>
      </w:r>
    </w:p>
    <w:p>
      <w:r>
        <w:pict>
          <v:rect style="width:0;height:1.5pt" o:hralign="center" o:hrstd="t" o:hr="t"/>
        </w:pict>
      </w:r>
    </w:p>
    <w:bookmarkStart w:id="10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rPr>
          <w:b/>
          <w:bCs/>
        </w:rP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https://github.com/halpernmoshe/Meta-analysis-extractor-agriculture</w:t>
        </w:r>
      </w:hyperlink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MIT</w:t>
      </w:r>
    </w:p>
    <w:p>
      <w:r>
        <w:pict>
          <v:rect style="width:0;height:1.5pt" o:hralign="center" o:hrstd="t" o:hr="t"/>
        </w:pict>
      </w:r>
    </w:p>
    <w:bookmarkEnd w:id="10"/>
    <w:bookmarkStart w:id="16" w:name="installation"/>
    <w:p>
      <w:pPr>
        <w:pStyle w:val="Heading2"/>
      </w:pPr>
      <w:r>
        <w:t xml:space="preserve">Installation</w:t>
      </w:r>
    </w:p>
    <w:bookmarkStart w:id="1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Python 3.10+</w:t>
      </w:r>
    </w:p>
    <w:p>
      <w:pPr>
        <w:pStyle w:val="Compact"/>
        <w:numPr>
          <w:ilvl w:val="0"/>
          <w:numId w:val="1001"/>
        </w:numPr>
      </w:pPr>
      <w:r>
        <w:t xml:space="preserve">An API key for at least one LLM provider:</w:t>
      </w:r>
    </w:p>
    <w:p>
      <w:pPr>
        <w:pStyle w:val="Compact"/>
        <w:numPr>
          <w:ilvl w:val="1"/>
          <w:numId w:val="1002"/>
        </w:numPr>
      </w:pPr>
      <w:r>
        <w:t xml:space="preserve">Anthropic (Claude):</w:t>
      </w:r>
      <w:r>
        <w:t xml:space="preserve"> </w:t>
      </w:r>
      <w:hyperlink r:id="rId11">
        <w:r>
          <w:rPr>
            <w:rStyle w:val="Hyperlink"/>
          </w:rPr>
          <w:t xml:space="preserve">https://console.anthropic.com/</w:t>
        </w:r>
      </w:hyperlink>
    </w:p>
    <w:p>
      <w:pPr>
        <w:pStyle w:val="Compact"/>
        <w:numPr>
          <w:ilvl w:val="1"/>
          <w:numId w:val="1002"/>
        </w:numPr>
      </w:pPr>
      <w:r>
        <w:t xml:space="preserve">Google (Gemini):</w:t>
      </w:r>
      <w:r>
        <w:t xml:space="preserve"> </w:t>
      </w:r>
      <w:hyperlink r:id="rId12">
        <w:r>
          <w:rPr>
            <w:rStyle w:val="Hyperlink"/>
          </w:rPr>
          <w:t xml:space="preserve">https://aistudio.google.com/</w:t>
        </w:r>
      </w:hyperlink>
    </w:p>
    <w:p>
      <w:pPr>
        <w:pStyle w:val="Compact"/>
        <w:numPr>
          <w:ilvl w:val="1"/>
          <w:numId w:val="1002"/>
        </w:numPr>
      </w:pPr>
      <w:r>
        <w:t xml:space="preserve">Moonshot (Kimi):</w:t>
      </w:r>
      <w:r>
        <w:t xml:space="preserve"> </w:t>
      </w:r>
      <w:hyperlink r:id="rId13">
        <w:r>
          <w:rPr>
            <w:rStyle w:val="Hyperlink"/>
          </w:rPr>
          <w:t xml:space="preserve">https://platform.moonshot.cn/</w:t>
        </w:r>
      </w:hyperlink>
    </w:p>
    <w:bookmarkEnd w:id="14"/>
    <w:bookmarkStart w:id="15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https://github.com/halpernmoshe/Meta-analysis-extractor-agriculture.git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Meta-analysis-extractor-agriculture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  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or: .\venv\Scripts\activate   # Windows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Configure API keys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and add your API key(s):</w:t>
      </w:r>
      <w:r>
        <w:br/>
      </w:r>
      <w:r>
        <w:rPr>
          <w:rStyle w:val="CommentTok"/>
        </w:rPr>
        <w:t xml:space="preserve">#   ANTHROPIC_API_KEY=sk-ant-...</w:t>
      </w:r>
      <w:r>
        <w:br/>
      </w:r>
      <w:r>
        <w:rPr>
          <w:rStyle w:val="CommentTok"/>
        </w:rPr>
        <w:t xml:space="preserve">#   GOOGLE_API_KEY=AI...</w:t>
      </w:r>
      <w:r>
        <w:br/>
      </w:r>
      <w:r>
        <w:rPr>
          <w:rStyle w:val="CommentTok"/>
        </w:rPr>
        <w:t xml:space="preserve">#   MOONSHOT_API_KEY=...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quick-start-3-steps"/>
    <w:p>
      <w:pPr>
        <w:pStyle w:val="Heading2"/>
      </w:pPr>
      <w:r>
        <w:t xml:space="preserve">Quick Start (3 Steps)</w:t>
      </w:r>
    </w:p>
    <w:bookmarkStart w:id="17" w:name="step-1-create-a-configuration-file"/>
    <w:p>
      <w:pPr>
        <w:pStyle w:val="Heading3"/>
      </w:pPr>
      <w:r>
        <w:t xml:space="preserve">Step 1: Create a configuration file</w:t>
      </w:r>
    </w:p>
    <w:p>
      <w:pPr>
        <w:pStyle w:val="FirstParagraph"/>
      </w:pPr>
      <w:r>
        <w:t xml:space="preserve">Create a JSON config specifying what to extract. See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for examples.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Meta-Analysis"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"primary_outcomes"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"Outcome variable (units)"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"extraction_priorities"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"Extract EVERY treatment combination separately"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variance (SE/SD) and sample size (n)"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"treatment_variable"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"treatment_keywords"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"treatment"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"control_definition"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"Untreated 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"control_keywords"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"control"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"untreated"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step-2-extract-data-from-pdfs"/>
    <w:p>
      <w:pPr>
        <w:pStyle w:val="Heading3"/>
      </w:pPr>
      <w:r>
        <w:t xml:space="preserve">Step 2: Extract data from PDFs</w:t>
      </w:r>
    </w:p>
    <w:p>
      <w:pPr>
        <w:pStyle w:val="SourceCode"/>
      </w:pPr>
      <w:r>
        <w:rPr>
          <w:rStyle w:val="CommentTok"/>
        </w:rPr>
        <w:t xml:space="preserve"># Place PDFs in an input directory, then run: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meta_extract.py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./my_papers/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./my_output/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anthropic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--auto</w:t>
      </w:r>
      <w:r>
        <w:rPr>
          <w:rStyle w:val="NormalTok"/>
        </w:rPr>
        <w:t xml:space="preserve"> my_config.json</w:t>
      </w:r>
    </w:p>
    <w:bookmarkEnd w:id="18"/>
    <w:bookmarkStart w:id="19" w:name="Xbc3874d8cedbb59d7a0fdc52f546c0b8ee2d74b"/>
    <w:p>
      <w:pPr>
        <w:pStyle w:val="Heading3"/>
      </w:pPr>
      <w:r>
        <w:t xml:space="preserve">Step 3: Validate against a reference standard</w:t>
      </w:r>
    </w:p>
    <w:p>
      <w:pPr>
        <w:pStyle w:val="SourceCode"/>
      </w:pPr>
      <w:r>
        <w:rPr>
          <w:rStyle w:val="CommentTok"/>
        </w:rPr>
        <w:t xml:space="preserve"># If you have ground-truth data: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run_all_validations.py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my_config.json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./my_output/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meta_analysis_extractor/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meta_extract.py              # Main entry point for extraction</w:t>
      </w:r>
      <w:r>
        <w:br/>
      </w:r>
      <w:r>
        <w:rPr>
          <w:rStyle w:val="VerbatimChar"/>
        </w:rPr>
        <w:t xml:space="preserve">|-- config.py                    # Model selection, API keys, cost estimates</w:t>
      </w:r>
      <w:r>
        <w:br/>
      </w:r>
      <w:r>
        <w:rPr>
          <w:rStyle w:val="VerbatimChar"/>
        </w:rPr>
        <w:t xml:space="preserve">|-- run_all_validations.py       # Run validation across all datasets</w:t>
      </w:r>
      <w:r>
        <w:br/>
      </w:r>
      <w:r>
        <w:rPr>
          <w:rStyle w:val="VerbatimChar"/>
        </w:rPr>
        <w:t xml:space="preserve">|-- formal_stats_all_datasets.py # Compute formal statistics (ICC, TOST, etc.)</w:t>
      </w:r>
      <w:r>
        <w:br/>
      </w:r>
      <w:r>
        <w:rPr>
          <w:rStyle w:val="VerbatimChar"/>
        </w:rPr>
        <w:t xml:space="preserve">|-- consensus_pipeline.py        # Multi-model consensus extraction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core/                        # Core pipeline components</w:t>
      </w:r>
      <w:r>
        <w:br/>
      </w:r>
      <w:r>
        <w:rPr>
          <w:rStyle w:val="VerbatimChar"/>
        </w:rPr>
        <w:t xml:space="preserve">|   |-- orchestrator.py          # Main workflow controller (16 phases)</w:t>
      </w:r>
      <w:r>
        <w:br/>
      </w:r>
      <w:r>
        <w:rPr>
          <w:rStyle w:val="VerbatimChar"/>
        </w:rPr>
        <w:t xml:space="preserve">|   |-- llm.py                   # Unified LLM wrapper (Anthropic + Google + Kimi)</w:t>
      </w:r>
      <w:r>
        <w:br/>
      </w:r>
      <w:r>
        <w:rPr>
          <w:rStyle w:val="VerbatimChar"/>
        </w:rPr>
        <w:t xml:space="preserve">|   |-- state.py                 # Session state with checkpoint/resume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modules/                     # Extraction and validation modules</w:t>
      </w:r>
      <w:r>
        <w:br/>
      </w:r>
      <w:r>
        <w:rPr>
          <w:rStyle w:val="VerbatimChar"/>
        </w:rPr>
        <w:t xml:space="preserve">|   |-- recon.py                 # Paper scanning/reconnaissance</w:t>
      </w:r>
      <w:r>
        <w:br/>
      </w:r>
      <w:r>
        <w:rPr>
          <w:rStyle w:val="VerbatimChar"/>
        </w:rPr>
        <w:t xml:space="preserve">|   |-- extract.py               # Data extraction from PDFs</w:t>
      </w:r>
      <w:r>
        <w:br/>
      </w:r>
      <w:r>
        <w:rPr>
          <w:rStyle w:val="VerbatimChar"/>
        </w:rPr>
        <w:t xml:space="preserve">|   |-- figure_extract.py        # Figure/chart data extraction</w:t>
      </w:r>
      <w:r>
        <w:br/>
      </w:r>
      <w:r>
        <w:rPr>
          <w:rStyle w:val="VerbatimChar"/>
        </w:rPr>
        <w:t xml:space="preserve">|   |-- gap_fill.py              # Targeted gap filling for missing data</w:t>
      </w:r>
      <w:r>
        <w:br/>
      </w:r>
      <w:r>
        <w:rPr>
          <w:rStyle w:val="VerbatimChar"/>
        </w:rPr>
        <w:t xml:space="preserve">|   |-- validate.py              # Data validation and quality checks</w:t>
      </w:r>
      <w:r>
        <w:br/>
      </w:r>
      <w:r>
        <w:rPr>
          <w:rStyle w:val="VerbatimChar"/>
        </w:rPr>
        <w:t xml:space="preserve">|   |-- export.py                # JSON/CSV export</w:t>
      </w:r>
      <w:r>
        <w:br/>
      </w:r>
      <w:r>
        <w:rPr>
          <w:rStyle w:val="VerbatimChar"/>
        </w:rPr>
        <w:t xml:space="preserve">|   |-- ground_truth.py          # Ground-truth comparison utilities</w:t>
      </w:r>
      <w:r>
        <w:br/>
      </w:r>
      <w:r>
        <w:rPr>
          <w:rStyle w:val="VerbatimChar"/>
        </w:rPr>
        <w:t xml:space="preserve">|   |-- variance_rescue.py       # Vision-based variance extraction</w:t>
      </w:r>
      <w:r>
        <w:br/>
      </w:r>
      <w:r>
        <w:rPr>
          <w:rStyle w:val="VerbatimChar"/>
        </w:rPr>
        <w:t xml:space="preserve">|   |-- abstract_validator.py    # Abstract-level validation</w:t>
      </w:r>
      <w:r>
        <w:br/>
      </w:r>
      <w:r>
        <w:rPr>
          <w:rStyle w:val="VerbatimChar"/>
        </w:rPr>
        <w:t xml:space="preserve">|   |-- human_validator.py       # Human review interface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mcp_server/                  # Model Context Protocol server</w:t>
      </w:r>
      <w:r>
        <w:br/>
      </w:r>
      <w:r>
        <w:rPr>
          <w:rStyle w:val="VerbatimChar"/>
        </w:rPr>
        <w:t xml:space="preserve">|   |-- server.py                # MCP server (7 tools for Claude Desktop)</w:t>
      </w:r>
      <w:r>
        <w:br/>
      </w:r>
      <w:r>
        <w:rPr>
          <w:rStyle w:val="VerbatimChar"/>
        </w:rPr>
        <w:t xml:space="preserve">|   |-- cli.py                   # Standalone CLI interface</w:t>
      </w:r>
      <w:r>
        <w:br/>
      </w:r>
      <w:r>
        <w:rPr>
          <w:rStyle w:val="VerbatimChar"/>
        </w:rPr>
        <w:t xml:space="preserve">|   |-- gt_matcher.py            # LLM-driven GT alignment tool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configs/                     # Dataset configuration files</w:t>
      </w:r>
      <w:r>
        <w:br/>
      </w:r>
      <w:r>
        <w:rPr>
          <w:rStyle w:val="VerbatimChar"/>
        </w:rPr>
        <w:t xml:space="preserve">|   |-- loladze_co2_minerals.json</w:t>
      </w:r>
      <w:r>
        <w:br/>
      </w:r>
      <w:r>
        <w:rPr>
          <w:rStyle w:val="VerbatimChar"/>
        </w:rPr>
        <w:t xml:space="preserve">|   |-- hui2023_zinc_wheat.json</w:t>
      </w:r>
      <w:r>
        <w:br/>
      </w:r>
      <w:r>
        <w:rPr>
          <w:rStyle w:val="VerbatimChar"/>
        </w:rPr>
        <w:t xml:space="preserve">|   |-- li2022_biostimulant_yield.json</w:t>
      </w:r>
      <w:r>
        <w:br/>
      </w:r>
      <w:r>
        <w:rPr>
          <w:rStyle w:val="VerbatimChar"/>
        </w:rPr>
        <w:t xml:space="preserve">|   |-- biochar_crop_yield.json</w:t>
      </w:r>
      <w:r>
        <w:br/>
      </w:r>
      <w:r>
        <w:rPr>
          <w:rStyle w:val="VerbatimChar"/>
        </w:rPr>
        <w:t xml:space="preserve">|   |-- boldorini2024_predator_yield.json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prompts/                     # LLM prompt templates</w:t>
      </w:r>
      <w:r>
        <w:br/>
      </w:r>
      <w:r>
        <w:rPr>
          <w:rStyle w:val="VerbatimChar"/>
        </w:rPr>
        <w:t xml:space="preserve">|-- data/                        # Reference data and ontologies</w:t>
      </w:r>
      <w:r>
        <w:br/>
      </w:r>
      <w:r>
        <w:rPr>
          <w:rStyle w:val="VerbatimChar"/>
        </w:rPr>
        <w:t xml:space="preserve">|-- output/                      # Extraction results and validation data</w:t>
      </w:r>
    </w:p>
    <w:p>
      <w:r>
        <w:pict>
          <v:rect style="width:0;height:1.5pt" o:hralign="center" o:hrstd="t" o:hr="t"/>
        </w:pict>
      </w:r>
    </w:p>
    <w:bookmarkEnd w:id="21"/>
    <w:bookmarkStart w:id="25" w:name="major-scripts-and-modules"/>
    <w:p>
      <w:pPr>
        <w:pStyle w:val="Heading2"/>
      </w:pPr>
      <w:r>
        <w:t xml:space="preserve">Major Scripts and Modules</w:t>
      </w:r>
    </w:p>
    <w:bookmarkStart w:id="22" w:name="extraction"/>
    <w:p>
      <w:pPr>
        <w:pStyle w:val="Heading3"/>
      </w:pPr>
      <w:r>
        <w:t xml:space="preserve">Extraction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meta_extract.py</w:t>
            </w:r>
          </w:p>
        </w:tc>
        <w:tc>
          <w:tcPr/>
          <w:p>
            <w:pPr>
              <w:pStyle w:val="Compact"/>
            </w:pPr>
            <w:r>
              <w:t xml:space="preserve">Main entry point. Runs the full 16-phase extraction pipeline (orientation, PICO definition, recon, extraction, gap fill, validation, export). Supports Claude, Gemini, and Kimi.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core/orchestrator.py</w:t>
            </w:r>
          </w:p>
        </w:tc>
        <w:tc>
          <w:tcPr/>
          <w:p>
            <w:pPr>
              <w:pStyle w:val="Compact"/>
            </w:pPr>
            <w:r>
              <w:t xml:space="preserve">Workflow controller with checkpoint/resume capability. Saves state after every phase and every 5 papers.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core/llm.py</w:t>
            </w:r>
          </w:p>
        </w:tc>
        <w:tc>
          <w:tcPr/>
          <w:p>
            <w:pPr>
              <w:pStyle w:val="Compact"/>
            </w:pPr>
            <w:r>
              <w:t xml:space="preserve">Unified LLM client supporting Anthropic, Google, and Moonshot APIs with retry logic and cost tracking.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consensus_pipeline.py</w:t>
            </w:r>
          </w:p>
        </w:tc>
        <w:tc>
          <w:tcPr/>
          <w:p>
            <w:pPr>
              <w:pStyle w:val="Compact"/>
            </w:pPr>
            <w:r>
              <w:t xml:space="preserve">Multi-model consensus extraction. Runs 2–3 models on the same papers and merges results by fuzzy value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modules/extract.py</w:t>
            </w:r>
          </w:p>
        </w:tc>
        <w:tc>
          <w:tcPr/>
          <w:p>
            <w:pPr>
              <w:pStyle w:val="Compact"/>
            </w:pPr>
            <w:r>
              <w:t xml:space="preserve">Core extraction module. Sends PDF content + config-driven prompts to the LLM and parses structured JSON output.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modules/figure_extract.py</w:t>
            </w:r>
          </w:p>
        </w:tc>
        <w:tc>
          <w:tcPr/>
          <w:p>
            <w:pPr>
              <w:pStyle w:val="Compact"/>
            </w:pPr>
            <w:r>
              <w:t xml:space="preserve">Specialized figure/chart extraction using vision capabilities.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modules/gap_fill.py</w:t>
            </w:r>
          </w:p>
        </w:tc>
        <w:tc>
          <w:tcPr/>
          <w:p>
            <w:pPr>
              <w:pStyle w:val="Compact"/>
            </w:pPr>
            <w:r>
              <w:t xml:space="preserve">Post-extraction gap filling for missing variance, sample size, and moderator values.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modules/variance_rescue.py</w:t>
            </w:r>
          </w:p>
        </w:tc>
        <w:tc>
          <w:tcPr/>
          <w:p>
            <w:pPr>
              <w:pStyle w:val="Compact"/>
            </w:pPr>
            <w:r>
              <w:t xml:space="preserve">Vision-based variance extraction from table images and figure error bars.</w:t>
            </w:r>
          </w:p>
        </w:tc>
      </w:tr>
    </w:tbl>
    <w:bookmarkEnd w:id="22"/>
    <w:bookmarkStart w:id="23" w:name="validation"/>
    <w:p>
      <w:pPr>
        <w:pStyle w:val="Heading3"/>
      </w:pPr>
      <w:r>
        <w:t xml:space="preserve">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formal_stats_all_datasets.py</w:t>
            </w:r>
          </w:p>
        </w:tc>
        <w:tc>
          <w:tcPr/>
          <w:p>
            <w:pPr>
              <w:pStyle w:val="Compact"/>
            </w:pPr>
            <w:r>
              <w:t xml:space="preserve">Computes ICC, TOST (CR2), Bland-Altman, bootstrap CIs, and tier classification across all datasets. Outputs</w:t>
            </w:r>
            <w:r>
              <w:t xml:space="preserve"> </w:t>
            </w:r>
            <w:r>
              <w:rPr>
                <w:rStyle w:val="VerbatimChar"/>
              </w:rPr>
              <w:t xml:space="preserve">output/formal_stats_all_datasets.json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validate_full_46.py</w:t>
            </w:r>
          </w:p>
        </w:tc>
        <w:tc>
          <w:tcPr/>
          <w:p>
            <w:pPr>
              <w:pStyle w:val="Compact"/>
            </w:pPr>
            <w:r>
              <w:t xml:space="preserve">Loladze validation: metadata-based matching with Hungarian algorithm, pooling detection.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validate_hui2023.py</w:t>
            </w:r>
          </w:p>
        </w:tc>
        <w:tc>
          <w:tcPr/>
          <w:p>
            <w:pPr>
              <w:pStyle w:val="Compact"/>
            </w:pPr>
            <w:r>
              <w:t xml:space="preserve">Hui validation: raw-mean matching with tolerance-based alignment.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validate_li2022.py</w:t>
            </w:r>
          </w:p>
        </w:tc>
        <w:tc>
          <w:tcPr/>
          <w:p>
            <w:pPr>
              <w:pStyle w:val="Compact"/>
            </w:pPr>
            <w:r>
              <w:t xml:space="preserve">Li validation: scale-harmonized matching with unit conversion detection.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validate_boldorini.py</w:t>
            </w:r>
          </w:p>
        </w:tc>
        <w:tc>
          <w:tcPr/>
          <w:p>
            <w:pPr>
              <w:pStyle w:val="Compact"/>
            </w:pPr>
            <w:r>
              <w:t xml:space="preserve">Boldorini validation: lnRR-based comparison against published effect sizes.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validate_agent_extraction.py</w:t>
            </w:r>
          </w:p>
        </w:tc>
        <w:tc>
          <w:tcPr/>
          <w:p>
            <w:pPr>
              <w:pStyle w:val="Compact"/>
            </w:pPr>
            <w:r>
              <w:t xml:space="preserve">Agent vs. pipeline agreement (ground-truth-free validation).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validate_replication.py</w:t>
            </w:r>
          </w:p>
        </w:tc>
        <w:tc>
          <w:tcPr/>
          <w:p>
            <w:pPr>
              <w:pStyle w:val="Compact"/>
            </w:pPr>
            <w:r>
              <w:t xml:space="preserve">Run 1 vs. Run 2 reproducibility comparison.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mcp_server/gt_matcher.py</w:t>
            </w:r>
          </w:p>
        </w:tc>
        <w:tc>
          <w:tcPr/>
          <w:p>
            <w:pPr>
              <w:pStyle w:val="Compact"/>
            </w:pPr>
            <w:r>
              <w:t xml:space="preserve">LLM-driven alignment tool for matching extracted data to reference standards.</w:t>
            </w:r>
          </w:p>
        </w:tc>
      </w:tr>
    </w:tbl>
    <w:bookmarkEnd w:id="23"/>
    <w:bookmarkStart w:id="24" w:name="utility"/>
    <w:p>
      <w:pPr>
        <w:pStyle w:val="Heading3"/>
      </w:pPr>
      <w:r>
        <w:t xml:space="preserve">Utility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Configuration: model selection, API keys, token limits, cost estimates.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core/state.py</w:t>
            </w:r>
          </w:p>
        </w:tc>
        <w:tc>
          <w:tcPr/>
          <w:p>
            <w:pPr>
              <w:pStyle w:val="Compact"/>
            </w:pPr>
            <w:r>
              <w:t xml:space="preserve">Session state management with full serialization/deserialization and checkpoint/resume.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modules/export.py</w:t>
            </w:r>
          </w:p>
        </w:tc>
        <w:tc>
          <w:tcPr/>
          <w:p>
            <w:pPr>
              <w:pStyle w:val="Compact"/>
            </w:pPr>
            <w:r>
              <w:t xml:space="preserve">Export to JSON, CSV, and methods documentation.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deployment-modes"/>
    <w:p>
      <w:pPr>
        <w:pStyle w:val="Heading2"/>
      </w:pPr>
      <w:r>
        <w:t xml:space="preserve">Deployment Modes</w:t>
      </w:r>
    </w:p>
    <w:p>
      <w:pPr>
        <w:pStyle w:val="FirstParagraph"/>
      </w:pPr>
      <w:r>
        <w:t xml:space="preserve">The system supports three deployment modes: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178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Pipeline</w:t>
            </w:r>
          </w:p>
        </w:tc>
        <w:tc>
          <w:tcPr/>
          <w:p>
            <w:pPr>
              <w:pStyle w:val="Compact"/>
            </w:pPr>
            <w:r>
              <w:t xml:space="preserve">Command-line (</w:t>
            </w:r>
            <w:r>
              <w:rPr>
                <w:rStyle w:val="VerbatimChar"/>
              </w:rPr>
              <w:t xml:space="preserve">meta_extract.py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Python + API key</w:t>
            </w:r>
          </w:p>
        </w:tc>
        <w:tc>
          <w:tcPr/>
          <w:p>
            <w:pPr>
              <w:pStyle w:val="Compact"/>
            </w:pPr>
            <w:r>
              <w:t xml:space="preserve">Batch processing,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Claude Desktop (7 tools)</w:t>
            </w:r>
          </w:p>
        </w:tc>
        <w:tc>
          <w:tcPr/>
          <w:p>
            <w:pPr>
              <w:pStyle w:val="Compact"/>
            </w:pPr>
            <w:r>
              <w:t xml:space="preserve">Claude Desktop + API key</w:t>
            </w:r>
          </w:p>
        </w:tc>
        <w:tc>
          <w:tcPr/>
          <w:p>
            <w:pPr>
              <w:pStyle w:val="Compact"/>
            </w:pPr>
            <w:r>
              <w:t xml:space="preserve">Interactive GUI-based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Claude Code slash command</w:t>
            </w:r>
          </w:p>
        </w:tc>
        <w:tc>
          <w:tcPr/>
          <w:p>
            <w:pPr>
              <w:pStyle w:val="Compact"/>
            </w:pPr>
            <w:r>
              <w:t xml:space="preserve">Claude Code CLI</w:t>
            </w:r>
          </w:p>
        </w:tc>
        <w:tc>
          <w:tcPr/>
          <w:p>
            <w:pPr>
              <w:pStyle w:val="Compact"/>
            </w:pPr>
            <w:r>
              <w:t xml:space="preserve">Single-paper interactive extraction</w:t>
            </w:r>
          </w:p>
        </w:tc>
      </w:tr>
    </w:tbl>
    <w:p>
      <w:pPr>
        <w:pStyle w:val="BodyText"/>
      </w:pPr>
      <w:r>
        <w:t xml:space="preserve">All modes share the same core extraction pipeline.</w:t>
      </w:r>
    </w:p>
    <w:p>
      <w:r>
        <w:pict>
          <v:rect style="width:0;height:1.5pt" o:hralign="center" o:hrstd="t" o:hr="t"/>
        </w:pict>
      </w:r>
    </w:p>
    <w:bookmarkEnd w:id="26"/>
    <w:bookmarkStart w:id="27" w:name="reproducing-paper-results"/>
    <w:p>
      <w:pPr>
        <w:pStyle w:val="Heading2"/>
      </w:pPr>
      <w:r>
        <w:t xml:space="preserve">Reproducing Paper Results</w:t>
      </w:r>
    </w:p>
    <w:p>
      <w:pPr>
        <w:pStyle w:val="FirstParagraph"/>
      </w:pPr>
      <w:r>
        <w:t xml:space="preserve">To reproduce all validation results reported in the paper:</w:t>
      </w:r>
    </w:p>
    <w:p>
      <w:pPr>
        <w:pStyle w:val="SourceCode"/>
      </w:pPr>
      <w:r>
        <w:rPr>
          <w:rStyle w:val="CommentTok"/>
        </w:rPr>
        <w:t xml:space="preserve"># Ensure all PDFs are in the appropriate input directories</w:t>
      </w:r>
      <w:r>
        <w:br/>
      </w:r>
      <w:r>
        <w:rPr>
          <w:rStyle w:val="CommentTok"/>
        </w:rPr>
        <w:t xml:space="preserve"># (see configs/ for paths)</w:t>
      </w:r>
      <w:r>
        <w:br/>
      </w:r>
      <w:r>
        <w:br/>
      </w:r>
      <w:r>
        <w:rPr>
          <w:rStyle w:val="CommentTok"/>
        </w:rPr>
        <w:t xml:space="preserve"># Run formal statistics across all 5 datasets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formal_stats_all_datasets.py</w:t>
      </w:r>
      <w:r>
        <w:br/>
      </w:r>
      <w:r>
        <w:br/>
      </w:r>
      <w:r>
        <w:rPr>
          <w:rStyle w:val="CommentTok"/>
        </w:rPr>
        <w:t xml:space="preserve"># Output: output/formal_stats_all_datasets.json</w:t>
      </w:r>
      <w:r>
        <w:br/>
      </w:r>
      <w:r>
        <w:rPr>
          <w:rStyle w:val="CommentTok"/>
        </w:rPr>
        <w:t xml:space="preserve"># Contains: ICC, TOST, Bland-Altman, bootstrap CIs, tier counts</w:t>
      </w:r>
      <w:r>
        <w:br/>
      </w:r>
      <w:r>
        <w:br/>
      </w:r>
      <w:r>
        <w:rPr>
          <w:rStyle w:val="CommentTok"/>
        </w:rPr>
        <w:t xml:space="preserve"># Generate 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FINAL_SUBMISSION_2026-03-08/generate_figures.py</w:t>
      </w:r>
    </w:p>
    <w:p>
      <w:pPr>
        <w:pStyle w:val="FirstParagraph"/>
      </w:pPr>
      <w:r>
        <w:t xml:space="preserve">Pre-computed results are available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output/formal_stats_all_datasets.json</w:t>
      </w:r>
      <w:r>
        <w:t xml:space="preserve"> </w:t>
      </w:r>
      <w:r>
        <w:t xml:space="preserve">– All statistical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output/loladze_v3_combined/</w:t>
      </w:r>
      <w:r>
        <w:t xml:space="preserve"> </w:t>
      </w:r>
      <w:r>
        <w:t xml:space="preserve">– Loladze extraction and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output/hui2023_extraction/</w:t>
      </w:r>
      <w:r>
        <w:t xml:space="preserve"> </w:t>
      </w:r>
      <w:r>
        <w:t xml:space="preserve">– Hui extraction and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output/li2022_combined/</w:t>
      </w:r>
      <w:r>
        <w:t xml:space="preserve"> </w:t>
      </w:r>
      <w:r>
        <w:t xml:space="preserve">– Li extraction and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output/biochar_extraction/</w:t>
      </w:r>
      <w:r>
        <w:t xml:space="preserve"> </w:t>
      </w:r>
      <w:r>
        <w:t xml:space="preserve">– Biochar extraction and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output/boldorini_extraction/</w:t>
      </w:r>
      <w:r>
        <w:t xml:space="preserve"> </w:t>
      </w:r>
      <w:r>
        <w:t xml:space="preserve">– Boldorini extraction and validation</w:t>
      </w:r>
    </w:p>
    <w:p>
      <w:r>
        <w:pict>
          <v:rect style="width:0;height:1.5pt" o:hralign="center" o:hrstd="t" o:hr="t"/>
        </w:pict>
      </w:r>
    </w:p>
    <w:bookmarkEnd w:id="27"/>
    <w:bookmarkStart w:id="28" w:name="api-costs-march-2026-pricing"/>
    <w:p>
      <w:pPr>
        <w:pStyle w:val="Heading2"/>
      </w:pPr>
      <w:r>
        <w:t xml:space="preserve">API Costs (March 2026 Pricing)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86"/>
        <w:gridCol w:w="3168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Cost per Paper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Opus 4.6</w:t>
            </w:r>
          </w:p>
        </w:tc>
        <w:tc>
          <w:tcPr/>
          <w:p>
            <w:pPr>
              <w:pStyle w:val="Compact"/>
            </w:pPr>
            <w:r>
              <w:t xml:space="preserve">~$0.08–0.15</w:t>
            </w:r>
          </w:p>
        </w:tc>
        <w:tc>
          <w:tcPr/>
          <w:p>
            <w:pPr>
              <w:pStyle w:val="Compact"/>
            </w:pPr>
            <w:r>
              <w:t xml:space="preserve">Used for agent extraction in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~$0.04–0.08</w:t>
            </w:r>
          </w:p>
        </w:tc>
        <w:tc>
          <w:tcPr/>
          <w:p>
            <w:pPr>
              <w:pStyle w:val="Compact"/>
            </w:pPr>
            <w:r>
              <w:t xml:space="preserve">Consensus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~$0.02</w:t>
            </w:r>
          </w:p>
        </w:tc>
        <w:tc>
          <w:tcPr/>
          <w:p>
            <w:pPr>
              <w:pStyle w:val="Compact"/>
            </w:pPr>
            <w:r>
              <w:t xml:space="preserve">Consensus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Moonshot</w:t>
            </w:r>
          </w:p>
        </w:tc>
        <w:tc>
          <w:tcPr/>
          <w:p>
            <w:pPr>
              <w:pStyle w:val="Compact"/>
            </w:pPr>
            <w:r>
              <w:t xml:space="preserve">Kimi K2.5</w:t>
            </w:r>
          </w:p>
        </w:tc>
        <w:tc>
          <w:tcPr/>
          <w:p>
            <w:pPr>
              <w:pStyle w:val="Compact"/>
            </w:pPr>
            <w:r>
              <w:t xml:space="preserve">~$0.03</w:t>
            </w:r>
          </w:p>
        </w:tc>
        <w:tc>
          <w:tcPr/>
          <w:p>
            <w:pPr>
              <w:pStyle w:val="Compact"/>
            </w:pPr>
            <w:r>
              <w:t xml:space="preserve">Consensus pipeline, highest coverage</w:t>
            </w:r>
          </w:p>
        </w:tc>
      </w:tr>
    </w:tbl>
    <w:p>
      <w:pPr>
        <w:pStyle w:val="BodyText"/>
      </w:pPr>
      <w:r>
        <w:t xml:space="preserve">Total cost for all five datasets (single-agent extraction): approximately $15–25.</w:t>
      </w:r>
    </w:p>
    <w:p>
      <w:r>
        <w:pict>
          <v:rect style="width:0;height:1.5pt" o:hralign="center" o:hrstd="t" o:hr="t"/>
        </w:pict>
      </w:r>
    </w:p>
    <w:bookmarkEnd w:id="28"/>
    <w:bookmarkStart w:id="29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t xml:space="preserve">If you use this tool, please cite:</w:t>
      </w:r>
    </w:p>
    <w:p>
      <w:pPr>
        <w:pStyle w:val="BlockText"/>
      </w:pPr>
      <w:r>
        <w:t xml:space="preserve">Halpern, M. (2026). Breaking the Extraction Bottleneck: A Single AI Agent Achieves Statistical Equivalence with Human-Extracted Meta-Analysis Data Across Five Agricultural Datasets.</w:t>
      </w:r>
      <w:r>
        <w:t xml:space="preserve"> </w:t>
      </w:r>
      <w:r>
        <w:rPr>
          <w:i/>
          <w:iCs/>
        </w:rPr>
        <w:t xml:space="preserve">Research Synthesis Methods</w:t>
      </w:r>
      <w:r>
        <w:t xml:space="preserve"> </w:t>
      </w:r>
      <w:r>
        <w:t xml:space="preserve">(submitted).</w:t>
      </w:r>
    </w:p>
    <w:p>
      <w:r>
        <w:pict>
          <v:rect style="width:0;height:1.5pt" o:hralign="center" o:hrstd="t" o:hr="t"/>
        </w:pict>
      </w:r>
    </w:p>
    <w:bookmarkEnd w:id="29"/>
    <w:bookmarkStart w:id="30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Moshe Halpern</w:t>
      </w:r>
      <w:r>
        <w:t xml:space="preserve"> </w:t>
      </w:r>
      <w:r>
        <w:t xml:space="preserve">Institute of Soil, Water and Environmental Sciences</w:t>
      </w:r>
      <w:r>
        <w:t xml:space="preserve"> </w:t>
      </w:r>
      <w:r>
        <w:t xml:space="preserve">Agricultural Research Organization – Volcani Center</w:t>
      </w:r>
      <w:r>
        <w:t xml:space="preserve"> </w:t>
      </w:r>
      <w:r>
        <w:t xml:space="preserve">Rishon LeZion 7505101, Israel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aistudio.google.com/" TargetMode="External" /><Relationship Type="http://schemas.openxmlformats.org/officeDocument/2006/relationships/hyperlink" Id="rId11" Target="https://console.anthropic.com/" TargetMode="External" /><Relationship Type="http://schemas.openxmlformats.org/officeDocument/2006/relationships/hyperlink" Id="rId9" Target="https://github.com/halpernmoshe/Meta-analysis-extractor-agriculture" TargetMode="External" /><Relationship Type="http://schemas.openxmlformats.org/officeDocument/2006/relationships/hyperlink" Id="rId13" Target="https://platform.moonshot.c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istudio.google.com/" TargetMode="External" /><Relationship Type="http://schemas.openxmlformats.org/officeDocument/2006/relationships/hyperlink" Id="rId11" Target="https://console.anthropic.com/" TargetMode="External" /><Relationship Type="http://schemas.openxmlformats.org/officeDocument/2006/relationships/hyperlink" Id="rId9" Target="https://github.com/halpernmoshe/Meta-analysis-extractor-agriculture" TargetMode="External" /><Relationship Type="http://schemas.openxmlformats.org/officeDocument/2006/relationships/hyperlink" Id="rId13" Target="https://platform.moonshot.c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2026-03-22T09:39:13Z</dcterms:created>
  <dcterms:modified xsi:type="dcterms:W3CDTF">2026-03-22T09:39:13Z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