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04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2025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باد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قائد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بتوسط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18"/>
          <w:szCs w:val="1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04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2025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جمعرات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کوبیت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شام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855"/>
        <w:gridCol w:w="5505"/>
        <w:tblGridChange w:id="0">
          <w:tblGrid>
            <w:gridCol w:w="385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اجلاس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عام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غاز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ہوا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اسکے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جناح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رفیق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وڑائچ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عہداحباب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دہروایا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عہد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عطاء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الکافی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تربیتی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شرکاء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u w:val="singl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</w:rPr>
              <w:drawing>
                <wp:inline distB="114300" distT="114300" distL="114300" distR="114300">
                  <wp:extent cx="1233488" cy="1503313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488" cy="1503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</w:rPr>
              <w:drawing>
                <wp:inline distB="114300" distT="114300" distL="114300" distR="114300">
                  <wp:extent cx="2024063" cy="1508499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063" cy="1508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کرتے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جناح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عہد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دھراتے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۔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color w:val="3333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خر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پرمکرم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عطاء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الکافی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دعا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کرائی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اجلاس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بعداحباب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ریفریشمنٹ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انتظام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اجلاس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عام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، 3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، 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طفل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مہمان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 07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رہی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rtl w:val="1"/>
              </w:rPr>
              <w:t xml:space="preserve">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</w:rPr>
              <w:drawing>
                <wp:inline distB="114300" distT="114300" distL="114300" distR="114300">
                  <wp:extent cx="1293592" cy="1046788"/>
                  <wp:effectExtent b="0" l="0" r="0" t="0"/>
                  <wp:docPr id="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592" cy="104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</w:rPr>
              <w:drawing>
                <wp:inline distB="114300" distT="114300" distL="114300" distR="114300">
                  <wp:extent cx="1941866" cy="1052923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66" cy="1052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18"/>
          <w:szCs w:val="1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۔ (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18"/>
          <w:szCs w:val="1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خاکسار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18"/>
          <w:szCs w:val="1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</w:rPr>
        <w:drawing>
          <wp:inline distB="114300" distT="114300" distL="114300" distR="114300">
            <wp:extent cx="881063" cy="26105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26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</w:rPr>
        <w:drawing>
          <wp:inline distB="114300" distT="114300" distL="114300" distR="114300">
            <wp:extent cx="925194" cy="30098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94" cy="30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18"/>
          <w:szCs w:val="1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وڑائچ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0"/>
        </w:rPr>
        <w:t xml:space="preserve">08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2025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