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بقایا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2025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ء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43475" cy="13239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بقایاوقف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جدید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9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center"/>
        <w:rPr>
          <w:rFonts w:ascii="Noto Nastaliq Urdu" w:cs="Noto Nastaliq Urdu" w:eastAsia="Noto Nastaliq Urdu" w:hAnsi="Noto Nastaliq Urdu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40"/>
          <w:szCs w:val="40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40"/>
          <w:szCs w:val="40"/>
          <w:rtl w:val="1"/>
        </w:rPr>
        <w:t xml:space="preserve">بقایا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6"/>
          <w:szCs w:val="36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6"/>
          <w:szCs w:val="36"/>
          <w:rtl w:val="1"/>
        </w:rPr>
        <w:t xml:space="preserve">قیوم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6"/>
          <w:szCs w:val="36"/>
          <w:rtl w:val="1"/>
        </w:rPr>
        <w:t xml:space="preserve">قریشی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6"/>
          <w:szCs w:val="36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40"/>
          <w:szCs w:val="40"/>
          <w:rtl w:val="0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52"/>
          <w:szCs w:val="52"/>
          <w:rtl w:val="0"/>
        </w:rPr>
        <w:t xml:space="preserve">5,950</w:t>
      </w:r>
    </w:p>
    <w:p w:rsidR="00000000" w:rsidDel="00000000" w:rsidP="00000000" w:rsidRDefault="00000000" w:rsidRPr="00000000" w14:paraId="00000008">
      <w:pPr>
        <w:bidi w:val="1"/>
        <w:jc w:val="center"/>
        <w:rPr>
          <w:rFonts w:ascii="Noto Nastaliq Urdu" w:cs="Noto Nastaliq Urdu" w:eastAsia="Noto Nastaliq Urdu" w:hAnsi="Noto Nastaliq Urdu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center"/>
        <w:rPr>
          <w:rFonts w:ascii="Noto Nastaliq Urdu" w:cs="Noto Nastaliq Urdu" w:eastAsia="Noto Nastaliq Urdu" w:hAnsi="Noto Nastaliq Urdu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jc w:val="center"/>
        <w:rPr>
          <w:rFonts w:ascii="Noto Nastaliq Urdu" w:cs="Noto Nastaliq Urdu" w:eastAsia="Noto Nastaliq Urdu" w:hAnsi="Noto Nastaliq Urdu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