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انفرادی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رابطہ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گارڈرن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ضلع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باد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2024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عمومی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  <w:r w:rsidDel="00000000" w:rsidR="00000000" w:rsidRPr="00000000">
        <w:rPr>
          <w:sz w:val="30"/>
          <w:szCs w:val="30"/>
          <w:u w:val="single"/>
          <w:rtl w:val="0"/>
        </w:rPr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مطابق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انفرادی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ملاقات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25 </w:t>
      </w:r>
      <w:r w:rsidDel="00000000" w:rsidR="00000000" w:rsidRPr="00000000">
        <w:rPr>
          <w:sz w:val="30"/>
          <w:szCs w:val="30"/>
          <w:rtl w:val="1"/>
        </w:rPr>
        <w:t xml:space="preserve">گھرانے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ملاقت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ٓ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پہلے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خلیفتہ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المسیح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الخامس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ایدہ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بنصرہ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العزیز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سلام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پہچایا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مطابق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ملاقاتوں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ہمدردی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خلوص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محبت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پیار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دوستانہ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ماحول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پوری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کوشش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موصول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شدہ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تجنید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تفصیلی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چسپاں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تعالی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ہمیں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احسن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رنگ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خدمت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توفیق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عطا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فرمائے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آمین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18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6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انوار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بخاری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طاہر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وہاب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فیصل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قمر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مبشر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2619375" cy="1342448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5"/>
                          <a:srcRect b="39481" l="3356" r="50336" t="7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42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حفیظ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منصور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6176963" cy="859222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859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11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9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