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CF99FB" w14:textId="413AA874" w:rsidR="00805ED2" w:rsidRDefault="002F7AB1" w:rsidP="002F7AB1">
      <w:pPr>
        <w:pStyle w:val="Heading1"/>
      </w:pPr>
      <w:r>
        <w:t>Prompting in Kling</w:t>
      </w:r>
    </w:p>
    <w:p w14:paraId="58F5B1DC" w14:textId="77777777" w:rsidR="002F7AB1" w:rsidRDefault="002F7AB1"/>
    <w:p w14:paraId="0AE75F33" w14:textId="434482B0" w:rsidR="00805ED2" w:rsidRDefault="00805ED2" w:rsidP="00805ED2">
      <w:r w:rsidRPr="00805ED2">
        <w:rPr>
          <w:rFonts w:ascii="Roboto" w:hAnsi="Roboto"/>
        </w:rPr>
        <w:t xml:space="preserve">To ensure the correct actor speaks in </w:t>
      </w:r>
      <w:r w:rsidRPr="00805ED2">
        <w:rPr>
          <w:rFonts w:ascii="Roboto" w:hAnsi="Roboto"/>
          <w:b/>
          <w:bCs/>
        </w:rPr>
        <w:t>Kling AI</w:t>
      </w:r>
      <w:r w:rsidRPr="00805ED2">
        <w:t xml:space="preserve">, your method depends on whether you are using the </w:t>
      </w:r>
      <w:r w:rsidRPr="00805ED2">
        <w:rPr>
          <w:rFonts w:ascii="Roboto" w:hAnsi="Roboto"/>
        </w:rPr>
        <w:t>Lip Sync workspace tool</w:t>
      </w:r>
      <w:r w:rsidRPr="00805ED2">
        <w:t xml:space="preserve"> (for post-generation) or the </w:t>
      </w:r>
      <w:r w:rsidRPr="00805ED2">
        <w:rPr>
          <w:rFonts w:ascii="Roboto" w:hAnsi="Roboto"/>
        </w:rPr>
        <w:t>Native Audio/Omni generation features</w:t>
      </w:r>
      <w:r w:rsidRPr="00805ED2">
        <w:t xml:space="preserve"> (for text-to-video). [</w:t>
      </w:r>
      <w:hyperlink r:id="rId5" w:history="1">
        <w:r w:rsidRPr="00805ED2">
          <w:rPr>
            <w:color w:val="0000FF"/>
            <w:u w:val="single"/>
          </w:rPr>
          <w:t>1</w:t>
        </w:r>
      </w:hyperlink>
      <w:r w:rsidRPr="00805ED2">
        <w:t>]</w:t>
      </w:r>
      <w:r>
        <w:t xml:space="preserve"> (we are using the Native Audio/Omni generation feature)</w:t>
      </w:r>
    </w:p>
    <w:p w14:paraId="31F53F76" w14:textId="77777777" w:rsidR="00805ED2" w:rsidRPr="00805ED2" w:rsidRDefault="00805ED2" w:rsidP="00805ED2"/>
    <w:p w14:paraId="52378227" w14:textId="77777777" w:rsidR="00805ED2" w:rsidRPr="00805ED2" w:rsidRDefault="00805ED2" w:rsidP="00805ED2">
      <w:pPr>
        <w:rPr>
          <w:rFonts w:ascii="Roboto" w:hAnsi="Roboto"/>
          <w:b/>
          <w:bCs/>
          <w:sz w:val="30"/>
          <w:szCs w:val="30"/>
        </w:rPr>
      </w:pPr>
      <w:r w:rsidRPr="00805ED2">
        <w:rPr>
          <w:rFonts w:ascii="Roboto" w:hAnsi="Roboto"/>
          <w:b/>
          <w:bCs/>
          <w:sz w:val="30"/>
          <w:szCs w:val="30"/>
        </w:rPr>
        <w:t>Multi-Character Generation (Kling 3.0 Series)</w:t>
      </w:r>
    </w:p>
    <w:p w14:paraId="3688F66C" w14:textId="77777777" w:rsidR="00805ED2" w:rsidRPr="00805ED2" w:rsidRDefault="00805ED2" w:rsidP="00805ED2">
      <w:pPr>
        <w:rPr>
          <w:rFonts w:ascii="Roboto" w:hAnsi="Roboto"/>
        </w:rPr>
      </w:pPr>
      <w:r w:rsidRPr="00805ED2">
        <w:rPr>
          <w:rFonts w:ascii="Roboto" w:hAnsi="Roboto"/>
        </w:rPr>
        <w:t xml:space="preserve">If you are generating a scene with multiple characters from scratch using the </w:t>
      </w:r>
      <w:r w:rsidRPr="00805ED2">
        <w:rPr>
          <w:rFonts w:ascii="Roboto" w:hAnsi="Roboto"/>
          <w:b/>
          <w:bCs/>
        </w:rPr>
        <w:t>VIDEO 3.0 Omni</w:t>
      </w:r>
      <w:r w:rsidRPr="00805ED2">
        <w:rPr>
          <w:rFonts w:ascii="Roboto" w:hAnsi="Roboto"/>
        </w:rPr>
        <w:t xml:space="preserve"> model, you must use precise prompt tags and structure your script carefully: [</w:t>
      </w:r>
      <w:hyperlink r:id="rId6" w:history="1">
        <w:r w:rsidRPr="00805ED2">
          <w:rPr>
            <w:rFonts w:ascii="Roboto" w:hAnsi="Roboto"/>
            <w:color w:val="0000FF"/>
            <w:u w:val="single"/>
          </w:rPr>
          <w:t>1</w:t>
        </w:r>
      </w:hyperlink>
      <w:r w:rsidRPr="00805ED2">
        <w:rPr>
          <w:rFonts w:ascii="Roboto" w:hAnsi="Roboto"/>
        </w:rPr>
        <w:t>]</w:t>
      </w:r>
    </w:p>
    <w:p w14:paraId="3F62686C" w14:textId="77777777" w:rsidR="00805ED2" w:rsidRPr="00805ED2" w:rsidRDefault="00805ED2" w:rsidP="00805ED2">
      <w:pPr>
        <w:numPr>
          <w:ilvl w:val="0"/>
          <w:numId w:val="1"/>
        </w:numPr>
        <w:rPr>
          <w:rFonts w:ascii="Roboto" w:hAnsi="Roboto"/>
        </w:rPr>
      </w:pPr>
      <w:r w:rsidRPr="00805ED2">
        <w:rPr>
          <w:rFonts w:ascii="Roboto" w:hAnsi="Roboto"/>
          <w:b/>
          <w:bCs/>
        </w:rPr>
        <w:t>Use Explicit Naming &amp; Dialogue Tags:</w:t>
      </w:r>
      <w:r w:rsidRPr="00805ED2">
        <w:rPr>
          <w:rFonts w:ascii="Roboto" w:hAnsi="Roboto"/>
        </w:rPr>
        <w:t xml:space="preserve"> Do not write broad actions. Assign a clear handle or name to your character in the prompt syntax. For example:</w:t>
      </w:r>
    </w:p>
    <w:p w14:paraId="3D4CD33F" w14:textId="77777777" w:rsidR="00805ED2" w:rsidRPr="00805ED2" w:rsidRDefault="00805ED2" w:rsidP="00805ED2">
      <w:pPr>
        <w:ind w:left="720"/>
        <w:rPr>
          <w:rFonts w:ascii="Roboto" w:hAnsi="Roboto"/>
        </w:rPr>
      </w:pPr>
      <w:r w:rsidRPr="00805ED2">
        <w:rPr>
          <w:rFonts w:ascii="Courier New" w:hAnsi="Courier New" w:cs="Courier New"/>
          <w:sz w:val="21"/>
          <w:szCs w:val="21"/>
        </w:rPr>
        <w:t>"Host @ says, 'Welcome to today's release.'"</w:t>
      </w:r>
    </w:p>
    <w:p w14:paraId="4750F3D3" w14:textId="77777777" w:rsidR="00805ED2" w:rsidRPr="00805ED2" w:rsidRDefault="00805ED2" w:rsidP="00805ED2">
      <w:pPr>
        <w:numPr>
          <w:ilvl w:val="0"/>
          <w:numId w:val="1"/>
        </w:numPr>
        <w:rPr>
          <w:rFonts w:ascii="Roboto" w:hAnsi="Roboto"/>
        </w:rPr>
      </w:pPr>
      <w:r w:rsidRPr="00805ED2">
        <w:rPr>
          <w:rFonts w:ascii="Roboto" w:hAnsi="Roboto"/>
          <w:b/>
          <w:bCs/>
        </w:rPr>
        <w:t>Structure "Action Before Dialogue":</w:t>
      </w:r>
      <w:r w:rsidRPr="00805ED2">
        <w:rPr>
          <w:rFonts w:ascii="Roboto" w:hAnsi="Roboto"/>
        </w:rPr>
        <w:t xml:space="preserve"> Explicitly outline who is performing the action right before they speak:</w:t>
      </w:r>
    </w:p>
    <w:p w14:paraId="07A6BAA0" w14:textId="77777777" w:rsidR="00805ED2" w:rsidRPr="00805ED2" w:rsidRDefault="00805ED2" w:rsidP="00805ED2">
      <w:pPr>
        <w:ind w:left="720"/>
        <w:rPr>
          <w:rFonts w:ascii="Roboto" w:hAnsi="Roboto"/>
        </w:rPr>
      </w:pPr>
      <w:r w:rsidRPr="00805ED2">
        <w:rPr>
          <w:rFonts w:ascii="Courier New" w:hAnsi="Courier New" w:cs="Courier New"/>
          <w:sz w:val="21"/>
          <w:szCs w:val="21"/>
        </w:rPr>
        <w:t>"[Character A] turns to the camera and says with a smile, 'Hello.' Then [Character B] looks surprised and says, 'Wow.'"</w:t>
      </w:r>
    </w:p>
    <w:p w14:paraId="22523EDB" w14:textId="77777777" w:rsidR="00805ED2" w:rsidRPr="00805ED2" w:rsidRDefault="00805ED2" w:rsidP="00805ED2">
      <w:pPr>
        <w:numPr>
          <w:ilvl w:val="0"/>
          <w:numId w:val="1"/>
        </w:numPr>
        <w:rPr>
          <w:rFonts w:ascii="Roboto" w:hAnsi="Roboto"/>
        </w:rPr>
      </w:pPr>
      <w:r w:rsidRPr="00805ED2">
        <w:rPr>
          <w:rFonts w:ascii="Roboto" w:hAnsi="Roboto"/>
          <w:b/>
          <w:bCs/>
        </w:rPr>
        <w:t>Bind Your Subjects:</w:t>
      </w:r>
      <w:r w:rsidRPr="00805ED2">
        <w:rPr>
          <w:rFonts w:ascii="Roboto" w:hAnsi="Roboto"/>
        </w:rPr>
        <w:t xml:space="preserve"> Use Kling’s </w:t>
      </w:r>
      <w:r w:rsidRPr="00805ED2">
        <w:rPr>
          <w:rFonts w:ascii="Roboto" w:hAnsi="Roboto"/>
          <w:b/>
          <w:bCs/>
        </w:rPr>
        <w:t>Element Library</w:t>
      </w:r>
      <w:r w:rsidRPr="00805ED2">
        <w:rPr>
          <w:rFonts w:ascii="Roboto" w:hAnsi="Roboto"/>
        </w:rPr>
        <w:t xml:space="preserve"> and </w:t>
      </w:r>
      <w:r w:rsidRPr="00805ED2">
        <w:rPr>
          <w:rFonts w:ascii="Roboto" w:hAnsi="Roboto"/>
          <w:b/>
          <w:bCs/>
        </w:rPr>
        <w:t>"Bind Subject"</w:t>
      </w:r>
      <w:r w:rsidRPr="00805ED2">
        <w:rPr>
          <w:rFonts w:ascii="Roboto" w:hAnsi="Roboto"/>
        </w:rPr>
        <w:t xml:space="preserve"> feature. This locks your character's visual identity and custom voice to their specific element tag, preventing the AI from swapping who looks or sounds like who.</w:t>
      </w:r>
    </w:p>
    <w:p w14:paraId="484209E9" w14:textId="77777777" w:rsidR="00805ED2" w:rsidRPr="00805ED2" w:rsidRDefault="00805ED2" w:rsidP="00805ED2">
      <w:pPr>
        <w:numPr>
          <w:ilvl w:val="0"/>
          <w:numId w:val="1"/>
        </w:numPr>
        <w:rPr>
          <w:rFonts w:ascii="Roboto" w:hAnsi="Roboto"/>
        </w:rPr>
      </w:pPr>
      <w:r w:rsidRPr="00805ED2">
        <w:rPr>
          <w:rFonts w:ascii="Roboto" w:hAnsi="Roboto"/>
          <w:b/>
          <w:bCs/>
        </w:rPr>
        <w:t>Keep Scripts Short:</w:t>
      </w:r>
      <w:r w:rsidRPr="00805ED2">
        <w:rPr>
          <w:rFonts w:ascii="Roboto" w:hAnsi="Roboto"/>
        </w:rPr>
        <w:t xml:space="preserve"> Limit dialogue to </w:t>
      </w:r>
      <w:r w:rsidRPr="00805ED2">
        <w:rPr>
          <w:rFonts w:ascii="Roboto" w:hAnsi="Roboto"/>
          <w:b/>
          <w:bCs/>
        </w:rPr>
        <w:t>under 20 words per clip</w:t>
      </w:r>
      <w:r w:rsidRPr="00805ED2">
        <w:rPr>
          <w:rFonts w:ascii="Roboto" w:hAnsi="Roboto"/>
        </w:rPr>
        <w:t>. If a scene has heavy multi-character conversation, generate shorter 5-to-10-second clips and stitch them together in post-production to prevent the AI from drifting or giving one character's voice to another. [</w:t>
      </w:r>
      <w:hyperlink r:id="rId7" w:history="1">
        <w:r w:rsidRPr="00805ED2">
          <w:rPr>
            <w:rFonts w:ascii="Roboto" w:hAnsi="Roboto"/>
            <w:color w:val="0000FF"/>
            <w:u w:val="single"/>
          </w:rPr>
          <w:t>1</w:t>
        </w:r>
      </w:hyperlink>
      <w:r w:rsidRPr="00805ED2">
        <w:rPr>
          <w:rFonts w:ascii="Roboto" w:hAnsi="Roboto"/>
        </w:rPr>
        <w:t xml:space="preserve">, </w:t>
      </w:r>
      <w:hyperlink r:id="rId8" w:history="1">
        <w:r w:rsidRPr="00805ED2">
          <w:rPr>
            <w:rFonts w:ascii="Roboto" w:hAnsi="Roboto"/>
            <w:color w:val="0000FF"/>
            <w:u w:val="single"/>
          </w:rPr>
          <w:t>2</w:t>
        </w:r>
      </w:hyperlink>
      <w:r w:rsidRPr="00805ED2">
        <w:rPr>
          <w:rFonts w:ascii="Roboto" w:hAnsi="Roboto"/>
        </w:rPr>
        <w:t xml:space="preserve">, </w:t>
      </w:r>
      <w:hyperlink r:id="rId9" w:history="1">
        <w:r w:rsidRPr="00805ED2">
          <w:rPr>
            <w:rFonts w:ascii="Roboto" w:hAnsi="Roboto"/>
            <w:color w:val="0000FF"/>
            <w:u w:val="single"/>
          </w:rPr>
          <w:t>3</w:t>
        </w:r>
      </w:hyperlink>
      <w:r w:rsidRPr="00805ED2">
        <w:rPr>
          <w:rFonts w:ascii="Roboto" w:hAnsi="Roboto"/>
        </w:rPr>
        <w:t xml:space="preserve">, </w:t>
      </w:r>
      <w:hyperlink r:id="rId10" w:history="1">
        <w:r w:rsidRPr="00805ED2">
          <w:rPr>
            <w:rFonts w:ascii="Roboto" w:hAnsi="Roboto"/>
            <w:color w:val="0000FF"/>
            <w:u w:val="single"/>
          </w:rPr>
          <w:t>4</w:t>
        </w:r>
      </w:hyperlink>
      <w:r w:rsidRPr="00805ED2">
        <w:rPr>
          <w:rFonts w:ascii="Roboto" w:hAnsi="Roboto"/>
        </w:rPr>
        <w:t xml:space="preserve">, </w:t>
      </w:r>
      <w:hyperlink r:id="rId11" w:history="1">
        <w:r w:rsidRPr="00805ED2">
          <w:rPr>
            <w:rFonts w:ascii="Roboto" w:hAnsi="Roboto"/>
            <w:color w:val="0000FF"/>
            <w:u w:val="single"/>
          </w:rPr>
          <w:t>5</w:t>
        </w:r>
      </w:hyperlink>
      <w:r w:rsidRPr="00805ED2">
        <w:rPr>
          <w:rFonts w:ascii="Roboto" w:hAnsi="Roboto"/>
        </w:rPr>
        <w:t xml:space="preserve">, </w:t>
      </w:r>
      <w:hyperlink r:id="rId12" w:history="1">
        <w:r w:rsidRPr="00805ED2">
          <w:rPr>
            <w:rFonts w:ascii="Roboto" w:hAnsi="Roboto"/>
            <w:color w:val="0000FF"/>
            <w:u w:val="single"/>
          </w:rPr>
          <w:t>6</w:t>
        </w:r>
      </w:hyperlink>
      <w:r w:rsidRPr="00805ED2">
        <w:rPr>
          <w:rFonts w:ascii="Roboto" w:hAnsi="Roboto"/>
        </w:rPr>
        <w:t>]</w:t>
      </w:r>
    </w:p>
    <w:p w14:paraId="5D4CAA0A" w14:textId="77777777" w:rsidR="00805ED2" w:rsidRDefault="00805ED2"/>
    <w:p w14:paraId="2FFA5011" w14:textId="0EDEFDBD" w:rsidR="00805ED2" w:rsidRDefault="00805ED2">
      <w:r>
        <w:rPr>
          <w:rFonts w:ascii="Roboto" w:hAnsi="Roboto"/>
        </w:rPr>
        <w:t xml:space="preserve">To stop Kling from accidentally applying Potter's lines to George, we need to explicitly separate the </w:t>
      </w:r>
      <w:r>
        <w:rPr>
          <w:rStyle w:val="Strong"/>
          <w:rFonts w:ascii="Roboto" w:hAnsi="Roboto"/>
        </w:rPr>
        <w:t>Visual Continuity instructions</w:t>
      </w:r>
      <w:r>
        <w:t xml:space="preserve"> from the </w:t>
      </w:r>
      <w:r>
        <w:rPr>
          <w:rStyle w:val="Strong"/>
          <w:rFonts w:ascii="Roboto" w:hAnsi="Roboto"/>
        </w:rPr>
        <w:t>Audio/Script timeline</w:t>
      </w:r>
      <w:r>
        <w:t>, shorten the dialogue blocks, and use stricter Omni 3.0 formatting tags.</w:t>
      </w:r>
    </w:p>
    <w:p w14:paraId="590A3958" w14:textId="15254FF1" w:rsidR="00805ED2" w:rsidRDefault="00805ED2">
      <w:r>
        <w:t>Example prompt for Kling:</w:t>
      </w:r>
    </w:p>
    <w:p w14:paraId="7FDB3A34" w14:textId="77777777" w:rsidR="00805ED2" w:rsidRPr="00805ED2" w:rsidRDefault="00805ED2" w:rsidP="00805ED2">
      <w:pPr>
        <w:rPr>
          <w:rFonts w:ascii="Courier New" w:hAnsi="Courier New" w:cs="Courier New"/>
        </w:rPr>
      </w:pPr>
      <w:r w:rsidRPr="00805ED2">
        <w:rPr>
          <w:rFonts w:ascii="Courier New" w:hAnsi="Courier New" w:cs="Courier New"/>
        </w:rPr>
        <w:t>[Scene Setup] One continuous 15-second naturalistic dramatic audition shot. Medium close-up, fixed tripod shot, zero camera movement. Locked-off stationary camera, natural 50mm lens. Inside a daytime glass conference room overlooking a small upstate New York town. Cool soft window light and gentle fill. On the table: two coffee cups and a legal pad with "$310,000" written on it.</w:t>
      </w:r>
    </w:p>
    <w:p w14:paraId="1854C99D" w14:textId="77777777" w:rsidR="00805ED2" w:rsidRPr="00805ED2" w:rsidRDefault="00805ED2" w:rsidP="00805ED2">
      <w:pPr>
        <w:rPr>
          <w:rFonts w:ascii="Courier New" w:hAnsi="Courier New" w:cs="Courier New"/>
        </w:rPr>
      </w:pPr>
    </w:p>
    <w:p w14:paraId="05183105" w14:textId="76FE8668" w:rsidR="00805ED2" w:rsidRPr="00805ED2" w:rsidRDefault="00805ED2" w:rsidP="00805ED2">
      <w:pPr>
        <w:rPr>
          <w:rFonts w:ascii="Courier New" w:hAnsi="Courier New" w:cs="Courier New"/>
        </w:rPr>
      </w:pPr>
      <w:r w:rsidRPr="00805ED2">
        <w:rPr>
          <w:rFonts w:ascii="Courier New" w:hAnsi="Courier New" w:cs="Courier New"/>
        </w:rPr>
        <w:t xml:space="preserve">[Character Identity] GEORGE is played by @Daniel Reyes (34), a 34-year-old Latino man. Compact, broad-chested, warm medium-brown skin, close-set dark brown eyes, strong brows, slightly bent nose, broad mouth, substantial jaw, minimal temple grey, deeper smile crease on one cheek. Wearing a modest charcoal jacket, pale blue open-collar shirt, left-hand wedding band. </w:t>
      </w:r>
      <w:r w:rsidRPr="00805ED2">
        <w:rPr>
          <w:rFonts w:ascii="Courier New" w:hAnsi="Courier New" w:cs="Courier New"/>
        </w:rPr>
        <w:lastRenderedPageBreak/>
        <w:t xml:space="preserve">Preserve ordinary skin texture, facial asymmetry, and exact referenced face. Do not beautify. </w:t>
      </w:r>
    </w:p>
    <w:p w14:paraId="59830B8E" w14:textId="1D772F3B" w:rsidR="00805ED2" w:rsidRPr="00805ED2" w:rsidRDefault="00805ED2" w:rsidP="00805ED2">
      <w:pPr>
        <w:rPr>
          <w:rFonts w:ascii="Courier New" w:hAnsi="Courier New" w:cs="Courier New"/>
        </w:rPr>
      </w:pPr>
      <w:r w:rsidRPr="00805ED2">
        <w:rPr>
          <w:rFonts w:ascii="Courier New" w:hAnsi="Courier New" w:cs="Courier New"/>
        </w:rPr>
        <w:t xml:space="preserve">[Blocking &amp; Eyeline] George is seated. His head </w:t>
      </w:r>
      <w:proofErr w:type="gramStart"/>
      <w:r w:rsidRPr="00805ED2">
        <w:rPr>
          <w:rFonts w:ascii="Courier New" w:hAnsi="Courier New" w:cs="Courier New"/>
        </w:rPr>
        <w:t>is completely still and never turns</w:t>
      </w:r>
      <w:proofErr w:type="gramEnd"/>
      <w:r w:rsidRPr="00805ED2">
        <w:rPr>
          <w:rFonts w:ascii="Courier New" w:hAnsi="Courier New" w:cs="Courier New"/>
        </w:rPr>
        <w:t xml:space="preserve">. His eyeline is fixed slightly camera-left toward POTTER, who sits off-camera on George's anatomical right. Potter never appears on screen. </w:t>
      </w:r>
    </w:p>
    <w:p w14:paraId="135F27EC" w14:textId="77777777" w:rsidR="00805ED2" w:rsidRPr="00805ED2" w:rsidRDefault="00805ED2" w:rsidP="00805ED2">
      <w:pPr>
        <w:rPr>
          <w:rFonts w:ascii="Courier New" w:hAnsi="Courier New" w:cs="Courier New"/>
        </w:rPr>
      </w:pPr>
      <w:r w:rsidRPr="00805ED2">
        <w:rPr>
          <w:rFonts w:ascii="Courier New" w:hAnsi="Courier New" w:cs="Courier New"/>
        </w:rPr>
        <w:t>[Performance &amp; Audio Timeline]</w:t>
      </w:r>
    </w:p>
    <w:p w14:paraId="448B3A56" w14:textId="77777777" w:rsidR="00805ED2" w:rsidRPr="00805ED2" w:rsidRDefault="00805ED2" w:rsidP="00805ED2">
      <w:pPr>
        <w:rPr>
          <w:rFonts w:ascii="Courier New" w:hAnsi="Courier New" w:cs="Courier New"/>
        </w:rPr>
      </w:pPr>
      <w:r w:rsidRPr="00805ED2">
        <w:rPr>
          <w:rFonts w:ascii="Courier New" w:hAnsi="Courier New" w:cs="Courier New"/>
        </w:rPr>
        <w:t xml:space="preserve">00:00 - 00:05 | GEORGE speaks his lines. He takes a small breath of laughter, looking directly at Potter incredulously. George's lips move naturally to match his bound voice. </w:t>
      </w:r>
    </w:p>
    <w:p w14:paraId="28045A02" w14:textId="005BB00C" w:rsidR="00805ED2" w:rsidRPr="00805ED2" w:rsidRDefault="00805ED2" w:rsidP="00805ED2">
      <w:pPr>
        <w:rPr>
          <w:rFonts w:ascii="Courier New" w:hAnsi="Courier New" w:cs="Courier New"/>
        </w:rPr>
      </w:pPr>
      <w:r w:rsidRPr="00805ED2">
        <w:rPr>
          <w:rFonts w:ascii="Courier New" w:hAnsi="Courier New" w:cs="Courier New"/>
        </w:rPr>
        <w:t xml:space="preserve">00:05 - 00:15 | GEORGE stops speaking. George's lips remain completely closed and silent. George listens with an easy, newly confident posture and attentive eyes. </w:t>
      </w:r>
    </w:p>
    <w:p w14:paraId="49FDC396" w14:textId="77777777" w:rsidR="00805ED2" w:rsidRPr="00805ED2" w:rsidRDefault="00805ED2" w:rsidP="00805ED2">
      <w:pPr>
        <w:rPr>
          <w:rFonts w:ascii="Courier New" w:hAnsi="Courier New" w:cs="Courier New"/>
        </w:rPr>
      </w:pPr>
      <w:r w:rsidRPr="00805ED2">
        <w:rPr>
          <w:rFonts w:ascii="Courier New" w:hAnsi="Courier New" w:cs="Courier New"/>
        </w:rPr>
        <w:t>[Dialogue Script]</w:t>
      </w:r>
    </w:p>
    <w:p w14:paraId="27452890" w14:textId="77777777" w:rsidR="00805ED2" w:rsidRPr="00805ED2" w:rsidRDefault="00805ED2" w:rsidP="00805ED2">
      <w:pPr>
        <w:rPr>
          <w:rFonts w:ascii="Courier New" w:hAnsi="Courier New" w:cs="Courier New"/>
        </w:rPr>
      </w:pPr>
      <w:r w:rsidRPr="00805ED2">
        <w:rPr>
          <w:rFonts w:ascii="Courier New" w:hAnsi="Courier New" w:cs="Courier New"/>
        </w:rPr>
        <w:t>GEORGE says: "(small breath of laughter) Would I? You’re talking to me. George Bailey. You’re sure?"</w:t>
      </w:r>
    </w:p>
    <w:p w14:paraId="495F05A8" w14:textId="587D6605" w:rsidR="00805ED2" w:rsidRPr="00805ED2" w:rsidRDefault="00805ED2" w:rsidP="00805ED2">
      <w:pPr>
        <w:rPr>
          <w:rFonts w:ascii="Courier New" w:hAnsi="Courier New" w:cs="Courier New"/>
        </w:rPr>
      </w:pPr>
      <w:r w:rsidRPr="00805ED2">
        <w:rPr>
          <w:rFonts w:ascii="Courier New" w:hAnsi="Courier New" w:cs="Courier New"/>
        </w:rPr>
        <w:t>POTTER (OFFSCREEN VOICE ONLY) says: "The same. Whose ship has finally come in, if he has the sense to board it."</w:t>
      </w:r>
    </w:p>
    <w:p w14:paraId="5087DC8F" w14:textId="5D68E4C2" w:rsidR="00805ED2" w:rsidRDefault="00805ED2" w:rsidP="00805ED2">
      <w:pPr>
        <w:rPr>
          <w:rFonts w:ascii="Courier New" w:hAnsi="Courier New" w:cs="Courier New"/>
        </w:rPr>
      </w:pPr>
      <w:r w:rsidRPr="00805ED2">
        <w:rPr>
          <w:rFonts w:ascii="Courier New" w:hAnsi="Courier New" w:cs="Courier New"/>
        </w:rPr>
        <w:t>[Audio Settings] Deliver words conversationally with natural breath and subtle room tone. Assign an appropriate, distinct 60-year-old male voice for POTTER. Do not assign Potter's words to George. No score, extra words, subtitles, or captions.</w:t>
      </w:r>
    </w:p>
    <w:p w14:paraId="6C3A7619" w14:textId="77777777" w:rsidR="00805ED2" w:rsidRDefault="00805ED2" w:rsidP="00805ED2">
      <w:pPr>
        <w:rPr>
          <w:rFonts w:ascii="Roboto" w:hAnsi="Roboto"/>
          <w:b/>
          <w:bCs/>
          <w:sz w:val="30"/>
          <w:szCs w:val="30"/>
        </w:rPr>
      </w:pPr>
      <w:r>
        <w:rPr>
          <w:rFonts w:ascii="Roboto" w:hAnsi="Roboto"/>
          <w:b/>
          <w:bCs/>
          <w:sz w:val="30"/>
          <w:szCs w:val="30"/>
        </w:rPr>
        <w:t>Why this fixes the issue:</w:t>
      </w:r>
    </w:p>
    <w:p w14:paraId="19D18440" w14:textId="77777777" w:rsidR="00805ED2" w:rsidRDefault="00805ED2" w:rsidP="00805ED2">
      <w:pPr>
        <w:pStyle w:val="z1qcye"/>
        <w:numPr>
          <w:ilvl w:val="0"/>
          <w:numId w:val="2"/>
        </w:numPr>
        <w:spacing w:before="0" w:beforeAutospacing="0" w:after="0" w:afterAutospacing="0"/>
        <w:rPr>
          <w:rFonts w:ascii="Roboto" w:hAnsi="Roboto"/>
        </w:rPr>
      </w:pPr>
      <w:r>
        <w:rPr>
          <w:rStyle w:val="Strong"/>
          <w:rFonts w:ascii="Roboto" w:hAnsi="Roboto"/>
        </w:rPr>
        <w:t>The Timeline Split:</w:t>
      </w:r>
      <w:r>
        <w:rPr>
          <w:rStyle w:val="inqyif"/>
          <w:rFonts w:ascii="Roboto" w:hAnsi="Roboto"/>
        </w:rPr>
        <w:t xml:space="preserve"> Kling often gets confused by long paragraphs of text and applies dialogue to the only face it can see. By explicitly mapping out </w:t>
      </w:r>
      <w:r>
        <w:rPr>
          <w:rStyle w:val="HTMLCode"/>
          <w:sz w:val="21"/>
          <w:szCs w:val="21"/>
        </w:rPr>
        <w:t>00:05 - 00:15 | GEORGE stops speaking. George's lips remain completely closed</w:t>
      </w:r>
      <w:r>
        <w:rPr>
          <w:rStyle w:val="inqyif"/>
          <w:rFonts w:ascii="Roboto" w:hAnsi="Roboto"/>
        </w:rPr>
        <w:t>, you are forcing the AI's lip-generation logic to turn off halfway through the video.</w:t>
      </w:r>
    </w:p>
    <w:p w14:paraId="15CB5A74" w14:textId="77777777" w:rsidR="00805ED2" w:rsidRDefault="00805ED2" w:rsidP="00805ED2">
      <w:pPr>
        <w:pStyle w:val="z1qcye"/>
        <w:numPr>
          <w:ilvl w:val="0"/>
          <w:numId w:val="2"/>
        </w:numPr>
        <w:spacing w:before="0" w:beforeAutospacing="0" w:after="0" w:afterAutospacing="0"/>
        <w:rPr>
          <w:rFonts w:ascii="Roboto" w:hAnsi="Roboto"/>
        </w:rPr>
      </w:pPr>
      <w:r>
        <w:rPr>
          <w:rStyle w:val="Strong"/>
          <w:rFonts w:ascii="Roboto" w:hAnsi="Roboto"/>
        </w:rPr>
        <w:t>Explicit "Says" Tags:</w:t>
      </w:r>
      <w:r>
        <w:rPr>
          <w:rStyle w:val="inqyif"/>
          <w:rFonts w:ascii="Roboto" w:hAnsi="Roboto"/>
        </w:rPr>
        <w:t xml:space="preserve"> Kling 3.0 responds heavily to the specific format of </w:t>
      </w:r>
      <w:r>
        <w:rPr>
          <w:rStyle w:val="HTMLCode"/>
          <w:sz w:val="21"/>
          <w:szCs w:val="21"/>
        </w:rPr>
        <w:t>[Character] says: "[Dialogue]"</w:t>
      </w:r>
      <w:r>
        <w:rPr>
          <w:rStyle w:val="inqyif"/>
          <w:rFonts w:ascii="Roboto" w:hAnsi="Roboto"/>
        </w:rPr>
        <w:t xml:space="preserve">. Labeling Potter strictly as </w:t>
      </w:r>
      <w:r>
        <w:rPr>
          <w:rStyle w:val="HTMLCode"/>
          <w:sz w:val="21"/>
          <w:szCs w:val="21"/>
        </w:rPr>
        <w:t>POTTER (OFFSCREEN VOICE ONLY) says:</w:t>
      </w:r>
      <w:r>
        <w:rPr>
          <w:rStyle w:val="inqyif"/>
          <w:rFonts w:ascii="Roboto" w:hAnsi="Roboto"/>
        </w:rPr>
        <w:t xml:space="preserve"> tells the audio renderer to treat it as environmental audio rather than character-linked audio.</w:t>
      </w:r>
    </w:p>
    <w:p w14:paraId="3559C764" w14:textId="77777777" w:rsidR="00805ED2" w:rsidRDefault="00805ED2" w:rsidP="00805ED2">
      <w:pPr>
        <w:pStyle w:val="z1qcye"/>
        <w:numPr>
          <w:ilvl w:val="0"/>
          <w:numId w:val="2"/>
        </w:numPr>
        <w:spacing w:before="0" w:beforeAutospacing="0" w:after="0" w:afterAutospacing="0"/>
        <w:rPr>
          <w:rFonts w:ascii="Roboto" w:hAnsi="Roboto"/>
        </w:rPr>
      </w:pPr>
      <w:r>
        <w:rPr>
          <w:rStyle w:val="Strong"/>
          <w:rFonts w:ascii="Roboto" w:hAnsi="Roboto"/>
        </w:rPr>
        <w:t>Moved Identity to the Top:</w:t>
      </w:r>
      <w:r>
        <w:rPr>
          <w:rStyle w:val="inqyif"/>
          <w:rFonts w:ascii="Roboto" w:hAnsi="Roboto"/>
        </w:rPr>
        <w:t xml:space="preserve"> AI models pay the most attention to the first 100-150 words. By moving the visual description of George to the top and pushing the script to the bottom, the video generator locks onto his face first before the audio engine processes the lines.</w:t>
      </w:r>
    </w:p>
    <w:p w14:paraId="50432A75" w14:textId="0853BAA2" w:rsidR="00805ED2" w:rsidRDefault="00805ED2" w:rsidP="00805ED2">
      <w:pPr>
        <w:rPr>
          <w:rFonts w:ascii="Roboto" w:hAnsi="Roboto"/>
        </w:rPr>
      </w:pPr>
      <w:r>
        <w:rPr>
          <w:rFonts w:ascii="Roboto" w:hAnsi="Roboto"/>
        </w:rPr>
        <w:t xml:space="preserve">If the AI still tries to make George speak Potter's lines after this rewrite, it means Kling's audio-to-video parser is stubbornly forcing voice tracks onto the only detected face in the frame. If that happens, you might need to split this into two separate </w:t>
      </w:r>
      <w:r>
        <w:rPr>
          <w:rStyle w:val="Strong"/>
          <w:rFonts w:ascii="Roboto" w:hAnsi="Roboto"/>
        </w:rPr>
        <w:t>5-to-7 second generations</w:t>
      </w:r>
      <w:r>
        <w:rPr>
          <w:rFonts w:ascii="Roboto" w:hAnsi="Roboto"/>
        </w:rPr>
        <w:t xml:space="preserve"> that you can stitch together seamlessly.</w:t>
      </w:r>
    </w:p>
    <w:p w14:paraId="1CFCEC15" w14:textId="0D46B27F" w:rsidR="00805ED2" w:rsidRDefault="00805ED2" w:rsidP="00805ED2"/>
    <w:sectPr w:rsidR="00805E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EB14B9"/>
    <w:multiLevelType w:val="multilevel"/>
    <w:tmpl w:val="582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171F8"/>
    <w:multiLevelType w:val="multilevel"/>
    <w:tmpl w:val="33F2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5630240">
    <w:abstractNumId w:val="0"/>
  </w:num>
  <w:num w:numId="2" w16cid:durableId="12193229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ED2"/>
    <w:rsid w:val="00021740"/>
    <w:rsid w:val="002F7AB1"/>
    <w:rsid w:val="004742BB"/>
    <w:rsid w:val="0058232F"/>
    <w:rsid w:val="00703E9B"/>
    <w:rsid w:val="0080021E"/>
    <w:rsid w:val="00805ED2"/>
    <w:rsid w:val="00B06937"/>
    <w:rsid w:val="00C42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167BCC"/>
  <w15:chartTrackingRefBased/>
  <w15:docId w15:val="{E808A111-B27F-7240-845A-85343F7D3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ED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5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E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E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E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E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ED2"/>
    <w:rPr>
      <w:rFonts w:eastAsiaTheme="majorEastAsia" w:cstheme="majorBidi"/>
      <w:color w:val="272727" w:themeColor="text1" w:themeTint="D8"/>
    </w:rPr>
  </w:style>
  <w:style w:type="paragraph" w:styleId="Title">
    <w:name w:val="Title"/>
    <w:basedOn w:val="Normal"/>
    <w:next w:val="Normal"/>
    <w:link w:val="TitleChar"/>
    <w:uiPriority w:val="10"/>
    <w:qFormat/>
    <w:rsid w:val="00805E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ED2"/>
    <w:pPr>
      <w:spacing w:before="160"/>
      <w:jc w:val="center"/>
    </w:pPr>
    <w:rPr>
      <w:i/>
      <w:iCs/>
      <w:color w:val="404040" w:themeColor="text1" w:themeTint="BF"/>
    </w:rPr>
  </w:style>
  <w:style w:type="character" w:customStyle="1" w:styleId="QuoteChar">
    <w:name w:val="Quote Char"/>
    <w:basedOn w:val="DefaultParagraphFont"/>
    <w:link w:val="Quote"/>
    <w:uiPriority w:val="29"/>
    <w:rsid w:val="00805ED2"/>
    <w:rPr>
      <w:i/>
      <w:iCs/>
      <w:color w:val="404040" w:themeColor="text1" w:themeTint="BF"/>
    </w:rPr>
  </w:style>
  <w:style w:type="paragraph" w:styleId="ListParagraph">
    <w:name w:val="List Paragraph"/>
    <w:basedOn w:val="Normal"/>
    <w:uiPriority w:val="34"/>
    <w:qFormat/>
    <w:rsid w:val="00805ED2"/>
    <w:pPr>
      <w:ind w:left="720"/>
      <w:contextualSpacing/>
    </w:pPr>
  </w:style>
  <w:style w:type="character" w:styleId="IntenseEmphasis">
    <w:name w:val="Intense Emphasis"/>
    <w:basedOn w:val="DefaultParagraphFont"/>
    <w:uiPriority w:val="21"/>
    <w:qFormat/>
    <w:rsid w:val="00805ED2"/>
    <w:rPr>
      <w:i/>
      <w:iCs/>
      <w:color w:val="0F4761" w:themeColor="accent1" w:themeShade="BF"/>
    </w:rPr>
  </w:style>
  <w:style w:type="paragraph" w:styleId="IntenseQuote">
    <w:name w:val="Intense Quote"/>
    <w:basedOn w:val="Normal"/>
    <w:next w:val="Normal"/>
    <w:link w:val="IntenseQuoteChar"/>
    <w:uiPriority w:val="30"/>
    <w:qFormat/>
    <w:rsid w:val="00805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ED2"/>
    <w:rPr>
      <w:i/>
      <w:iCs/>
      <w:color w:val="0F4761" w:themeColor="accent1" w:themeShade="BF"/>
    </w:rPr>
  </w:style>
  <w:style w:type="character" w:styleId="IntenseReference">
    <w:name w:val="Intense Reference"/>
    <w:basedOn w:val="DefaultParagraphFont"/>
    <w:uiPriority w:val="32"/>
    <w:qFormat/>
    <w:rsid w:val="00805ED2"/>
    <w:rPr>
      <w:b/>
      <w:bCs/>
      <w:smallCaps/>
      <w:color w:val="0F4761" w:themeColor="accent1" w:themeShade="BF"/>
      <w:spacing w:val="5"/>
    </w:rPr>
  </w:style>
  <w:style w:type="character" w:styleId="Strong">
    <w:name w:val="Strong"/>
    <w:basedOn w:val="DefaultParagraphFont"/>
    <w:uiPriority w:val="22"/>
    <w:qFormat/>
    <w:rsid w:val="00805ED2"/>
    <w:rPr>
      <w:b/>
      <w:bCs/>
    </w:rPr>
  </w:style>
  <w:style w:type="character" w:styleId="Hyperlink">
    <w:name w:val="Hyperlink"/>
    <w:basedOn w:val="DefaultParagraphFont"/>
    <w:uiPriority w:val="99"/>
    <w:semiHidden/>
    <w:unhideWhenUsed/>
    <w:rsid w:val="00805ED2"/>
    <w:rPr>
      <w:color w:val="0000FF"/>
      <w:u w:val="single"/>
    </w:rPr>
  </w:style>
  <w:style w:type="paragraph" w:customStyle="1" w:styleId="z1qcye">
    <w:name w:val="z1qcye"/>
    <w:basedOn w:val="Normal"/>
    <w:rsid w:val="00805ED2"/>
    <w:pPr>
      <w:spacing w:before="100" w:beforeAutospacing="1" w:after="100" w:afterAutospacing="1"/>
    </w:pPr>
  </w:style>
  <w:style w:type="character" w:customStyle="1" w:styleId="inqyif">
    <w:name w:val="inqyif"/>
    <w:basedOn w:val="DefaultParagraphFont"/>
    <w:rsid w:val="00805ED2"/>
  </w:style>
  <w:style w:type="character" w:styleId="HTMLCode">
    <w:name w:val="HTML Code"/>
    <w:basedOn w:val="DefaultParagraphFont"/>
    <w:uiPriority w:val="99"/>
    <w:semiHidden/>
    <w:unhideWhenUsed/>
    <w:rsid w:val="00805E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shorts/wWFfd-JTnT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ling.ai/blog/add-ai-video-sound-effects-voiceovers" TargetMode="External"/><Relationship Id="rId12" Type="http://schemas.openxmlformats.org/officeDocument/2006/relationships/hyperlink" Target="https://www.reddit.com/r/KlingAI_Videos/comments/1sgiiu9/how_to_actually_get_consistent_results_in_kl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ling.ai/blog/best-lip-sync-video-ai" TargetMode="External"/><Relationship Id="rId11" Type="http://schemas.openxmlformats.org/officeDocument/2006/relationships/hyperlink" Target="https://sunra.ai/blog/kling-3-audio-guide" TargetMode="External"/><Relationship Id="rId5" Type="http://schemas.openxmlformats.org/officeDocument/2006/relationships/hyperlink" Target="https://kling.ai/blog/best-lip-sync-video-ai" TargetMode="External"/><Relationship Id="rId10" Type="http://schemas.openxmlformats.org/officeDocument/2006/relationships/hyperlink" Target="https://www.youtube.com/shorts/fZw6kUbkq3U" TargetMode="External"/><Relationship Id="rId4" Type="http://schemas.openxmlformats.org/officeDocument/2006/relationships/webSettings" Target="webSettings.xml"/><Relationship Id="rId9" Type="http://schemas.openxmlformats.org/officeDocument/2006/relationships/hyperlink" Target="https://kling.ai/blog/kling-3-subject-binding-character-consistenc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843</Words>
  <Characters>4567</Characters>
  <Application>Microsoft Office Word</Application>
  <DocSecurity>0</DocSecurity>
  <Lines>93</Lines>
  <Paragraphs>34</Paragraphs>
  <ScaleCrop>false</ScaleCrop>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Halter</dc:creator>
  <cp:keywords/>
  <dc:description/>
  <cp:lastModifiedBy>Adina Halter</cp:lastModifiedBy>
  <cp:revision>2</cp:revision>
  <dcterms:created xsi:type="dcterms:W3CDTF">2026-09-24T01:57:00Z</dcterms:created>
  <dcterms:modified xsi:type="dcterms:W3CDTF">2026-09-24T02:03:00Z</dcterms:modified>
</cp:coreProperties>
</file>