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5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84975" cy="1918970"/>
                <wp:effectExtent l="9525" t="0" r="0" b="508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784975" cy="1918970"/>
                          <a:chExt cx="6784975" cy="19189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762" y="1456410"/>
                            <a:ext cx="677545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5450" h="457200">
                                <a:moveTo>
                                  <a:pt x="669925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37" y="5994"/>
                                </a:lnTo>
                                <a:lnTo>
                                  <a:pt x="22317" y="22336"/>
                                </a:lnTo>
                                <a:lnTo>
                                  <a:pt x="5987" y="46559"/>
                                </a:lnTo>
                                <a:lnTo>
                                  <a:pt x="0" y="76200"/>
                                </a:lnTo>
                                <a:lnTo>
                                  <a:pt x="0" y="381000"/>
                                </a:lnTo>
                                <a:lnTo>
                                  <a:pt x="5987" y="410694"/>
                                </a:lnTo>
                                <a:lnTo>
                                  <a:pt x="22317" y="434911"/>
                                </a:lnTo>
                                <a:lnTo>
                                  <a:pt x="46537" y="451223"/>
                                </a:lnTo>
                                <a:lnTo>
                                  <a:pt x="76200" y="457200"/>
                                </a:lnTo>
                                <a:lnTo>
                                  <a:pt x="6699250" y="457200"/>
                                </a:lnTo>
                                <a:lnTo>
                                  <a:pt x="6728890" y="451223"/>
                                </a:lnTo>
                                <a:lnTo>
                                  <a:pt x="6753113" y="434911"/>
                                </a:lnTo>
                                <a:lnTo>
                                  <a:pt x="6769455" y="410694"/>
                                </a:lnTo>
                                <a:lnTo>
                                  <a:pt x="6775450" y="381000"/>
                                </a:lnTo>
                                <a:lnTo>
                                  <a:pt x="6775450" y="76200"/>
                                </a:lnTo>
                                <a:lnTo>
                                  <a:pt x="6769455" y="46559"/>
                                </a:lnTo>
                                <a:lnTo>
                                  <a:pt x="6753113" y="22336"/>
                                </a:lnTo>
                                <a:lnTo>
                                  <a:pt x="6728890" y="5994"/>
                                </a:lnTo>
                                <a:lnTo>
                                  <a:pt x="6699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762" y="1456410"/>
                            <a:ext cx="677545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5450" h="457200">
                                <a:moveTo>
                                  <a:pt x="0" y="76200"/>
                                </a:moveTo>
                                <a:lnTo>
                                  <a:pt x="5987" y="46559"/>
                                </a:lnTo>
                                <a:lnTo>
                                  <a:pt x="22317" y="22336"/>
                                </a:lnTo>
                                <a:lnTo>
                                  <a:pt x="46537" y="5994"/>
                                </a:lnTo>
                                <a:lnTo>
                                  <a:pt x="76200" y="0"/>
                                </a:lnTo>
                                <a:lnTo>
                                  <a:pt x="6699250" y="0"/>
                                </a:lnTo>
                                <a:lnTo>
                                  <a:pt x="6728890" y="5994"/>
                                </a:lnTo>
                                <a:lnTo>
                                  <a:pt x="6753113" y="22336"/>
                                </a:lnTo>
                                <a:lnTo>
                                  <a:pt x="6769455" y="46559"/>
                                </a:lnTo>
                                <a:lnTo>
                                  <a:pt x="6775450" y="76200"/>
                                </a:lnTo>
                                <a:lnTo>
                                  <a:pt x="6775450" y="381000"/>
                                </a:lnTo>
                                <a:lnTo>
                                  <a:pt x="6769455" y="410694"/>
                                </a:lnTo>
                                <a:lnTo>
                                  <a:pt x="6753113" y="434911"/>
                                </a:lnTo>
                                <a:lnTo>
                                  <a:pt x="6728890" y="451223"/>
                                </a:lnTo>
                                <a:lnTo>
                                  <a:pt x="6699250" y="457200"/>
                                </a:lnTo>
                                <a:lnTo>
                                  <a:pt x="76200" y="457200"/>
                                </a:lnTo>
                                <a:lnTo>
                                  <a:pt x="46537" y="451223"/>
                                </a:lnTo>
                                <a:lnTo>
                                  <a:pt x="22317" y="434911"/>
                                </a:lnTo>
                                <a:lnTo>
                                  <a:pt x="5987" y="410694"/>
                                </a:lnTo>
                                <a:lnTo>
                                  <a:pt x="0" y="38100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662" y="0"/>
                            <a:ext cx="2559246" cy="14564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3051873" y="319546"/>
                            <a:ext cx="3383279" cy="721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17" w:lineRule="exact" w:before="0"/>
                                <w:ind w:left="1611" w:right="0" w:firstLine="0"/>
                                <w:jc w:val="left"/>
                                <w:rPr>
                                  <w:position w:val="36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w w:val="105"/>
                                  <w:sz w:val="52"/>
                                </w:rPr>
                                <w:t>SX</w:t>
                              </w:r>
                              <w:r>
                                <w:rPr>
                                  <w:rFonts w:ascii="Trebuchet MS"/>
                                  <w:spacing w:val="-14"/>
                                  <w:w w:val="10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52"/>
                                </w:rPr>
                                <w:t>PRIME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90"/>
                                  <w:w w:val="10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w w:val="105"/>
                                  <w:position w:val="36"/>
                                  <w:sz w:val="16"/>
                                </w:rPr>
                                <w:t>TM</w:t>
                              </w:r>
                            </w:p>
                            <w:p>
                              <w:pPr>
                                <w:spacing w:before="96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36"/>
                                </w:rPr>
                                <w:t>Non-Petroleum-Based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6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w w:val="90"/>
                                  <w:sz w:val="36"/>
                                </w:rPr>
                                <w:t>Prime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6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w w:val="90"/>
                                  <w:sz w:val="36"/>
                                </w:rPr>
                                <w:t>Coat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83070" y="1526528"/>
                            <a:ext cx="6407150" cy="309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F9EBB1"/>
                                  <w:sz w:val="44"/>
                                </w:rPr>
                                <w:t>Environment-Friendly</w:t>
                              </w:r>
                              <w:r>
                                <w:rPr>
                                  <w:b/>
                                  <w:color w:val="F9EBB1"/>
                                  <w:spacing w:val="-2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9EBB1"/>
                                  <w:sz w:val="4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F9EBB1"/>
                                  <w:spacing w:val="-4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9EBB1"/>
                                  <w:sz w:val="44"/>
                                </w:rPr>
                                <w:t>Cost-Effective</w:t>
                              </w:r>
                              <w:r>
                                <w:rPr>
                                  <w:b/>
                                  <w:color w:val="F9EBB1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9EBB1"/>
                                  <w:sz w:val="44"/>
                                </w:rPr>
                                <w:t>Prime</w:t>
                              </w:r>
                              <w:r>
                                <w:rPr>
                                  <w:b/>
                                  <w:color w:val="F9EBB1"/>
                                  <w:spacing w:val="-2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9EBB1"/>
                                  <w:spacing w:val="-4"/>
                                  <w:sz w:val="44"/>
                                </w:rPr>
                                <w:t>Coat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071812" y="1100937"/>
                            <a:ext cx="3332479" cy="168910"/>
                          </a:xfrm>
                          <a:prstGeom prst="rect">
                            <a:avLst/>
                          </a:prstGeom>
                          <a:solidFill>
                            <a:srgbClr val="F9EBB1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6" w:lineRule="exact" w:before="65"/>
                                <w:ind w:left="808" w:right="0" w:firstLine="0"/>
                                <w:jc w:val="left"/>
                                <w:rPr>
                                  <w:rFonts w:ascii="Verdana" w:hAnsi="Verdana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000000"/>
                                  <w:sz w:val="16"/>
                                </w:rPr>
                                <w:t>PARKING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000000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000000"/>
                                  <w:sz w:val="16"/>
                                </w:rPr>
                                <w:t>LOTS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000000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000000"/>
                                  <w:sz w:val="16"/>
                                </w:rPr>
                                <w:t>–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000000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000000"/>
                                  <w:sz w:val="16"/>
                                </w:rPr>
                                <w:t>STREETS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000000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000000"/>
                                  <w:sz w:val="16"/>
                                </w:rPr>
                                <w:t>–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 HIGHWAYS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4.25pt;height:151.1pt;mso-position-horizontal-relative:char;mso-position-vertical-relative:line" id="docshapegroup1" coordorigin="0,0" coordsize="10685,3022">
                <v:shape style="position:absolute;left:7;top:2293;width:10670;height:720" id="docshape2" coordorigin="8,2294" coordsize="10670,720" path="m10558,2294l128,2294,81,2303,43,2329,17,2367,8,2414,8,2894,17,2940,43,2978,81,3004,128,3014,10558,3014,10604,3004,10642,2978,10668,2940,10678,2894,10678,2414,10668,2367,10642,2329,10604,2303,10558,2294xe" filled="true" fillcolor="#000000" stroked="false">
                  <v:path arrowok="t"/>
                  <v:fill type="solid"/>
                </v:shape>
                <v:shape style="position:absolute;left:7;top:2293;width:10670;height:720" id="docshape3" coordorigin="8,2294" coordsize="10670,720" path="m8,2414l17,2367,43,2329,81,2303,128,2294,10558,2294,10604,2303,10642,2329,10668,2367,10678,2414,10678,2894,10668,2940,10642,2978,10604,3004,10558,3014,128,3014,81,3004,43,2978,17,2940,8,2894,8,2414xe" filled="false" stroked="true" strokeweight=".75pt" strokecolor="#000000">
                  <v:path arrowok="t"/>
                  <v:stroke dashstyle="solid"/>
                </v:shape>
                <v:shape style="position:absolute;left:347;top:0;width:4031;height:2294" type="#_x0000_t75" id="docshape4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806;top:503;width:5328;height:1137" type="#_x0000_t202" id="docshape5" filled="false" stroked="false">
                  <v:textbox inset="0,0,0,0">
                    <w:txbxContent>
                      <w:p>
                        <w:pPr>
                          <w:spacing w:line="617" w:lineRule="exact" w:before="0"/>
                          <w:ind w:left="1611" w:right="0" w:firstLine="0"/>
                          <w:jc w:val="left"/>
                          <w:rPr>
                            <w:position w:val="36"/>
                            <w:sz w:val="16"/>
                          </w:rPr>
                        </w:pPr>
                        <w:r>
                          <w:rPr>
                            <w:rFonts w:ascii="Trebuchet MS"/>
                            <w:w w:val="105"/>
                            <w:sz w:val="52"/>
                          </w:rPr>
                          <w:t>SX</w:t>
                        </w:r>
                        <w:r>
                          <w:rPr>
                            <w:rFonts w:ascii="Trebuchet MS"/>
                            <w:spacing w:val="-14"/>
                            <w:w w:val="105"/>
                            <w:sz w:val="5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105"/>
                            <w:sz w:val="52"/>
                          </w:rPr>
                          <w:t>PRIME</w:t>
                        </w:r>
                        <w:r>
                          <w:rPr>
                            <w:rFonts w:ascii="Trebuchet MS"/>
                            <w:b/>
                            <w:spacing w:val="-90"/>
                            <w:w w:val="105"/>
                            <w:sz w:val="52"/>
                          </w:rPr>
                          <w:t> </w:t>
                        </w:r>
                        <w:r>
                          <w:rPr>
                            <w:spacing w:val="-7"/>
                            <w:w w:val="105"/>
                            <w:position w:val="36"/>
                            <w:sz w:val="16"/>
                          </w:rPr>
                          <w:t>TM</w:t>
                        </w:r>
                      </w:p>
                      <w:p>
                        <w:pPr>
                          <w:spacing w:before="96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36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36"/>
                          </w:rPr>
                          <w:t>Non-Petroleum-Based</w:t>
                        </w:r>
                        <w:r>
                          <w:rPr>
                            <w:rFonts w:ascii="Trebuchet MS"/>
                            <w:b/>
                            <w:spacing w:val="64"/>
                            <w:sz w:val="3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36"/>
                          </w:rPr>
                          <w:t>Prime</w:t>
                        </w:r>
                        <w:r>
                          <w:rPr>
                            <w:rFonts w:ascii="Trebuchet MS"/>
                            <w:b/>
                            <w:spacing w:val="64"/>
                            <w:sz w:val="3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w w:val="90"/>
                            <w:sz w:val="36"/>
                          </w:rPr>
                          <w:t>Coat</w:t>
                        </w:r>
                      </w:p>
                    </w:txbxContent>
                  </v:textbox>
                  <w10:wrap type="none"/>
                </v:shape>
                <v:shape style="position:absolute;left:288;top:2403;width:10090;height:487" type="#_x0000_t202" id="docshape6" filled="false" stroked="false">
                  <v:textbox inset="0,0,0,0">
                    <w:txbxContent>
                      <w:p>
                        <w:pPr>
                          <w:spacing w:line="486" w:lineRule="exact" w:before="0"/>
                          <w:ind w:left="0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F9EBB1"/>
                            <w:sz w:val="44"/>
                          </w:rPr>
                          <w:t>Environment-Friendly</w:t>
                        </w:r>
                        <w:r>
                          <w:rPr>
                            <w:b/>
                            <w:color w:val="F9EBB1"/>
                            <w:spacing w:val="-2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9EBB1"/>
                            <w:sz w:val="44"/>
                          </w:rPr>
                          <w:t>and</w:t>
                        </w:r>
                        <w:r>
                          <w:rPr>
                            <w:b/>
                            <w:color w:val="F9EBB1"/>
                            <w:spacing w:val="-4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9EBB1"/>
                            <w:sz w:val="44"/>
                          </w:rPr>
                          <w:t>Cost-Effective</w:t>
                        </w:r>
                        <w:r>
                          <w:rPr>
                            <w:b/>
                            <w:color w:val="F9EBB1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9EBB1"/>
                            <w:sz w:val="44"/>
                          </w:rPr>
                          <w:t>Prime</w:t>
                        </w:r>
                        <w:r>
                          <w:rPr>
                            <w:b/>
                            <w:color w:val="F9EBB1"/>
                            <w:spacing w:val="-2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9EBB1"/>
                            <w:spacing w:val="-4"/>
                            <w:sz w:val="44"/>
                          </w:rPr>
                          <w:t>Coat</w:t>
                        </w:r>
                      </w:p>
                    </w:txbxContent>
                  </v:textbox>
                  <w10:wrap type="none"/>
                </v:shape>
                <v:shape style="position:absolute;left:4837;top:1733;width:5248;height:266" type="#_x0000_t202" id="docshape7" filled="true" fillcolor="#f9ebb1" stroked="true" strokeweight=".75pt" strokecolor="#000000">
                  <v:textbox inset="0,0,0,0">
                    <w:txbxContent>
                      <w:p>
                        <w:pPr>
                          <w:spacing w:line="186" w:lineRule="exact" w:before="65"/>
                          <w:ind w:left="808" w:right="0" w:firstLine="0"/>
                          <w:jc w:val="left"/>
                          <w:rPr>
                            <w:rFonts w:ascii="Verdana" w:hAnsi="Verdana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000000"/>
                            <w:sz w:val="16"/>
                          </w:rPr>
                          <w:t>PARKING</w:t>
                        </w:r>
                        <w:r>
                          <w:rPr>
                            <w:rFonts w:ascii="Verdana" w:hAnsi="Verdana"/>
                            <w:b/>
                            <w:color w:val="000000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color w:val="000000"/>
                            <w:sz w:val="16"/>
                          </w:rPr>
                          <w:t>LOTS</w:t>
                        </w:r>
                        <w:r>
                          <w:rPr>
                            <w:rFonts w:ascii="Verdana" w:hAnsi="Verdana"/>
                            <w:b/>
                            <w:color w:val="000000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color w:val="000000"/>
                            <w:sz w:val="16"/>
                          </w:rPr>
                          <w:t>–</w:t>
                        </w:r>
                        <w:r>
                          <w:rPr>
                            <w:rFonts w:ascii="Verdana" w:hAnsi="Verdana"/>
                            <w:b/>
                            <w:color w:val="000000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color w:val="000000"/>
                            <w:sz w:val="16"/>
                          </w:rPr>
                          <w:t>STREETS</w:t>
                        </w:r>
                        <w:r>
                          <w:rPr>
                            <w:rFonts w:ascii="Verdana" w:hAnsi="Verdana"/>
                            <w:b/>
                            <w:color w:val="000000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color w:val="000000"/>
                            <w:sz w:val="16"/>
                          </w:rPr>
                          <w:t>–</w:t>
                        </w:r>
                        <w:r>
                          <w:rPr>
                            <w:rFonts w:ascii="Verdana" w:hAnsi="Verdana"/>
                            <w:b/>
                            <w:color w:val="000000"/>
                            <w:spacing w:val="-2"/>
                            <w:sz w:val="16"/>
                          </w:rPr>
                          <w:t> HIGHWAYS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2240" w:h="15840"/>
          <w:pgMar w:top="300" w:bottom="280" w:left="360" w:right="720"/>
        </w:sectPr>
      </w:pPr>
    </w:p>
    <w:p>
      <w:pPr>
        <w:pStyle w:val="BodyText"/>
        <w:spacing w:before="90"/>
        <w:ind w:left="348"/>
      </w:pPr>
      <w:r>
        <w:rPr>
          <w:b/>
          <w:color w:val="FF0000"/>
        </w:rPr>
        <w:t>SX</w:t>
      </w:r>
      <w:r>
        <w:rPr>
          <w:b/>
          <w:color w:val="FF0000"/>
          <w:spacing w:val="36"/>
        </w:rPr>
        <w:t> </w:t>
      </w:r>
      <w:r>
        <w:rPr>
          <w:b/>
          <w:color w:val="FF0000"/>
        </w:rPr>
        <w:t>PRIME</w:t>
      </w:r>
      <w:r>
        <w:rPr>
          <w:b/>
          <w:color w:val="FF0000"/>
          <w:spacing w:val="-18"/>
        </w:rPr>
        <w:t> </w:t>
      </w:r>
      <w:r>
        <w:rPr>
          <w:b/>
        </w:rPr>
        <w:t>™</w:t>
      </w:r>
      <w:r>
        <w:rPr>
          <w:b/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environmentally</w:t>
      </w:r>
      <w:r>
        <w:rPr>
          <w:spacing w:val="40"/>
        </w:rPr>
        <w:t> </w:t>
      </w:r>
      <w:r>
        <w:rPr/>
        <w:t>friendly</w:t>
      </w:r>
      <w:r>
        <w:rPr>
          <w:spacing w:val="40"/>
        </w:rPr>
        <w:t> </w:t>
      </w:r>
      <w:r>
        <w:rPr/>
        <w:t>alternative</w:t>
      </w:r>
      <w:r>
        <w:rPr>
          <w:spacing w:val="40"/>
        </w:rPr>
        <w:t> </w:t>
      </w:r>
      <w:r>
        <w:rPr/>
        <w:t>to asphalt prime coats. Invented at the University of Texas at Austin (UT Austin),</w:t>
      </w:r>
      <w:r>
        <w:rPr>
          <w:spacing w:val="40"/>
        </w:rPr>
        <w:t> </w:t>
      </w:r>
      <w:r>
        <w:rPr/>
        <w:t>SX PRIME™ offers the most cost-effective and</w:t>
      </w:r>
    </w:p>
    <w:p>
      <w:pPr>
        <w:pStyle w:val="BodyText"/>
        <w:ind w:left="348"/>
      </w:pPr>
      <w:r>
        <w:rPr>
          <w:spacing w:val="-2"/>
        </w:rPr>
        <w:t>risk-free</w:t>
      </w:r>
      <w:r>
        <w:rPr>
          <w:spacing w:val="-13"/>
        </w:rPr>
        <w:t> </w:t>
      </w:r>
      <w:r>
        <w:rPr>
          <w:spacing w:val="-2"/>
        </w:rPr>
        <w:t>way</w:t>
      </w:r>
      <w:r>
        <w:rPr>
          <w:spacing w:val="-19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improve</w:t>
      </w:r>
      <w:r>
        <w:rPr>
          <w:spacing w:val="-13"/>
        </w:rPr>
        <w:t> </w:t>
      </w:r>
      <w:r>
        <w:rPr>
          <w:spacing w:val="-2"/>
        </w:rPr>
        <w:t>highways</w:t>
      </w:r>
      <w:r>
        <w:rPr>
          <w:spacing w:val="-12"/>
        </w:rPr>
        <w:t> </w:t>
      </w:r>
      <w:r>
        <w:rPr>
          <w:spacing w:val="-2"/>
        </w:rPr>
        <w:t>without</w:t>
      </w:r>
      <w:r>
        <w:rPr>
          <w:spacing w:val="-14"/>
        </w:rPr>
        <w:t> </w:t>
      </w:r>
      <w:r>
        <w:rPr>
          <w:spacing w:val="-2"/>
        </w:rPr>
        <w:t>sacrificing</w:t>
      </w:r>
      <w:r>
        <w:rPr>
          <w:spacing w:val="-14"/>
        </w:rPr>
        <w:t> </w:t>
      </w:r>
      <w:r>
        <w:rPr>
          <w:spacing w:val="-2"/>
        </w:rPr>
        <w:t>road</w:t>
      </w:r>
      <w:r>
        <w:rPr>
          <w:spacing w:val="-12"/>
        </w:rPr>
        <w:t> </w:t>
      </w:r>
      <w:r>
        <w:rPr>
          <w:spacing w:val="-2"/>
        </w:rPr>
        <w:t>durability, </w:t>
      </w:r>
      <w:r>
        <w:rPr/>
        <w:t>quality,</w:t>
      </w:r>
      <w:r>
        <w:rPr>
          <w:spacing w:val="40"/>
        </w:rPr>
        <w:t> </w:t>
      </w:r>
      <w:r>
        <w:rPr/>
        <w:t>or</w:t>
      </w:r>
      <w:r>
        <w:rPr>
          <w:spacing w:val="39"/>
        </w:rPr>
        <w:t> </w:t>
      </w:r>
      <w:r>
        <w:rPr/>
        <w:t>stability.</w:t>
      </w:r>
      <w:r>
        <w:rPr>
          <w:spacing w:val="40"/>
        </w:rPr>
        <w:t> </w:t>
      </w:r>
      <w:r>
        <w:rPr/>
        <w:t>SX</w:t>
      </w:r>
      <w:r>
        <w:rPr>
          <w:spacing w:val="39"/>
        </w:rPr>
        <w:t> </w:t>
      </w:r>
      <w:r>
        <w:rPr/>
        <w:t>PRIME™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easy-to-use</w:t>
      </w:r>
      <w:r>
        <w:rPr>
          <w:spacing w:val="39"/>
        </w:rPr>
        <w:t> </w:t>
      </w:r>
      <w:r>
        <w:rPr/>
        <w:t>polymer- based</w:t>
      </w:r>
      <w:r>
        <w:rPr>
          <w:spacing w:val="32"/>
        </w:rPr>
        <w:t> </w:t>
      </w:r>
      <w:r>
        <w:rPr/>
        <w:t>emulsion,</w:t>
      </w:r>
      <w:r>
        <w:rPr>
          <w:spacing w:val="35"/>
        </w:rPr>
        <w:t> </w:t>
      </w:r>
      <w:r>
        <w:rPr/>
        <w:t>and</w:t>
      </w:r>
      <w:r>
        <w:rPr>
          <w:spacing w:val="32"/>
        </w:rPr>
        <w:t> </w:t>
      </w:r>
      <w:r>
        <w:rPr/>
        <w:t>it</w:t>
      </w:r>
      <w:r>
        <w:rPr>
          <w:spacing w:val="33"/>
        </w:rPr>
        <w:t> </w:t>
      </w:r>
      <w:r>
        <w:rPr/>
        <w:t>requires</w:t>
      </w:r>
      <w:r>
        <w:rPr>
          <w:spacing w:val="33"/>
        </w:rPr>
        <w:t> </w:t>
      </w:r>
      <w:r>
        <w:rPr/>
        <w:t>no</w:t>
      </w:r>
      <w:r>
        <w:rPr>
          <w:spacing w:val="32"/>
        </w:rPr>
        <w:t> </w:t>
      </w:r>
      <w:r>
        <w:rPr/>
        <w:t>special</w:t>
      </w:r>
      <w:r>
        <w:rPr>
          <w:spacing w:val="33"/>
        </w:rPr>
        <w:t> </w:t>
      </w:r>
      <w:r>
        <w:rPr/>
        <w:t>equipment</w:t>
      </w:r>
      <w:r>
        <w:rPr>
          <w:spacing w:val="33"/>
        </w:rPr>
        <w:t> </w:t>
      </w:r>
      <w:r>
        <w:rPr/>
        <w:t>or</w:t>
      </w:r>
      <w:r>
        <w:rPr>
          <w:spacing w:val="32"/>
        </w:rPr>
        <w:t> </w:t>
      </w:r>
      <w:r>
        <w:rPr/>
        <w:t>handling procedures. In a series of tests,</w:t>
      </w:r>
      <w:r>
        <w:rPr>
          <w:spacing w:val="-8"/>
        </w:rPr>
        <w:t> </w:t>
      </w:r>
      <w:r>
        <w:rPr/>
        <w:t>SX PRIME™</w:t>
      </w:r>
      <w:r>
        <w:rPr>
          <w:spacing w:val="40"/>
        </w:rPr>
        <w:t> </w:t>
      </w:r>
      <w:r>
        <w:rPr/>
        <w:t>outperforms the</w:t>
      </w:r>
      <w:r>
        <w:rPr>
          <w:spacing w:val="-8"/>
        </w:rPr>
        <w:t> </w:t>
      </w:r>
      <w:r>
        <w:rPr/>
        <w:t>most widely used</w:t>
      </w:r>
      <w:r>
        <w:rPr>
          <w:spacing w:val="29"/>
        </w:rPr>
        <w:t> </w:t>
      </w:r>
      <w:r>
        <w:rPr/>
        <w:t>alternatives,</w:t>
      </w:r>
      <w:r>
        <w:rPr>
          <w:spacing w:val="29"/>
        </w:rPr>
        <w:t> </w:t>
      </w:r>
      <w:r>
        <w:rPr/>
        <w:t>such</w:t>
      </w:r>
      <w:r>
        <w:rPr>
          <w:spacing w:val="29"/>
        </w:rPr>
        <w:t> </w:t>
      </w:r>
      <w:r>
        <w:rPr/>
        <w:t>as</w:t>
      </w:r>
      <w:r>
        <w:rPr>
          <w:spacing w:val="29"/>
        </w:rPr>
        <w:t> </w:t>
      </w:r>
      <w:r>
        <w:rPr/>
        <w:t>MC-30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AEP</w:t>
      </w:r>
      <w:r>
        <w:rPr>
          <w:spacing w:val="31"/>
        </w:rPr>
        <w:t> </w:t>
      </w:r>
      <w:r>
        <w:rPr/>
        <w:t>—</w:t>
      </w:r>
      <w:r>
        <w:rPr>
          <w:spacing w:val="29"/>
        </w:rPr>
        <w:t> </w:t>
      </w:r>
      <w:r>
        <w:rPr/>
        <w:t>both</w:t>
      </w:r>
      <w:r>
        <w:rPr>
          <w:spacing w:val="29"/>
        </w:rPr>
        <w:t> </w:t>
      </w:r>
      <w:r>
        <w:rPr/>
        <w:t>of which</w:t>
      </w:r>
      <w:r>
        <w:rPr>
          <w:spacing w:val="40"/>
        </w:rPr>
        <w:t> </w:t>
      </w:r>
      <w:r>
        <w:rPr/>
        <w:t>emit</w:t>
      </w:r>
      <w:r>
        <w:rPr>
          <w:spacing w:val="40"/>
        </w:rPr>
        <w:t> </w:t>
      </w:r>
      <w:r>
        <w:rPr/>
        <w:t>volatile</w:t>
      </w:r>
      <w:r>
        <w:rPr>
          <w:spacing w:val="40"/>
        </w:rPr>
        <w:t> </w:t>
      </w:r>
      <w:r>
        <w:rPr/>
        <w:t>organic</w:t>
      </w:r>
      <w:r>
        <w:rPr>
          <w:spacing w:val="40"/>
        </w:rPr>
        <w:t> </w:t>
      </w:r>
      <w:r>
        <w:rPr/>
        <w:t>compounds</w:t>
      </w:r>
      <w:r>
        <w:rPr>
          <w:spacing w:val="40"/>
        </w:rPr>
        <w:t> </w:t>
      </w:r>
      <w:r>
        <w:rPr/>
        <w:t>(VOCs)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least partially</w:t>
      </w:r>
      <w:r>
        <w:rPr>
          <w:spacing w:val="40"/>
        </w:rPr>
        <w:t> </w:t>
      </w:r>
      <w:r>
        <w:rPr/>
        <w:t>prohibited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Ozone</w:t>
      </w:r>
      <w:r>
        <w:rPr>
          <w:spacing w:val="40"/>
        </w:rPr>
        <w:t> </w:t>
      </w:r>
      <w:r>
        <w:rPr/>
        <w:t>Nonattainment</w:t>
      </w:r>
      <w:r>
        <w:rPr>
          <w:spacing w:val="40"/>
        </w:rPr>
        <w:t> </w:t>
      </w:r>
      <w:r>
        <w:rPr/>
        <w:t>Areas,</w:t>
      </w:r>
      <w:r>
        <w:rPr>
          <w:spacing w:val="40"/>
        </w:rPr>
        <w:t> </w:t>
      </w:r>
      <w:r>
        <w:rPr/>
        <w:t>like crowded cities and metropolitan areas.</w:t>
      </w:r>
    </w:p>
    <w:p>
      <w:pPr>
        <w:spacing w:line="240" w:lineRule="auto" w:before="3" w:after="25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ind w:left="171"/>
        <w:rPr>
          <w:sz w:val="20"/>
        </w:rPr>
      </w:pPr>
      <w:r>
        <w:rPr>
          <w:sz w:val="20"/>
        </w:rPr>
        <w:drawing>
          <wp:inline distT="0" distB="0" distL="0" distR="0">
            <wp:extent cx="2407063" cy="1801368"/>
            <wp:effectExtent l="0" t="0" r="0" b="0"/>
            <wp:docPr id="8" name="Image 8" descr="C:\Users\Michael\Desktop\Andy's new brochure PDFs\Converted Brochures\Terra Prime application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C:\Users\Michael\Desktop\Andy's new brochure PDFs\Converted Brochures\Terra Prime application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063" cy="180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61"/>
        <w:ind w:left="348" w:right="0" w:firstLine="0"/>
        <w:jc w:val="left"/>
        <w:rPr>
          <w:b/>
          <w:sz w:val="18"/>
        </w:rPr>
      </w:pPr>
      <w:r>
        <w:rPr>
          <w:sz w:val="18"/>
        </w:rPr>
        <w:t>TxDOT</w:t>
      </w:r>
      <w:r>
        <w:rPr>
          <w:spacing w:val="-12"/>
          <w:sz w:val="18"/>
        </w:rPr>
        <w:t> </w:t>
      </w:r>
      <w:r>
        <w:rPr>
          <w:sz w:val="18"/>
        </w:rPr>
        <w:t>APPLICATION</w:t>
      </w:r>
      <w:r>
        <w:rPr>
          <w:spacing w:val="-11"/>
          <w:sz w:val="18"/>
        </w:rPr>
        <w:t> </w:t>
      </w:r>
      <w:r>
        <w:rPr>
          <w:sz w:val="18"/>
        </w:rPr>
        <w:t>OF</w:t>
      </w:r>
      <w:r>
        <w:rPr>
          <w:spacing w:val="-11"/>
          <w:sz w:val="18"/>
        </w:rPr>
        <w:t> </w:t>
      </w:r>
      <w:r>
        <w:rPr>
          <w:sz w:val="18"/>
        </w:rPr>
        <w:t>SX</w:t>
      </w:r>
      <w:r>
        <w:rPr>
          <w:spacing w:val="-11"/>
          <w:sz w:val="18"/>
        </w:rPr>
        <w:t> </w:t>
      </w:r>
      <w:r>
        <w:rPr>
          <w:sz w:val="18"/>
        </w:rPr>
        <w:t>PRIME</w:t>
      </w:r>
      <w:r>
        <w:rPr>
          <w:spacing w:val="-11"/>
          <w:sz w:val="18"/>
        </w:rPr>
        <w:t> </w:t>
      </w:r>
      <w:r>
        <w:rPr>
          <w:b/>
          <w:spacing w:val="-10"/>
          <w:sz w:val="18"/>
        </w:rPr>
        <w:t>™</w:t>
      </w:r>
    </w:p>
    <w:p>
      <w:pPr>
        <w:spacing w:after="0"/>
        <w:jc w:val="left"/>
        <w:rPr>
          <w:b/>
          <w:sz w:val="18"/>
        </w:rPr>
        <w:sectPr>
          <w:type w:val="continuous"/>
          <w:pgSz w:w="12240" w:h="15840"/>
          <w:pgMar w:top="300" w:bottom="280" w:left="360" w:right="720"/>
          <w:cols w:num="2" w:equalWidth="0">
            <w:col w:w="6963" w:space="116"/>
            <w:col w:w="4081"/>
          </w:cols>
        </w:sectPr>
      </w:pPr>
    </w:p>
    <w:p>
      <w:pPr>
        <w:pStyle w:val="BodyText"/>
        <w:spacing w:before="200"/>
        <w:ind w:left="343" w:right="66"/>
      </w:pPr>
      <w:r>
        <w:rPr>
          <w:b/>
          <w:color w:val="0000FF"/>
        </w:rPr>
        <w:t>SX</w:t>
      </w:r>
      <w:r>
        <w:rPr>
          <w:b/>
          <w:color w:val="0000FF"/>
          <w:spacing w:val="77"/>
        </w:rPr>
        <w:t> </w:t>
      </w:r>
      <w:r>
        <w:rPr>
          <w:b/>
          <w:color w:val="0000FF"/>
        </w:rPr>
        <w:t>PRIME</w:t>
      </w:r>
      <w:r>
        <w:rPr>
          <w:b/>
          <w:color w:val="0000FF"/>
          <w:spacing w:val="24"/>
        </w:rPr>
        <w:t> </w:t>
      </w:r>
      <w:r>
        <w:rPr>
          <w:b/>
        </w:rPr>
        <w:t>™</w:t>
      </w:r>
      <w:r>
        <w:rPr>
          <w:b/>
          <w:spacing w:val="74"/>
        </w:rPr>
        <w:t> </w:t>
      </w:r>
      <w:r>
        <w:rPr>
          <w:b/>
          <w:color w:val="0000FF"/>
        </w:rPr>
        <w:t>IS</w:t>
      </w:r>
      <w:r>
        <w:rPr>
          <w:b/>
          <w:color w:val="0000FF"/>
          <w:spacing w:val="78"/>
        </w:rPr>
        <w:t> </w:t>
      </w:r>
      <w:r>
        <w:rPr>
          <w:b/>
          <w:color w:val="0000FF"/>
        </w:rPr>
        <w:t>TEST-PROVEN</w:t>
      </w:r>
      <w:r>
        <w:rPr>
          <w:b/>
          <w:color w:val="FF0000"/>
        </w:rPr>
        <w:t>.</w:t>
      </w:r>
      <w:r>
        <w:rPr>
          <w:b/>
          <w:color w:val="FF0000"/>
          <w:spacing w:val="80"/>
        </w:rPr>
        <w:t> </w:t>
      </w:r>
      <w:r>
        <w:rPr/>
        <w:t>In</w:t>
      </w:r>
      <w:r>
        <w:rPr>
          <w:spacing w:val="80"/>
        </w:rPr>
        <w:t> </w:t>
      </w:r>
      <w:r>
        <w:rPr/>
        <w:t>extensive</w:t>
      </w:r>
      <w:r>
        <w:rPr>
          <w:spacing w:val="77"/>
        </w:rPr>
        <w:t> </w:t>
      </w:r>
      <w:r>
        <w:rPr/>
        <w:t>trials</w:t>
      </w:r>
      <w:r>
        <w:rPr>
          <w:spacing w:val="78"/>
        </w:rPr>
        <w:t> </w:t>
      </w:r>
      <w:r>
        <w:rPr/>
        <w:t>coordinated</w:t>
      </w:r>
      <w:r>
        <w:rPr>
          <w:spacing w:val="77"/>
        </w:rPr>
        <w:t> </w:t>
      </w:r>
      <w:r>
        <w:rPr/>
        <w:t>by</w:t>
      </w:r>
      <w:r>
        <w:rPr>
          <w:spacing w:val="40"/>
        </w:rPr>
        <w:t> </w:t>
      </w:r>
      <w:r>
        <w:rPr/>
        <w:t>UT</w:t>
      </w:r>
      <w:r>
        <w:rPr>
          <w:spacing w:val="79"/>
        </w:rPr>
        <w:t> </w:t>
      </w:r>
      <w:r>
        <w:rPr/>
        <w:t>Austin</w:t>
      </w:r>
      <w:r>
        <w:rPr>
          <w:spacing w:val="77"/>
        </w:rPr>
        <w:t> </w:t>
      </w:r>
      <w:r>
        <w:rPr/>
        <w:t>and</w:t>
      </w:r>
      <w:r>
        <w:rPr>
          <w:spacing w:val="77"/>
        </w:rPr>
        <w:t> </w:t>
      </w:r>
      <w:r>
        <w:rPr/>
        <w:t>the</w:t>
      </w:r>
      <w:r>
        <w:rPr>
          <w:spacing w:val="77"/>
        </w:rPr>
        <w:t> </w:t>
      </w:r>
      <w:r>
        <w:rPr/>
        <w:t>Texas 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Transportation</w:t>
      </w:r>
      <w:r>
        <w:rPr>
          <w:spacing w:val="40"/>
        </w:rPr>
        <w:t> </w:t>
      </w:r>
      <w:r>
        <w:rPr/>
        <w:t>(TxDot),</w:t>
      </w:r>
      <w:r>
        <w:rPr>
          <w:spacing w:val="40"/>
        </w:rPr>
        <w:t> </w:t>
      </w:r>
      <w:r>
        <w:rPr/>
        <w:t>SX</w:t>
      </w:r>
      <w:r>
        <w:rPr>
          <w:spacing w:val="40"/>
        </w:rPr>
        <w:t> </w:t>
      </w:r>
      <w:r>
        <w:rPr/>
        <w:t>PRIME™</w:t>
      </w:r>
      <w:r>
        <w:rPr>
          <w:spacing w:val="40"/>
        </w:rPr>
        <w:t> </w:t>
      </w:r>
      <w:r>
        <w:rPr/>
        <w:t>prominently</w:t>
      </w:r>
      <w:r>
        <w:rPr>
          <w:spacing w:val="40"/>
        </w:rPr>
        <w:t> </w:t>
      </w:r>
      <w:r>
        <w:rPr/>
        <w:t>outperformed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known</w:t>
      </w:r>
      <w:r>
        <w:rPr>
          <w:spacing w:val="40"/>
        </w:rPr>
        <w:t> </w:t>
      </w:r>
      <w:r>
        <w:rPr/>
        <w:t>competitor products</w:t>
      </w:r>
      <w:r>
        <w:rPr>
          <w:spacing w:val="-13"/>
        </w:rPr>
        <w:t> </w:t>
      </w:r>
      <w:r>
        <w:rPr/>
        <w:t>as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replacement</w:t>
      </w:r>
      <w:r>
        <w:rPr>
          <w:spacing w:val="-12"/>
        </w:rPr>
        <w:t> </w:t>
      </w:r>
      <w:r>
        <w:rPr/>
        <w:t>for</w:t>
      </w:r>
      <w:r>
        <w:rPr>
          <w:spacing w:val="-15"/>
        </w:rPr>
        <w:t> </w:t>
      </w:r>
      <w:r>
        <w:rPr/>
        <w:t>MC-30,</w:t>
      </w:r>
      <w:r>
        <w:rPr>
          <w:spacing w:val="-14"/>
        </w:rPr>
        <w:t> </w:t>
      </w:r>
      <w:r>
        <w:rPr/>
        <w:t>an</w:t>
      </w:r>
      <w:r>
        <w:rPr>
          <w:spacing w:val="-14"/>
        </w:rPr>
        <w:t> </w:t>
      </w:r>
      <w:r>
        <w:rPr/>
        <w:t>asphalt</w:t>
      </w:r>
      <w:r>
        <w:rPr>
          <w:spacing w:val="-13"/>
        </w:rPr>
        <w:t> </w:t>
      </w:r>
      <w:r>
        <w:rPr/>
        <w:t>primer</w:t>
      </w:r>
      <w:r>
        <w:rPr>
          <w:spacing w:val="-14"/>
        </w:rPr>
        <w:t> </w:t>
      </w:r>
      <w:r>
        <w:rPr/>
        <w:t>used</w:t>
      </w:r>
      <w:r>
        <w:rPr>
          <w:spacing w:val="-14"/>
        </w:rPr>
        <w:t> </w:t>
      </w:r>
      <w:r>
        <w:rPr/>
        <w:t>worldwide.</w:t>
      </w:r>
      <w:r>
        <w:rPr>
          <w:spacing w:val="-13"/>
        </w:rPr>
        <w:t> </w:t>
      </w:r>
      <w:r>
        <w:rPr/>
        <w:t>MC-30</w:t>
      </w:r>
      <w:r>
        <w:rPr>
          <w:spacing w:val="-14"/>
        </w:rPr>
        <w:t> </w:t>
      </w:r>
      <w:r>
        <w:rPr/>
        <w:t>is</w:t>
      </w:r>
      <w:r>
        <w:rPr>
          <w:spacing w:val="-13"/>
        </w:rPr>
        <w:t> </w:t>
      </w:r>
      <w:r>
        <w:rPr/>
        <w:t>classified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cutback</w:t>
      </w:r>
      <w:r>
        <w:rPr>
          <w:spacing w:val="-14"/>
        </w:rPr>
        <w:t> </w:t>
      </w:r>
      <w:r>
        <w:rPr/>
        <w:t>asphalt and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heavily</w:t>
      </w:r>
      <w:r>
        <w:rPr>
          <w:spacing w:val="-17"/>
        </w:rPr>
        <w:t> </w:t>
      </w:r>
      <w:r>
        <w:rPr/>
        <w:t>laden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kerosene,</w:t>
      </w:r>
      <w:r>
        <w:rPr>
          <w:spacing w:val="-15"/>
        </w:rPr>
        <w:t> </w:t>
      </w:r>
      <w:r>
        <w:rPr/>
        <w:t>which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environmentally</w:t>
      </w:r>
      <w:r>
        <w:rPr>
          <w:spacing w:val="-17"/>
        </w:rPr>
        <w:t> </w:t>
      </w:r>
      <w:r>
        <w:rPr/>
        <w:t>toxic.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Environmental</w:t>
      </w:r>
      <w:r>
        <w:rPr>
          <w:spacing w:val="-15"/>
        </w:rPr>
        <w:t> </w:t>
      </w:r>
      <w:r>
        <w:rPr/>
        <w:t>Protection</w:t>
      </w:r>
      <w:r>
        <w:rPr>
          <w:spacing w:val="-14"/>
        </w:rPr>
        <w:t> </w:t>
      </w:r>
      <w:r>
        <w:rPr/>
        <w:t>Agency</w:t>
      </w:r>
      <w:r>
        <w:rPr>
          <w:spacing w:val="-17"/>
        </w:rPr>
        <w:t> </w:t>
      </w:r>
      <w:r>
        <w:rPr/>
        <w:t>(EPA) classifies cutback asphalt as a volatile organic compound (VOC), placing in a category of substances regulated by environmental agencies worldwide.</w:t>
      </w:r>
    </w:p>
    <w:p>
      <w:pPr>
        <w:pStyle w:val="BodyText"/>
        <w:spacing w:before="140"/>
        <w:ind w:left="343" w:right="76"/>
        <w:jc w:val="both"/>
      </w:pPr>
      <w:r>
        <w:rPr/>
        <w:t>The</w:t>
      </w:r>
      <w:r>
        <w:rPr>
          <w:spacing w:val="-15"/>
        </w:rPr>
        <w:t> </w:t>
      </w:r>
      <w:r>
        <w:rPr/>
        <w:t>leaching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kerosene</w:t>
      </w:r>
      <w:r>
        <w:rPr>
          <w:spacing w:val="-15"/>
        </w:rPr>
        <w:t> </w:t>
      </w:r>
      <w:r>
        <w:rPr/>
        <w:t>into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ground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its</w:t>
      </w:r>
      <w:r>
        <w:rPr>
          <w:spacing w:val="-15"/>
        </w:rPr>
        <w:t> </w:t>
      </w:r>
      <w:r>
        <w:rPr/>
        <w:t>evaporation</w:t>
      </w:r>
      <w:r>
        <w:rPr>
          <w:spacing w:val="-15"/>
        </w:rPr>
        <w:t> </w:t>
      </w:r>
      <w:r>
        <w:rPr/>
        <w:t>atmosphere</w:t>
      </w:r>
      <w:r>
        <w:rPr>
          <w:spacing w:val="-15"/>
        </w:rPr>
        <w:t> </w:t>
      </w:r>
      <w:r>
        <w:rPr/>
        <w:t>have</w:t>
      </w:r>
      <w:r>
        <w:rPr>
          <w:spacing w:val="-15"/>
        </w:rPr>
        <w:t> </w:t>
      </w:r>
      <w:r>
        <w:rPr/>
        <w:t>polluted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environment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years. In</w:t>
      </w:r>
      <w:r>
        <w:rPr>
          <w:spacing w:val="-3"/>
        </w:rPr>
        <w:t> </w:t>
      </w:r>
      <w:r>
        <w:rPr/>
        <w:t>addition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environmental</w:t>
      </w:r>
      <w:r>
        <w:rPr>
          <w:spacing w:val="-3"/>
        </w:rPr>
        <w:t> </w:t>
      </w:r>
      <w:r>
        <w:rPr/>
        <w:t>concerns,</w:t>
      </w:r>
      <w:r>
        <w:rPr>
          <w:spacing w:val="-3"/>
        </w:rPr>
        <w:t> </w:t>
      </w:r>
      <w:r>
        <w:rPr/>
        <w:t>MC-30</w:t>
      </w:r>
      <w:r>
        <w:rPr>
          <w:spacing w:val="-3"/>
        </w:rPr>
        <w:t> </w:t>
      </w:r>
      <w:r>
        <w:rPr/>
        <w:t>poses</w:t>
      </w:r>
      <w:r>
        <w:rPr>
          <w:spacing w:val="-3"/>
        </w:rPr>
        <w:t> </w:t>
      </w:r>
      <w:r>
        <w:rPr/>
        <w:t>serious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risks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workers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exposed</w:t>
      </w:r>
      <w:r>
        <w:rPr>
          <w:spacing w:val="-3"/>
        </w:rPr>
        <w:t> </w:t>
      </w:r>
      <w:r>
        <w:rPr/>
        <w:t>directly</w:t>
      </w:r>
      <w:r>
        <w:rPr>
          <w:spacing w:val="-8"/>
        </w:rPr>
        <w:t> </w:t>
      </w:r>
      <w:r>
        <w:rPr/>
        <w:t>to its vapors and potential flammability. Inhalation of asphalt fumes can cause dizziness, headaches, intoxication, and vomiting. These fumes also contain known carcinogens.</w:t>
      </w:r>
    </w:p>
    <w:p>
      <w:pPr>
        <w:pStyle w:val="BodyText"/>
        <w:spacing w:line="216" w:lineRule="auto" w:before="159"/>
        <w:ind w:left="343" w:right="66"/>
      </w:pPr>
      <w:r>
        <w:rPr/>
        <w:t>Extensive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has</w:t>
      </w:r>
      <w:r>
        <w:rPr>
          <w:spacing w:val="40"/>
        </w:rPr>
        <w:t> </w:t>
      </w:r>
      <w:r>
        <w:rPr/>
        <w:t>revealed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several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products,</w:t>
      </w:r>
      <w:r>
        <w:rPr>
          <w:spacing w:val="40"/>
        </w:rPr>
        <w:t> </w:t>
      </w:r>
      <w:r>
        <w:rPr/>
        <w:t>mostly</w:t>
      </w:r>
      <w:r>
        <w:rPr>
          <w:spacing w:val="40"/>
        </w:rPr>
        <w:t> </w:t>
      </w:r>
      <w:r>
        <w:rPr/>
        <w:t>asphalt</w:t>
      </w:r>
      <w:r>
        <w:rPr>
          <w:spacing w:val="40"/>
        </w:rPr>
        <w:t> </w:t>
      </w:r>
      <w:r>
        <w:rPr/>
        <w:t>emulsion-based,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suitable</w:t>
      </w:r>
      <w:r>
        <w:rPr>
          <w:spacing w:val="80"/>
        </w:rPr>
        <w:t> </w:t>
      </w:r>
      <w:r>
        <w:rPr/>
        <w:t>replacements for MC-30. However, none have proven to be as effective as MC-30—until the arrival of SX </w:t>
      </w:r>
      <w:r>
        <w:rPr>
          <w:spacing w:val="-2"/>
        </w:rPr>
        <w:t>PRIME™.</w:t>
      </w:r>
    </w:p>
    <w:p>
      <w:pPr>
        <w:spacing w:line="242" w:lineRule="auto" w:before="197"/>
        <w:ind w:left="343" w:right="66" w:firstLine="0"/>
        <w:jc w:val="left"/>
        <w:rPr>
          <w:sz w:val="24"/>
        </w:rPr>
      </w:pPr>
      <w:r>
        <w:rPr>
          <w:b/>
          <w:color w:val="0000FF"/>
          <w:sz w:val="24"/>
        </w:rPr>
        <w:t>SX</w:t>
      </w:r>
      <w:r>
        <w:rPr>
          <w:b/>
          <w:color w:val="0000FF"/>
          <w:spacing w:val="-8"/>
          <w:sz w:val="24"/>
        </w:rPr>
        <w:t> </w:t>
      </w:r>
      <w:r>
        <w:rPr>
          <w:b/>
          <w:color w:val="0000FF"/>
          <w:sz w:val="24"/>
        </w:rPr>
        <w:t>PRIME</w:t>
      </w:r>
      <w:r>
        <w:rPr>
          <w:b/>
          <w:color w:val="0000FF"/>
          <w:spacing w:val="-35"/>
          <w:sz w:val="24"/>
        </w:rPr>
        <w:t> </w:t>
      </w:r>
      <w:r>
        <w:rPr>
          <w:b/>
          <w:sz w:val="24"/>
        </w:rPr>
        <w:t>™</w:t>
      </w:r>
      <w:r>
        <w:rPr>
          <w:b/>
          <w:spacing w:val="11"/>
          <w:sz w:val="24"/>
        </w:rPr>
        <w:t> </w:t>
      </w:r>
      <w:r>
        <w:rPr>
          <w:b/>
          <w:color w:val="0000FF"/>
          <w:sz w:val="24"/>
        </w:rPr>
        <w:t>IS</w:t>
      </w:r>
      <w:r>
        <w:rPr>
          <w:b/>
          <w:color w:val="0000FF"/>
          <w:spacing w:val="-2"/>
          <w:sz w:val="24"/>
        </w:rPr>
        <w:t> </w:t>
      </w:r>
      <w:r>
        <w:rPr>
          <w:b/>
          <w:color w:val="0000FF"/>
          <w:sz w:val="24"/>
        </w:rPr>
        <w:t>THE</w:t>
      </w:r>
      <w:r>
        <w:rPr>
          <w:b/>
          <w:color w:val="0000FF"/>
          <w:spacing w:val="-4"/>
          <w:sz w:val="24"/>
        </w:rPr>
        <w:t> </w:t>
      </w:r>
      <w:r>
        <w:rPr>
          <w:b/>
          <w:color w:val="0000FF"/>
          <w:sz w:val="24"/>
        </w:rPr>
        <w:t>BEST</w:t>
      </w:r>
      <w:r>
        <w:rPr>
          <w:b/>
          <w:color w:val="0000FF"/>
          <w:spacing w:val="-2"/>
          <w:sz w:val="24"/>
        </w:rPr>
        <w:t> </w:t>
      </w:r>
      <w:r>
        <w:rPr>
          <w:b/>
          <w:color w:val="0000FF"/>
          <w:sz w:val="24"/>
        </w:rPr>
        <w:t>REPLACMENT</w:t>
      </w:r>
      <w:r>
        <w:rPr>
          <w:b/>
          <w:color w:val="0000FF"/>
          <w:spacing w:val="-2"/>
          <w:sz w:val="24"/>
        </w:rPr>
        <w:t> </w:t>
      </w:r>
      <w:r>
        <w:rPr>
          <w:b/>
          <w:color w:val="0000FF"/>
          <w:sz w:val="24"/>
        </w:rPr>
        <w:t>FOR</w:t>
      </w:r>
      <w:r>
        <w:rPr>
          <w:b/>
          <w:color w:val="0000FF"/>
          <w:spacing w:val="-1"/>
          <w:sz w:val="24"/>
        </w:rPr>
        <w:t> </w:t>
      </w:r>
      <w:r>
        <w:rPr>
          <w:b/>
          <w:color w:val="0000FF"/>
          <w:sz w:val="24"/>
        </w:rPr>
        <w:t>MC-30.</w:t>
      </w:r>
      <w:r>
        <w:rPr>
          <w:b/>
          <w:color w:val="0000FF"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32"/>
          <w:sz w:val="24"/>
        </w:rPr>
        <w:t> </w:t>
      </w:r>
      <w:r>
        <w:rPr>
          <w:sz w:val="24"/>
        </w:rPr>
        <w:t>shown</w:t>
      </w:r>
      <w:r>
        <w:rPr>
          <w:spacing w:val="32"/>
          <w:sz w:val="24"/>
        </w:rPr>
        <w:t> </w:t>
      </w:r>
      <w:r>
        <w:rPr>
          <w:sz w:val="24"/>
        </w:rPr>
        <w:t>by</w:t>
      </w:r>
      <w:r>
        <w:rPr>
          <w:spacing w:val="29"/>
          <w:sz w:val="24"/>
        </w:rPr>
        <w:t> </w:t>
      </w:r>
      <w:r>
        <w:rPr>
          <w:sz w:val="24"/>
        </w:rPr>
        <w:t>the</w:t>
      </w:r>
      <w:r>
        <w:rPr>
          <w:spacing w:val="32"/>
          <w:sz w:val="24"/>
        </w:rPr>
        <w:t> </w:t>
      </w:r>
      <w:r>
        <w:rPr>
          <w:sz w:val="24"/>
        </w:rPr>
        <w:t>following</w:t>
      </w:r>
      <w:r>
        <w:rPr>
          <w:spacing w:val="31"/>
          <w:sz w:val="24"/>
        </w:rPr>
        <w:t> </w:t>
      </w:r>
      <w:r>
        <w:rPr>
          <w:sz w:val="24"/>
        </w:rPr>
        <w:t>table,</w:t>
      </w:r>
      <w:r>
        <w:rPr>
          <w:spacing w:val="33"/>
          <w:sz w:val="24"/>
        </w:rPr>
        <w:t> </w:t>
      </w:r>
      <w:r>
        <w:rPr>
          <w:sz w:val="24"/>
        </w:rPr>
        <w:t>SX PRIME™</w:t>
      </w:r>
      <w:r>
        <w:rPr>
          <w:spacing w:val="-17"/>
          <w:sz w:val="24"/>
        </w:rPr>
        <w:t> </w:t>
      </w:r>
      <w:r>
        <w:rPr>
          <w:sz w:val="24"/>
        </w:rPr>
        <w:t>outperforms</w:t>
      </w:r>
      <w:r>
        <w:rPr>
          <w:spacing w:val="-15"/>
          <w:sz w:val="24"/>
        </w:rPr>
        <w:t> </w:t>
      </w:r>
      <w:r>
        <w:rPr>
          <w:sz w:val="24"/>
        </w:rPr>
        <w:t>competitor</w:t>
      </w:r>
      <w:r>
        <w:rPr>
          <w:spacing w:val="-16"/>
          <w:sz w:val="24"/>
        </w:rPr>
        <w:t> </w:t>
      </w:r>
      <w:r>
        <w:rPr>
          <w:sz w:val="24"/>
        </w:rPr>
        <w:t>products</w:t>
      </w:r>
      <w:r>
        <w:rPr>
          <w:spacing w:val="-15"/>
          <w:sz w:val="24"/>
        </w:rPr>
        <w:t> </w:t>
      </w:r>
      <w:r>
        <w:rPr>
          <w:sz w:val="24"/>
        </w:rPr>
        <w:t>as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replacement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6"/>
          <w:sz w:val="24"/>
        </w:rPr>
        <w:t> </w:t>
      </w:r>
      <w:r>
        <w:rPr>
          <w:sz w:val="24"/>
        </w:rPr>
        <w:t>MC-30,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SX</w:t>
      </w:r>
      <w:r>
        <w:rPr>
          <w:spacing w:val="-15"/>
          <w:sz w:val="24"/>
        </w:rPr>
        <w:t> </w:t>
      </w:r>
      <w:r>
        <w:rPr>
          <w:sz w:val="24"/>
        </w:rPr>
        <w:t>PRIME™</w:t>
      </w:r>
      <w:r>
        <w:rPr>
          <w:spacing w:val="-17"/>
          <w:sz w:val="24"/>
        </w:rPr>
        <w:t> </w:t>
      </w:r>
      <w:r>
        <w:rPr>
          <w:sz w:val="24"/>
        </w:rPr>
        <w:t>is</w:t>
      </w:r>
      <w:r>
        <w:rPr>
          <w:spacing w:val="-15"/>
          <w:sz w:val="24"/>
        </w:rPr>
        <w:t> </w:t>
      </w:r>
      <w:r>
        <w:rPr>
          <w:sz w:val="24"/>
        </w:rPr>
        <w:t>much</w:t>
      </w:r>
      <w:r>
        <w:rPr>
          <w:spacing w:val="-15"/>
          <w:sz w:val="24"/>
        </w:rPr>
        <w:t> </w:t>
      </w:r>
      <w:r>
        <w:rPr>
          <w:sz w:val="24"/>
        </w:rPr>
        <w:t>stronger</w:t>
      </w:r>
      <w:r>
        <w:rPr>
          <w:spacing w:val="-9"/>
          <w:sz w:val="24"/>
        </w:rPr>
        <w:t> </w:t>
      </w:r>
      <w:r>
        <w:rPr>
          <w:sz w:val="24"/>
        </w:rPr>
        <w:t>than MC-30 and other alternatives.</w:t>
      </w:r>
    </w:p>
    <w:p>
      <w:pPr>
        <w:pStyle w:val="Title"/>
        <w:rPr>
          <w:b w:val="0"/>
          <w:sz w:val="22"/>
        </w:rPr>
      </w:pPr>
      <w:r>
        <w:rPr>
          <w:b w:val="0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422275</wp:posOffset>
                </wp:positionH>
                <wp:positionV relativeFrom="paragraph">
                  <wp:posOffset>71238</wp:posOffset>
                </wp:positionV>
                <wp:extent cx="3202940" cy="1962150"/>
                <wp:effectExtent l="0" t="0" r="0" b="0"/>
                <wp:wrapNone/>
                <wp:docPr id="9" name="Group 9" descr="C:\Users\Michael\Desktop\Andy's new brochure PDFs\Converted Brochures\Prime bar graph.jpg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 descr="C:\Users\Michael\Desktop\Andy's new brochure PDFs\Converted Brochures\Prime bar graph.jpg"/>
                      <wpg:cNvGrpSpPr/>
                      <wpg:grpSpPr>
                        <a:xfrm>
                          <a:off x="0" y="0"/>
                          <a:ext cx="3202940" cy="1962150"/>
                          <a:chExt cx="3202940" cy="1962150"/>
                        </a:xfrm>
                      </wpg:grpSpPr>
                      <pic:pic>
                        <pic:nvPicPr>
                          <pic:cNvPr id="10" name="Image 10" descr="C:\Users\Michael\Desktop\Andy's new brochure PDFs\Converted Brochures\Prime bar graph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3183890" cy="1939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4762" y="4762"/>
                            <a:ext cx="3193415" cy="19526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1058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20"/>
                                </w:rPr>
                                <w:t>SX</w:t>
                              </w:r>
                              <w:r>
                                <w:rPr>
                                  <w:b/>
                                  <w:color w:val="FF000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20"/>
                                </w:rPr>
                                <w:t>PRIME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™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20"/>
                                </w:rPr>
                                <w:t>VS.</w:t>
                              </w:r>
                              <w:r>
                                <w:rPr>
                                  <w:b/>
                                  <w:color w:val="FF0000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20"/>
                                </w:rPr>
                                <w:t>COMPETITORS/MC-</w:t>
                              </w: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20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25pt;margin-top:5.609313pt;width:252.2pt;height:154.5pt;mso-position-horizontal-relative:page;mso-position-vertical-relative:paragraph;z-index:15729152" id="docshapegroup8" coordorigin="665,112" coordsize="5044,3090" alt="C:\Users\Michael\Desktop\Andy's new brochure PDFs\Converted Brochures\Prime bar graph.jpg">
                <v:shape style="position:absolute;left:680;top:127;width:5014;height:3054" type="#_x0000_t75" id="docshape9" alt="C:\Users\Michael\Desktop\Andy's new brochure PDFs\Converted Brochures\Prime bar graph.jpg" stroked="false">
                  <v:imagedata r:id="rId7" o:title=""/>
                </v:shape>
                <v:shape style="position:absolute;left:672;top:119;width:5029;height:3075" type="#_x0000_t202" id="docshape10" filled="false" stroked="true" strokeweight=".75pt" strokecolor="#000000">
                  <v:textbox inset="0,0,0,0">
                    <w:txbxContent>
                      <w:p>
                        <w:pPr>
                          <w:spacing w:before="37"/>
                          <w:ind w:left="1058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0000"/>
                            <w:spacing w:val="-2"/>
                            <w:sz w:val="20"/>
                          </w:rPr>
                          <w:t>SX</w:t>
                        </w:r>
                        <w:r>
                          <w:rPr>
                            <w:b/>
                            <w:color w:val="FF000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20"/>
                          </w:rPr>
                          <w:t>PRIME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™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20"/>
                          </w:rPr>
                          <w:t>VS.</w:t>
                        </w:r>
                        <w:r>
                          <w:rPr>
                            <w:b/>
                            <w:color w:val="FF000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20"/>
                          </w:rPr>
                          <w:t>COMPETITORS/MC-</w:t>
                        </w:r>
                        <w:r>
                          <w:rPr>
                            <w:b/>
                            <w:color w:val="FF0000"/>
                            <w:spacing w:val="-5"/>
                            <w:sz w:val="20"/>
                          </w:rPr>
                          <w:t>30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00FF"/>
          <w:spacing w:val="-8"/>
        </w:rPr>
        <w:t>ORDERING</w:t>
      </w:r>
      <w:r>
        <w:rPr>
          <w:color w:val="0000FF"/>
          <w:spacing w:val="-25"/>
        </w:rPr>
        <w:t> </w:t>
      </w:r>
      <w:r>
        <w:rPr>
          <w:color w:val="0000FF"/>
          <w:spacing w:val="-8"/>
        </w:rPr>
        <w:t>AND</w:t>
      </w:r>
      <w:r>
        <w:rPr>
          <w:color w:val="0000FF"/>
          <w:spacing w:val="-21"/>
        </w:rPr>
        <w:t> </w:t>
      </w:r>
      <w:r>
        <w:rPr>
          <w:color w:val="0000FF"/>
          <w:spacing w:val="-8"/>
        </w:rPr>
        <w:t>RECEIVING</w:t>
      </w:r>
      <w:r>
        <w:rPr>
          <w:color w:val="0000FF"/>
          <w:spacing w:val="-10"/>
        </w:rPr>
        <w:t> </w:t>
      </w:r>
      <w:r>
        <w:rPr>
          <w:color w:val="0000FF"/>
          <w:spacing w:val="-8"/>
        </w:rPr>
        <w:t>SX</w:t>
      </w:r>
      <w:r>
        <w:rPr>
          <w:color w:val="0000FF"/>
          <w:spacing w:val="-21"/>
        </w:rPr>
        <w:t> </w:t>
      </w:r>
      <w:r>
        <w:rPr>
          <w:color w:val="0000FF"/>
          <w:spacing w:val="-8"/>
        </w:rPr>
        <w:t>PRIME</w:t>
      </w:r>
      <w:r>
        <w:rPr>
          <w:spacing w:val="-8"/>
          <w:sz w:val="22"/>
        </w:rPr>
        <w:t>™</w:t>
      </w:r>
      <w:r>
        <w:rPr>
          <w:color w:val="0000FF"/>
          <w:spacing w:val="-8"/>
          <w:sz w:val="22"/>
        </w:rPr>
        <w:t>. </w:t>
      </w:r>
      <w:r>
        <w:rPr>
          <w:b w:val="0"/>
          <w:spacing w:val="-8"/>
          <w:sz w:val="22"/>
        </w:rPr>
        <w:t>SX</w:t>
      </w:r>
    </w:p>
    <w:p>
      <w:pPr>
        <w:spacing w:line="240" w:lineRule="auto" w:before="0"/>
        <w:ind w:left="5520" w:right="66" w:firstLine="0"/>
        <w:jc w:val="left"/>
        <w:rPr>
          <w:sz w:val="22"/>
        </w:rPr>
      </w:pPr>
      <w:r>
        <w:rPr>
          <w:sz w:val="22"/>
        </w:rPr>
        <w:t>Prime</w:t>
      </w:r>
      <w:r>
        <w:rPr>
          <w:sz w:val="24"/>
        </w:rPr>
        <w:t>™</w:t>
      </w:r>
      <w:r>
        <w:rPr>
          <w:spacing w:val="37"/>
          <w:sz w:val="24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manufactured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Central</w:t>
      </w:r>
      <w:r>
        <w:rPr>
          <w:spacing w:val="40"/>
          <w:sz w:val="22"/>
        </w:rPr>
        <w:t> </w:t>
      </w:r>
      <w:r>
        <w:rPr>
          <w:sz w:val="22"/>
        </w:rPr>
        <w:t>Texas,</w:t>
      </w:r>
      <w:r>
        <w:rPr>
          <w:spacing w:val="40"/>
          <w:sz w:val="22"/>
        </w:rPr>
        <w:t> </w:t>
      </w:r>
      <w:r>
        <w:rPr>
          <w:sz w:val="22"/>
        </w:rPr>
        <w:t>USA.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most applications,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product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calculated</w:t>
      </w:r>
      <w:r>
        <w:rPr>
          <w:spacing w:val="-8"/>
          <w:sz w:val="22"/>
        </w:rPr>
        <w:t> </w:t>
      </w:r>
      <w:r>
        <w:rPr>
          <w:sz w:val="22"/>
        </w:rPr>
        <w:t>at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rate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0.1</w:t>
      </w:r>
      <w:r>
        <w:rPr>
          <w:spacing w:val="-6"/>
          <w:sz w:val="22"/>
        </w:rPr>
        <w:t> </w:t>
      </w:r>
      <w:r>
        <w:rPr>
          <w:sz w:val="22"/>
        </w:rPr>
        <w:t>gal/sq.</w:t>
      </w:r>
      <w:r>
        <w:rPr>
          <w:spacing w:val="-6"/>
          <w:sz w:val="22"/>
        </w:rPr>
        <w:t> </w:t>
      </w:r>
      <w:r>
        <w:rPr>
          <w:sz w:val="22"/>
        </w:rPr>
        <w:t>yd. SX</w:t>
      </w:r>
      <w:r>
        <w:rPr>
          <w:spacing w:val="40"/>
          <w:sz w:val="22"/>
        </w:rPr>
        <w:t> </w:t>
      </w:r>
      <w:r>
        <w:rPr>
          <w:sz w:val="22"/>
        </w:rPr>
        <w:t>Prime</w:t>
      </w:r>
      <w:r>
        <w:rPr>
          <w:sz w:val="24"/>
        </w:rPr>
        <w:t>™</w:t>
      </w:r>
      <w:r>
        <w:rPr>
          <w:spacing w:val="40"/>
          <w:sz w:val="24"/>
        </w:rPr>
        <w:t> </w:t>
      </w:r>
      <w:r>
        <w:rPr>
          <w:sz w:val="22"/>
        </w:rPr>
        <w:t>can</w:t>
      </w:r>
      <w:r>
        <w:rPr>
          <w:spacing w:val="40"/>
          <w:sz w:val="22"/>
        </w:rPr>
        <w:t> </w:t>
      </w:r>
      <w:r>
        <w:rPr>
          <w:sz w:val="22"/>
        </w:rPr>
        <w:t>be</w:t>
      </w:r>
      <w:r>
        <w:rPr>
          <w:spacing w:val="40"/>
          <w:sz w:val="22"/>
        </w:rPr>
        <w:t> </w:t>
      </w:r>
      <w:r>
        <w:rPr>
          <w:sz w:val="22"/>
        </w:rPr>
        <w:t>ordered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any</w:t>
      </w:r>
      <w:r>
        <w:rPr>
          <w:spacing w:val="40"/>
          <w:sz w:val="22"/>
        </w:rPr>
        <w:t> </w:t>
      </w:r>
      <w:r>
        <w:rPr>
          <w:sz w:val="22"/>
        </w:rPr>
        <w:t>quantity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can</w:t>
      </w:r>
      <w:r>
        <w:rPr>
          <w:spacing w:val="40"/>
          <w:sz w:val="22"/>
        </w:rPr>
        <w:t> </w:t>
      </w:r>
      <w:r>
        <w:rPr>
          <w:sz w:val="22"/>
        </w:rPr>
        <w:t>be shipped worldwide.</w:t>
      </w:r>
    </w:p>
    <w:p>
      <w:pPr>
        <w:spacing w:before="88"/>
        <w:ind w:left="6903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More</w:t>
      </w:r>
      <w:r>
        <w:rPr>
          <w:spacing w:val="-3"/>
          <w:sz w:val="22"/>
        </w:rPr>
        <w:t> </w:t>
      </w:r>
      <w:r>
        <w:rPr>
          <w:sz w:val="22"/>
        </w:rPr>
        <w:t>Information,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Contact:</w:t>
      </w:r>
    </w:p>
    <w:p>
      <w:pPr>
        <w:spacing w:line="228" w:lineRule="exact" w:before="4"/>
        <w:ind w:left="6983" w:right="0" w:firstLine="0"/>
        <w:jc w:val="left"/>
        <w:rPr>
          <w:b/>
          <w:sz w:val="20"/>
        </w:rPr>
      </w:pPr>
      <w:r>
        <w:rPr>
          <w:b/>
          <w:sz w:val="20"/>
        </w:rPr>
        <w:t>SX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SYSTEMS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LTD,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MEXICO</w:t>
      </w:r>
    </w:p>
    <w:p>
      <w:pPr>
        <w:spacing w:line="226" w:lineRule="exact" w:before="0"/>
        <w:ind w:left="5801" w:right="0" w:firstLine="0"/>
        <w:jc w:val="left"/>
        <w:rPr>
          <w:sz w:val="20"/>
        </w:rPr>
      </w:pPr>
      <w:r>
        <w:rPr>
          <w:sz w:val="20"/>
        </w:rPr>
        <w:t>Miguel</w:t>
      </w:r>
      <w:r>
        <w:rPr>
          <w:spacing w:val="-10"/>
          <w:sz w:val="20"/>
        </w:rPr>
        <w:t> </w:t>
      </w:r>
      <w:r>
        <w:rPr>
          <w:sz w:val="20"/>
        </w:rPr>
        <w:t>Leandro</w:t>
      </w:r>
      <w:r>
        <w:rPr>
          <w:spacing w:val="-10"/>
          <w:sz w:val="20"/>
        </w:rPr>
        <w:t> </w:t>
      </w:r>
      <w:r>
        <w:rPr>
          <w:sz w:val="20"/>
        </w:rPr>
        <w:t>Guerra</w:t>
      </w:r>
      <w:r>
        <w:rPr>
          <w:spacing w:val="-9"/>
          <w:sz w:val="20"/>
        </w:rPr>
        <w:t> </w:t>
      </w:r>
      <w:r>
        <w:rPr>
          <w:sz w:val="20"/>
        </w:rPr>
        <w:t>#181-B</w:t>
      </w:r>
      <w:r>
        <w:rPr>
          <w:spacing w:val="-10"/>
          <w:sz w:val="20"/>
        </w:rPr>
        <w:t> </w:t>
      </w:r>
      <w:r>
        <w:rPr>
          <w:sz w:val="20"/>
        </w:rPr>
        <w:t>Colonia</w:t>
      </w:r>
      <w:r>
        <w:rPr>
          <w:spacing w:val="-10"/>
          <w:sz w:val="20"/>
        </w:rPr>
        <w:t> </w:t>
      </w:r>
      <w:r>
        <w:rPr>
          <w:sz w:val="20"/>
        </w:rPr>
        <w:t>Centro</w:t>
      </w:r>
      <w:r>
        <w:rPr>
          <w:spacing w:val="-9"/>
          <w:sz w:val="20"/>
        </w:rPr>
        <w:t> </w:t>
      </w:r>
      <w:r>
        <w:rPr>
          <w:sz w:val="20"/>
        </w:rPr>
        <w:t>C.P.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474700</w:t>
      </w:r>
    </w:p>
    <w:p>
      <w:pPr>
        <w:spacing w:line="228" w:lineRule="exact" w:before="0"/>
        <w:ind w:left="6796" w:right="0" w:firstLine="0"/>
        <w:jc w:val="left"/>
        <w:rPr>
          <w:sz w:val="20"/>
        </w:rPr>
      </w:pPr>
      <w:r>
        <w:rPr>
          <w:b/>
          <w:sz w:val="20"/>
        </w:rPr>
        <w:t>TEL</w:t>
      </w:r>
      <w:r>
        <w:rPr>
          <w:sz w:val="20"/>
        </w:rPr>
        <w:t>:</w:t>
      </w:r>
      <w:r>
        <w:rPr>
          <w:spacing w:val="36"/>
          <w:sz w:val="20"/>
        </w:rPr>
        <w:t> </w:t>
      </w:r>
      <w:r>
        <w:rPr>
          <w:sz w:val="20"/>
        </w:rPr>
        <w:t>474-742-1030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474-742-</w:t>
      </w:r>
      <w:r>
        <w:rPr>
          <w:spacing w:val="-4"/>
          <w:sz w:val="20"/>
        </w:rPr>
        <w:t>1031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p>
      <w:pPr>
        <w:spacing w:before="0"/>
        <w:ind w:left="5813" w:right="0" w:firstLine="0"/>
        <w:jc w:val="left"/>
        <w:rPr>
          <w:sz w:val="20"/>
        </w:rPr>
      </w:pPr>
      <w:r>
        <w:rPr>
          <w:sz w:val="18"/>
        </w:rPr>
        <w:t>Copyright</w:t>
      </w:r>
      <w:r>
        <w:rPr>
          <w:spacing w:val="-2"/>
          <w:sz w:val="18"/>
        </w:rPr>
        <w:t> </w:t>
      </w:r>
      <w:r>
        <w:rPr>
          <w:sz w:val="18"/>
        </w:rPr>
        <w:t>©</w:t>
      </w:r>
      <w:r>
        <w:rPr>
          <w:spacing w:val="-1"/>
          <w:sz w:val="18"/>
        </w:rPr>
        <w:t> </w:t>
      </w:r>
      <w:r>
        <w:rPr>
          <w:sz w:val="18"/>
        </w:rPr>
        <w:t>2014</w:t>
      </w:r>
      <w:r>
        <w:rPr>
          <w:spacing w:val="-4"/>
          <w:sz w:val="18"/>
        </w:rPr>
        <w:t> </w:t>
      </w:r>
      <w:r>
        <w:rPr>
          <w:sz w:val="18"/>
        </w:rPr>
        <w:t>SX</w:t>
      </w:r>
      <w:r>
        <w:rPr>
          <w:spacing w:val="-2"/>
          <w:sz w:val="18"/>
        </w:rPr>
        <w:t> </w:t>
      </w:r>
      <w:r>
        <w:rPr>
          <w:sz w:val="18"/>
        </w:rPr>
        <w:t>Systems</w:t>
      </w:r>
      <w:r>
        <w:rPr>
          <w:spacing w:val="-3"/>
          <w:sz w:val="18"/>
        </w:rPr>
        <w:t> </w:t>
      </w:r>
      <w:r>
        <w:rPr>
          <w:sz w:val="18"/>
        </w:rPr>
        <w:t>LTD,</w:t>
      </w:r>
      <w:r>
        <w:rPr>
          <w:spacing w:val="-1"/>
          <w:sz w:val="18"/>
        </w:rPr>
        <w:t> </w:t>
      </w:r>
      <w:r>
        <w:rPr>
          <w:sz w:val="18"/>
        </w:rPr>
        <w:t>México</w:t>
      </w:r>
      <w:r>
        <w:rPr>
          <w:spacing w:val="-3"/>
          <w:sz w:val="18"/>
        </w:rPr>
        <w:t> </w:t>
      </w:r>
      <w:r>
        <w:rPr>
          <w:sz w:val="18"/>
        </w:rPr>
        <w:t>All</w:t>
      </w:r>
      <w:r>
        <w:rPr>
          <w:spacing w:val="-1"/>
          <w:sz w:val="18"/>
        </w:rPr>
        <w:t> </w:t>
      </w:r>
      <w:r>
        <w:rPr>
          <w:sz w:val="18"/>
        </w:rPr>
        <w:t>rights </w:t>
      </w:r>
      <w:r>
        <w:rPr>
          <w:spacing w:val="-2"/>
          <w:sz w:val="20"/>
        </w:rPr>
        <w:t>reserved.</w:t>
      </w:r>
    </w:p>
    <w:sectPr>
      <w:type w:val="continuous"/>
      <w:pgSz w:w="12240" w:h="15840"/>
      <w:pgMar w:top="300" w:bottom="2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72" w:line="273" w:lineRule="exact"/>
      <w:ind w:left="6196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Mayfield</dc:creator>
  <dc:title>**** PLEASE DO NOT REPLY TO THIS AUTO-ANSWER MESSAGE ****</dc:title>
  <dcterms:created xsi:type="dcterms:W3CDTF">2026-02-25T16:47:42Z</dcterms:created>
  <dcterms:modified xsi:type="dcterms:W3CDTF">2026-02-25T16:47:42Z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2026-02-25T00:00:00Z</vt:filetime>
  </property>
  <property fmtid="{D5CDD505-2E9C-101B-9397-08002B2CF9AE}" pid="5" name="Producer">
    <vt:lpwstr>Microsoft® Word 2016</vt:lpwstr>
  </property>
</Properties>
</file>