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6CB" w14:textId="1917775E" w:rsidR="003353BA" w:rsidRPr="00D57C12" w:rsidRDefault="003353BA">
      <w:pPr>
        <w:rPr>
          <w:b/>
          <w:bCs/>
          <w:sz w:val="36"/>
          <w:szCs w:val="36"/>
        </w:rPr>
      </w:pPr>
      <w:r w:rsidRPr="00D57C12">
        <w:rPr>
          <w:b/>
          <w:bCs/>
          <w:sz w:val="36"/>
          <w:szCs w:val="36"/>
        </w:rPr>
        <w:t>STEP 1: Alternative Tools Research</w:t>
      </w:r>
    </w:p>
    <w:p w14:paraId="344B1A81" w14:textId="77284C47" w:rsidR="003353BA" w:rsidRPr="00D625F0" w:rsidRDefault="003353BA">
      <w:pPr>
        <w:rPr>
          <w:u w:val="single"/>
        </w:rPr>
      </w:pPr>
      <w:r w:rsidRPr="00D625F0">
        <w:rPr>
          <w:u w:val="single"/>
        </w:rPr>
        <w:t>Continuous Integration</w:t>
      </w:r>
    </w:p>
    <w:p w14:paraId="60032ACA" w14:textId="34E85648" w:rsidR="003353BA" w:rsidRPr="00D625F0" w:rsidRDefault="003353BA">
      <w:pPr>
        <w:rPr>
          <w:b/>
          <w:bCs/>
        </w:rPr>
      </w:pPr>
      <w:r w:rsidRPr="00D625F0">
        <w:rPr>
          <w:b/>
          <w:bCs/>
        </w:rPr>
        <w:t>-Redgate</w:t>
      </w:r>
      <w:r w:rsidR="00D57C12">
        <w:rPr>
          <w:b/>
          <w:bCs/>
        </w:rPr>
        <w:t xml:space="preserve">- founded in 1999 </w:t>
      </w:r>
    </w:p>
    <w:p w14:paraId="18238F5F" w14:textId="77777777" w:rsidR="003353BA" w:rsidRPr="003353BA" w:rsidRDefault="003353BA" w:rsidP="003353BA">
      <w:pPr>
        <w:numPr>
          <w:ilvl w:val="0"/>
          <w:numId w:val="1"/>
        </w:numPr>
      </w:pPr>
      <w:r w:rsidRPr="003353BA">
        <w:t>Standardize deployments for SQL Server, Oracle, and 18 other databases</w:t>
      </w:r>
    </w:p>
    <w:p w14:paraId="273FEB9B" w14:textId="77777777" w:rsidR="003353BA" w:rsidRPr="003353BA" w:rsidRDefault="003353BA" w:rsidP="003353BA">
      <w:pPr>
        <w:numPr>
          <w:ilvl w:val="0"/>
          <w:numId w:val="1"/>
        </w:numPr>
      </w:pPr>
      <w:r w:rsidRPr="003353BA">
        <w:t>Increase frequency and reliability of database deployments</w:t>
      </w:r>
    </w:p>
    <w:p w14:paraId="5A3E66B5" w14:textId="77777777" w:rsidR="003353BA" w:rsidRPr="003353BA" w:rsidRDefault="003353BA" w:rsidP="003353BA">
      <w:pPr>
        <w:numPr>
          <w:ilvl w:val="0"/>
          <w:numId w:val="1"/>
        </w:numPr>
      </w:pPr>
      <w:r w:rsidRPr="003353BA">
        <w:t>Flexible toolchain for easy adoption across teams</w:t>
      </w:r>
    </w:p>
    <w:p w14:paraId="26F71FF2" w14:textId="77777777" w:rsidR="003353BA" w:rsidRPr="003353BA" w:rsidRDefault="003353BA" w:rsidP="003353BA">
      <w:pPr>
        <w:numPr>
          <w:ilvl w:val="0"/>
          <w:numId w:val="1"/>
        </w:numPr>
      </w:pPr>
      <w:r w:rsidRPr="003353BA">
        <w:t>Catch errors and speed up development with Continuous Integration</w:t>
      </w:r>
    </w:p>
    <w:p w14:paraId="719159DB" w14:textId="77777777" w:rsidR="003353BA" w:rsidRPr="003353BA" w:rsidRDefault="003353BA" w:rsidP="003353BA">
      <w:pPr>
        <w:numPr>
          <w:ilvl w:val="0"/>
          <w:numId w:val="1"/>
        </w:numPr>
      </w:pPr>
      <w:r w:rsidRPr="003353BA">
        <w:t>Get oversight of every change to your databases</w:t>
      </w:r>
    </w:p>
    <w:p w14:paraId="64F07028" w14:textId="291B0A4B" w:rsidR="003353BA" w:rsidRDefault="003353BA">
      <w:r>
        <w:t>Redgate</w:t>
      </w:r>
      <w:r w:rsidRPr="003353BA">
        <w:t xml:space="preserve"> aim to enable companies to achieve effortless continuous delivery of database changes, mirror the application DevOps processes to speed up the software development lifecycle and avoid data being a bottleneck for innovation.</w:t>
      </w:r>
    </w:p>
    <w:p w14:paraId="0D6698A5" w14:textId="1CD030D9" w:rsidR="003353BA" w:rsidRDefault="003353BA">
      <w:r>
        <w:t xml:space="preserve">You can request a demo or free trial. The demo provides an in-depth tutorial on how to use Redgate. </w:t>
      </w:r>
    </w:p>
    <w:p w14:paraId="540635B8" w14:textId="7BE01940" w:rsidR="003353BA" w:rsidRDefault="003353BA">
      <w:hyperlink r:id="rId5" w:history="1">
        <w:r w:rsidRPr="003353BA">
          <w:rPr>
            <w:rStyle w:val="Hyperlink"/>
          </w:rPr>
          <w:t xml:space="preserve">Redgate Software - Compliant Database DevOps Solutions and Tools </w:t>
        </w:r>
        <w:proofErr w:type="gramStart"/>
        <w:r w:rsidRPr="003353BA">
          <w:rPr>
            <w:rStyle w:val="Hyperlink"/>
          </w:rPr>
          <w:t>For</w:t>
        </w:r>
        <w:proofErr w:type="gramEnd"/>
        <w:r w:rsidRPr="003353BA">
          <w:rPr>
            <w:rStyle w:val="Hyperlink"/>
          </w:rPr>
          <w:t xml:space="preserve"> SQL Server, Oracle, &amp; .NET (red-gate.com)</w:t>
        </w:r>
      </w:hyperlink>
    </w:p>
    <w:p w14:paraId="1647DFDD" w14:textId="70608F65" w:rsidR="003D790D" w:rsidRDefault="003D790D">
      <w:r>
        <w:t xml:space="preserve">Companies currently using Redgate include the University of Washington, </w:t>
      </w:r>
      <w:proofErr w:type="spellStart"/>
      <w:r>
        <w:t>Moda</w:t>
      </w:r>
      <w:proofErr w:type="spellEnd"/>
      <w:r>
        <w:t xml:space="preserve"> Health, and CVS Health</w:t>
      </w:r>
    </w:p>
    <w:p w14:paraId="436A1AFD" w14:textId="7FF29514" w:rsidR="003D790D" w:rsidRDefault="003D790D">
      <w:r>
        <w:t xml:space="preserve">Redgate is based in Cambridge, England and is used all over the world. </w:t>
      </w:r>
    </w:p>
    <w:p w14:paraId="664343D3" w14:textId="3D6118D3" w:rsidR="00D625F0" w:rsidRPr="00D625F0" w:rsidRDefault="00D625F0">
      <w:pPr>
        <w:rPr>
          <w:u w:val="single"/>
        </w:rPr>
      </w:pPr>
      <w:r w:rsidRPr="00D625F0">
        <w:rPr>
          <w:u w:val="single"/>
        </w:rPr>
        <w:t>Real Time Error Monitoring</w:t>
      </w:r>
    </w:p>
    <w:p w14:paraId="510224CD" w14:textId="5058C67A" w:rsidR="00D625F0" w:rsidRPr="00D625F0" w:rsidRDefault="00D625F0">
      <w:pPr>
        <w:rPr>
          <w:b/>
          <w:bCs/>
        </w:rPr>
      </w:pPr>
      <w:r w:rsidRPr="00D625F0">
        <w:rPr>
          <w:b/>
          <w:bCs/>
        </w:rPr>
        <w:t>-</w:t>
      </w:r>
      <w:proofErr w:type="spellStart"/>
      <w:r w:rsidRPr="00D625F0">
        <w:rPr>
          <w:b/>
          <w:bCs/>
        </w:rPr>
        <w:t>Auvik</w:t>
      </w:r>
      <w:proofErr w:type="spellEnd"/>
      <w:r w:rsidR="00D57C12">
        <w:rPr>
          <w:b/>
          <w:bCs/>
        </w:rPr>
        <w:t>- Founded in 2011</w:t>
      </w:r>
    </w:p>
    <w:p w14:paraId="499D171E" w14:textId="3A751342" w:rsidR="003353BA" w:rsidRDefault="00D625F0" w:rsidP="00D625F0">
      <w:pPr>
        <w:pStyle w:val="ListParagraph"/>
        <w:numPr>
          <w:ilvl w:val="0"/>
          <w:numId w:val="2"/>
        </w:numPr>
      </w:pPr>
      <w:r w:rsidRPr="00D625F0">
        <w:t>Complete your network picture with automated network discovery, inventory, and documentation that updates in real-time as the network evolves.</w:t>
      </w:r>
    </w:p>
    <w:p w14:paraId="38708C17" w14:textId="2A308B89" w:rsidR="00D625F0" w:rsidRDefault="00D625F0" w:rsidP="00D625F0">
      <w:pPr>
        <w:pStyle w:val="ListParagraph"/>
        <w:numPr>
          <w:ilvl w:val="0"/>
          <w:numId w:val="2"/>
        </w:numPr>
      </w:pPr>
      <w:r w:rsidRPr="00D625F0">
        <w:t xml:space="preserve">Respond to network issues in real-time and dive deep into problems with syslog so your users are always connected to the </w:t>
      </w:r>
      <w:proofErr w:type="gramStart"/>
      <w:r w:rsidRPr="00D625F0">
        <w:t>business critical</w:t>
      </w:r>
      <w:proofErr w:type="gramEnd"/>
      <w:r w:rsidRPr="00D625F0">
        <w:t xml:space="preserve"> resources they need to do their job.</w:t>
      </w:r>
    </w:p>
    <w:p w14:paraId="187BF7F2" w14:textId="3D1BFB3D" w:rsidR="00D625F0" w:rsidRDefault="00D625F0" w:rsidP="00D625F0">
      <w:pPr>
        <w:pStyle w:val="ListParagraph"/>
        <w:numPr>
          <w:ilvl w:val="0"/>
          <w:numId w:val="2"/>
        </w:numPr>
      </w:pPr>
      <w:r w:rsidRPr="00D625F0">
        <w:t>Sleep easy knowing you have access to up-to-date device configurations, a snapshot of all historical configs, and the ability to export or restore a configuration with ease.</w:t>
      </w:r>
    </w:p>
    <w:p w14:paraId="74FC4645" w14:textId="3B34B141" w:rsidR="00D625F0" w:rsidRDefault="00D625F0" w:rsidP="00D625F0">
      <w:proofErr w:type="spellStart"/>
      <w:r>
        <w:t>Auvik</w:t>
      </w:r>
      <w:proofErr w:type="spellEnd"/>
      <w:r>
        <w:t xml:space="preserve"> reviews rave about their ease of documentation, troubleshooting and device management. They have simple network topology and address management</w:t>
      </w:r>
      <w:r w:rsidR="003D790D">
        <w:t>.</w:t>
      </w:r>
    </w:p>
    <w:p w14:paraId="6F80ED5E" w14:textId="2708FAA4" w:rsidR="003D790D" w:rsidRDefault="003D790D" w:rsidP="00D625F0">
      <w:r>
        <w:t xml:space="preserve">You can request a free trial and says you can get started in 30 minutes or less and allows access to a sandbox to test out immediately. </w:t>
      </w:r>
    </w:p>
    <w:p w14:paraId="6C6DA308" w14:textId="350278E8" w:rsidR="003D790D" w:rsidRDefault="003D790D" w:rsidP="00D625F0">
      <w:hyperlink r:id="rId6" w:history="1">
        <w:r w:rsidRPr="003D790D">
          <w:rPr>
            <w:rStyle w:val="Hyperlink"/>
          </w:rPr>
          <w:t xml:space="preserve">Network Monitoring Software | </w:t>
        </w:r>
        <w:proofErr w:type="spellStart"/>
        <w:r w:rsidRPr="003D790D">
          <w:rPr>
            <w:rStyle w:val="Hyperlink"/>
          </w:rPr>
          <w:t>Auvik</w:t>
        </w:r>
        <w:proofErr w:type="spellEnd"/>
        <w:r w:rsidRPr="003D790D">
          <w:rPr>
            <w:rStyle w:val="Hyperlink"/>
          </w:rPr>
          <w:t xml:space="preserve"> Networks - </w:t>
        </w:r>
        <w:proofErr w:type="spellStart"/>
        <w:r w:rsidRPr="003D790D">
          <w:rPr>
            <w:rStyle w:val="Hyperlink"/>
          </w:rPr>
          <w:t>Auvik</w:t>
        </w:r>
        <w:proofErr w:type="spellEnd"/>
        <w:r w:rsidRPr="003D790D">
          <w:rPr>
            <w:rStyle w:val="Hyperlink"/>
          </w:rPr>
          <w:t xml:space="preserve"> Networks</w:t>
        </w:r>
      </w:hyperlink>
    </w:p>
    <w:p w14:paraId="3AE53ED0" w14:textId="4B591B11" w:rsidR="003D790D" w:rsidRDefault="003D790D" w:rsidP="00D625F0">
      <w:r>
        <w:t xml:space="preserve">Companies currently using </w:t>
      </w:r>
      <w:proofErr w:type="spellStart"/>
      <w:r>
        <w:t>Auvik</w:t>
      </w:r>
      <w:proofErr w:type="spellEnd"/>
      <w:r>
        <w:t xml:space="preserve"> include Fortinet (10k employees), </w:t>
      </w:r>
      <w:proofErr w:type="spellStart"/>
      <w:r>
        <w:t>Intruguard</w:t>
      </w:r>
      <w:proofErr w:type="spellEnd"/>
      <w:r>
        <w:t xml:space="preserve"> (5k employees), and Novus Leisure (5k employees)</w:t>
      </w:r>
    </w:p>
    <w:p w14:paraId="22D61693" w14:textId="5F96C691" w:rsidR="003353BA" w:rsidRDefault="003D790D">
      <w:r>
        <w:t>-used heavily in the United Kingdom and the United States</w:t>
      </w:r>
    </w:p>
    <w:p w14:paraId="383E3C75" w14:textId="14FE76E6" w:rsidR="001F3C13" w:rsidRDefault="001F3C13" w:rsidP="001F3C13">
      <w:pPr>
        <w:rPr>
          <w:b/>
          <w:bCs/>
          <w:sz w:val="36"/>
          <w:szCs w:val="36"/>
        </w:rPr>
      </w:pPr>
      <w:r w:rsidRPr="00D57C12">
        <w:rPr>
          <w:b/>
          <w:bCs/>
          <w:sz w:val="36"/>
          <w:szCs w:val="36"/>
        </w:rPr>
        <w:lastRenderedPageBreak/>
        <w:t xml:space="preserve">STEP </w:t>
      </w:r>
      <w:r>
        <w:rPr>
          <w:b/>
          <w:bCs/>
          <w:sz w:val="36"/>
          <w:szCs w:val="36"/>
        </w:rPr>
        <w:t>2</w:t>
      </w:r>
      <w:r w:rsidRPr="00D57C12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Runtime Analysis</w:t>
      </w:r>
    </w:p>
    <w:p w14:paraId="5A18D218" w14:textId="6B075B97" w:rsidR="001F3C13" w:rsidRPr="0065670C" w:rsidRDefault="0065670C" w:rsidP="001F3C13">
      <w:pPr>
        <w:rPr>
          <w:b/>
          <w:bCs/>
          <w:sz w:val="28"/>
          <w:szCs w:val="28"/>
        </w:rPr>
      </w:pPr>
      <w:proofErr w:type="spellStart"/>
      <w:r w:rsidRPr="0065670C">
        <w:rPr>
          <w:b/>
          <w:bCs/>
          <w:sz w:val="28"/>
          <w:szCs w:val="28"/>
        </w:rPr>
        <w:t>extraLargeArray</w:t>
      </w:r>
      <w:proofErr w:type="spellEnd"/>
      <w:r w:rsidR="001F3C13" w:rsidRPr="0065670C">
        <w:rPr>
          <w:b/>
          <w:bCs/>
          <w:sz w:val="28"/>
          <w:szCs w:val="28"/>
        </w:rPr>
        <w:t xml:space="preserve">: </w:t>
      </w:r>
    </w:p>
    <w:p w14:paraId="0540CCBF" w14:textId="77777777" w:rsidR="001F3C13" w:rsidRPr="00373878" w:rsidRDefault="001F3C13" w:rsidP="001F3C13">
      <w:pPr>
        <w:rPr>
          <w:color w:val="FF0000"/>
          <w:sz w:val="28"/>
          <w:szCs w:val="28"/>
        </w:rPr>
      </w:pPr>
      <w:r w:rsidRPr="00373878">
        <w:rPr>
          <w:color w:val="FF0000"/>
          <w:sz w:val="28"/>
          <w:szCs w:val="28"/>
        </w:rPr>
        <w:t xml:space="preserve">insert 943.7941 </w:t>
      </w:r>
      <w:proofErr w:type="spellStart"/>
      <w:r w:rsidRPr="00373878">
        <w:rPr>
          <w:color w:val="FF0000"/>
          <w:sz w:val="28"/>
          <w:szCs w:val="28"/>
        </w:rPr>
        <w:t>ms</w:t>
      </w:r>
      <w:proofErr w:type="spellEnd"/>
    </w:p>
    <w:p w14:paraId="01241240" w14:textId="6A014E30" w:rsidR="001F3C13" w:rsidRPr="00373878" w:rsidRDefault="001F3C13" w:rsidP="001F3C13">
      <w:pPr>
        <w:rPr>
          <w:color w:val="70AD47" w:themeColor="accent6"/>
          <w:sz w:val="28"/>
          <w:szCs w:val="28"/>
        </w:rPr>
      </w:pPr>
      <w:r w:rsidRPr="00373878">
        <w:rPr>
          <w:color w:val="70AD47" w:themeColor="accent6"/>
          <w:sz w:val="28"/>
          <w:szCs w:val="28"/>
        </w:rPr>
        <w:t xml:space="preserve">append 4.0691 </w:t>
      </w:r>
      <w:proofErr w:type="spellStart"/>
      <w:r w:rsidRPr="00373878">
        <w:rPr>
          <w:color w:val="70AD47" w:themeColor="accent6"/>
          <w:sz w:val="28"/>
          <w:szCs w:val="28"/>
        </w:rPr>
        <w:t>ms</w:t>
      </w:r>
      <w:proofErr w:type="spellEnd"/>
    </w:p>
    <w:p w14:paraId="4F218025" w14:textId="3F668DB5" w:rsidR="001F3C13" w:rsidRPr="0065670C" w:rsidRDefault="0065670C" w:rsidP="001F3C13">
      <w:pPr>
        <w:rPr>
          <w:b/>
          <w:bCs/>
          <w:sz w:val="28"/>
          <w:szCs w:val="28"/>
        </w:rPr>
      </w:pPr>
      <w:proofErr w:type="spellStart"/>
      <w:r w:rsidRPr="0065670C">
        <w:rPr>
          <w:b/>
          <w:bCs/>
          <w:sz w:val="28"/>
          <w:szCs w:val="28"/>
        </w:rPr>
        <w:t>largeA</w:t>
      </w:r>
      <w:r w:rsidR="001F3C13" w:rsidRPr="0065670C">
        <w:rPr>
          <w:b/>
          <w:bCs/>
          <w:sz w:val="28"/>
          <w:szCs w:val="28"/>
        </w:rPr>
        <w:t>rray</w:t>
      </w:r>
      <w:proofErr w:type="spellEnd"/>
      <w:r w:rsidR="001F3C13" w:rsidRPr="0065670C">
        <w:rPr>
          <w:b/>
          <w:bCs/>
          <w:sz w:val="28"/>
          <w:szCs w:val="28"/>
        </w:rPr>
        <w:t>:</w:t>
      </w:r>
      <w:r w:rsidRPr="0065670C">
        <w:rPr>
          <w:b/>
          <w:bCs/>
          <w:sz w:val="28"/>
          <w:szCs w:val="28"/>
        </w:rPr>
        <w:t xml:space="preserve"> </w:t>
      </w:r>
    </w:p>
    <w:p w14:paraId="16F3F5A6" w14:textId="77777777" w:rsidR="0065670C" w:rsidRPr="00373878" w:rsidRDefault="0065670C" w:rsidP="0065670C">
      <w:pPr>
        <w:rPr>
          <w:color w:val="FF0000"/>
          <w:sz w:val="28"/>
          <w:szCs w:val="28"/>
        </w:rPr>
      </w:pPr>
      <w:r w:rsidRPr="00373878">
        <w:rPr>
          <w:color w:val="FF0000"/>
          <w:sz w:val="28"/>
          <w:szCs w:val="28"/>
        </w:rPr>
        <w:t xml:space="preserve">insert 9.0842 </w:t>
      </w:r>
      <w:proofErr w:type="spellStart"/>
      <w:r w:rsidRPr="00373878">
        <w:rPr>
          <w:color w:val="FF0000"/>
          <w:sz w:val="28"/>
          <w:szCs w:val="28"/>
        </w:rPr>
        <w:t>ms</w:t>
      </w:r>
      <w:proofErr w:type="spellEnd"/>
    </w:p>
    <w:p w14:paraId="5C573464" w14:textId="7C5C7CCB" w:rsidR="0065670C" w:rsidRPr="00373878" w:rsidRDefault="0065670C" w:rsidP="0065670C">
      <w:pPr>
        <w:rPr>
          <w:color w:val="70AD47" w:themeColor="accent6"/>
          <w:sz w:val="28"/>
          <w:szCs w:val="28"/>
        </w:rPr>
      </w:pPr>
      <w:r w:rsidRPr="00373878">
        <w:rPr>
          <w:color w:val="70AD47" w:themeColor="accent6"/>
          <w:sz w:val="28"/>
          <w:szCs w:val="28"/>
        </w:rPr>
        <w:t xml:space="preserve">append 544.2 </w:t>
      </w:r>
      <w:proofErr w:type="spellStart"/>
      <w:r w:rsidRPr="00373878">
        <w:rPr>
          <w:color w:val="70AD47" w:themeColor="accent6"/>
          <w:sz w:val="28"/>
          <w:szCs w:val="28"/>
        </w:rPr>
        <w:t>μs</w:t>
      </w:r>
      <w:proofErr w:type="spellEnd"/>
    </w:p>
    <w:p w14:paraId="032C7208" w14:textId="4A03550F" w:rsidR="0065670C" w:rsidRDefault="0065670C" w:rsidP="0065670C">
      <w:pPr>
        <w:rPr>
          <w:b/>
          <w:bCs/>
          <w:sz w:val="28"/>
          <w:szCs w:val="28"/>
        </w:rPr>
      </w:pPr>
      <w:proofErr w:type="spellStart"/>
      <w:r w:rsidRPr="0065670C">
        <w:rPr>
          <w:b/>
          <w:bCs/>
          <w:sz w:val="28"/>
          <w:szCs w:val="28"/>
        </w:rPr>
        <w:t>mediumArray</w:t>
      </w:r>
      <w:proofErr w:type="spellEnd"/>
      <w:r w:rsidRPr="0065670C">
        <w:rPr>
          <w:b/>
          <w:bCs/>
          <w:sz w:val="28"/>
          <w:szCs w:val="28"/>
        </w:rPr>
        <w:t>:</w:t>
      </w:r>
    </w:p>
    <w:p w14:paraId="6FCF7F3B" w14:textId="77777777" w:rsidR="0065670C" w:rsidRPr="00373878" w:rsidRDefault="0065670C" w:rsidP="0065670C">
      <w:pPr>
        <w:rPr>
          <w:color w:val="FF0000"/>
          <w:sz w:val="28"/>
          <w:szCs w:val="28"/>
        </w:rPr>
      </w:pPr>
      <w:r w:rsidRPr="00373878">
        <w:rPr>
          <w:color w:val="FF0000"/>
          <w:sz w:val="28"/>
          <w:szCs w:val="28"/>
        </w:rPr>
        <w:t xml:space="preserve">insert 172.7 </w:t>
      </w:r>
      <w:proofErr w:type="spellStart"/>
      <w:r w:rsidRPr="00373878">
        <w:rPr>
          <w:color w:val="FF0000"/>
          <w:sz w:val="28"/>
          <w:szCs w:val="28"/>
        </w:rPr>
        <w:t>μs</w:t>
      </w:r>
      <w:proofErr w:type="spellEnd"/>
    </w:p>
    <w:p w14:paraId="7CE2FEA1" w14:textId="6AF13971" w:rsidR="0065670C" w:rsidRPr="00373878" w:rsidRDefault="0065670C" w:rsidP="0065670C">
      <w:pPr>
        <w:rPr>
          <w:color w:val="70AD47" w:themeColor="accent6"/>
          <w:sz w:val="28"/>
          <w:szCs w:val="28"/>
        </w:rPr>
      </w:pPr>
      <w:r w:rsidRPr="00373878">
        <w:rPr>
          <w:color w:val="70AD47" w:themeColor="accent6"/>
          <w:sz w:val="28"/>
          <w:szCs w:val="28"/>
        </w:rPr>
        <w:t xml:space="preserve">append 150.7 </w:t>
      </w:r>
      <w:proofErr w:type="spellStart"/>
      <w:r w:rsidRPr="00373878">
        <w:rPr>
          <w:color w:val="70AD47" w:themeColor="accent6"/>
          <w:sz w:val="28"/>
          <w:szCs w:val="28"/>
        </w:rPr>
        <w:t>μs</w:t>
      </w:r>
      <w:proofErr w:type="spellEnd"/>
    </w:p>
    <w:p w14:paraId="58111BF2" w14:textId="343BDC4D" w:rsidR="0065670C" w:rsidRDefault="0065670C" w:rsidP="001F3C13">
      <w:pPr>
        <w:rPr>
          <w:b/>
          <w:bCs/>
          <w:sz w:val="28"/>
          <w:szCs w:val="28"/>
        </w:rPr>
      </w:pPr>
      <w:proofErr w:type="spellStart"/>
      <w:r w:rsidRPr="0065670C">
        <w:rPr>
          <w:b/>
          <w:bCs/>
          <w:sz w:val="28"/>
          <w:szCs w:val="28"/>
        </w:rPr>
        <w:t>smallArray</w:t>
      </w:r>
      <w:proofErr w:type="spellEnd"/>
      <w:r w:rsidRPr="0065670C">
        <w:rPr>
          <w:b/>
          <w:bCs/>
          <w:sz w:val="28"/>
          <w:szCs w:val="28"/>
        </w:rPr>
        <w:t>:</w:t>
      </w:r>
    </w:p>
    <w:p w14:paraId="1C481A50" w14:textId="77777777" w:rsidR="0065670C" w:rsidRPr="00373878" w:rsidRDefault="0065670C" w:rsidP="0065670C">
      <w:pPr>
        <w:rPr>
          <w:color w:val="70AD47" w:themeColor="accent6"/>
          <w:sz w:val="28"/>
          <w:szCs w:val="28"/>
        </w:rPr>
      </w:pPr>
      <w:r w:rsidRPr="00373878">
        <w:rPr>
          <w:color w:val="70AD47" w:themeColor="accent6"/>
          <w:sz w:val="28"/>
          <w:szCs w:val="28"/>
        </w:rPr>
        <w:t xml:space="preserve">insert 113.4 </w:t>
      </w:r>
      <w:proofErr w:type="spellStart"/>
      <w:r w:rsidRPr="00373878">
        <w:rPr>
          <w:color w:val="70AD47" w:themeColor="accent6"/>
          <w:sz w:val="28"/>
          <w:szCs w:val="28"/>
        </w:rPr>
        <w:t>μs</w:t>
      </w:r>
      <w:proofErr w:type="spellEnd"/>
    </w:p>
    <w:p w14:paraId="777F3C7A" w14:textId="74412BB5" w:rsidR="0065670C" w:rsidRPr="00373878" w:rsidRDefault="0065670C" w:rsidP="0065670C">
      <w:pPr>
        <w:rPr>
          <w:color w:val="FF0000"/>
          <w:sz w:val="28"/>
          <w:szCs w:val="28"/>
        </w:rPr>
      </w:pPr>
      <w:r w:rsidRPr="00373878">
        <w:rPr>
          <w:color w:val="FF0000"/>
          <w:sz w:val="28"/>
          <w:szCs w:val="28"/>
        </w:rPr>
        <w:t xml:space="preserve">append 143.8 </w:t>
      </w:r>
      <w:proofErr w:type="spellStart"/>
      <w:r w:rsidRPr="00373878">
        <w:rPr>
          <w:color w:val="FF0000"/>
          <w:sz w:val="28"/>
          <w:szCs w:val="28"/>
        </w:rPr>
        <w:t>μs</w:t>
      </w:r>
      <w:proofErr w:type="spellEnd"/>
    </w:p>
    <w:p w14:paraId="0336A350" w14:textId="384A5E9F" w:rsidR="0065670C" w:rsidRPr="0065670C" w:rsidRDefault="0065670C" w:rsidP="0065670C">
      <w:pPr>
        <w:rPr>
          <w:b/>
          <w:bCs/>
          <w:sz w:val="28"/>
          <w:szCs w:val="28"/>
        </w:rPr>
      </w:pPr>
      <w:proofErr w:type="spellStart"/>
      <w:r w:rsidRPr="0065670C">
        <w:rPr>
          <w:b/>
          <w:bCs/>
          <w:sz w:val="28"/>
          <w:szCs w:val="28"/>
        </w:rPr>
        <w:t>tinyArray</w:t>
      </w:r>
      <w:proofErr w:type="spellEnd"/>
      <w:r w:rsidRPr="0065670C">
        <w:rPr>
          <w:b/>
          <w:bCs/>
          <w:sz w:val="28"/>
          <w:szCs w:val="28"/>
        </w:rPr>
        <w:t>:</w:t>
      </w:r>
    </w:p>
    <w:p w14:paraId="294F5A16" w14:textId="77777777" w:rsidR="0065670C" w:rsidRPr="00373878" w:rsidRDefault="0065670C" w:rsidP="0065670C">
      <w:pPr>
        <w:rPr>
          <w:color w:val="70AD47" w:themeColor="accent6"/>
          <w:sz w:val="28"/>
          <w:szCs w:val="28"/>
        </w:rPr>
      </w:pPr>
      <w:r w:rsidRPr="00373878">
        <w:rPr>
          <w:color w:val="70AD47" w:themeColor="accent6"/>
          <w:sz w:val="28"/>
          <w:szCs w:val="28"/>
        </w:rPr>
        <w:t xml:space="preserve">insert 44.8 </w:t>
      </w:r>
      <w:proofErr w:type="spellStart"/>
      <w:r w:rsidRPr="00373878">
        <w:rPr>
          <w:color w:val="70AD47" w:themeColor="accent6"/>
          <w:sz w:val="28"/>
          <w:szCs w:val="28"/>
        </w:rPr>
        <w:t>μs</w:t>
      </w:r>
      <w:proofErr w:type="spellEnd"/>
    </w:p>
    <w:p w14:paraId="181CC3DE" w14:textId="24CBC006" w:rsidR="0065670C" w:rsidRPr="00373878" w:rsidRDefault="0065670C" w:rsidP="0065670C">
      <w:pPr>
        <w:rPr>
          <w:color w:val="FF0000"/>
          <w:sz w:val="28"/>
          <w:szCs w:val="28"/>
        </w:rPr>
      </w:pPr>
      <w:r w:rsidRPr="00373878">
        <w:rPr>
          <w:color w:val="FF0000"/>
          <w:sz w:val="28"/>
          <w:szCs w:val="28"/>
        </w:rPr>
        <w:t xml:space="preserve">append 112.1 </w:t>
      </w:r>
      <w:proofErr w:type="spellStart"/>
      <w:r w:rsidRPr="00373878">
        <w:rPr>
          <w:color w:val="FF0000"/>
          <w:sz w:val="28"/>
          <w:szCs w:val="28"/>
        </w:rPr>
        <w:t>μs</w:t>
      </w:r>
      <w:proofErr w:type="spellEnd"/>
    </w:p>
    <w:p w14:paraId="6A1A7E8D" w14:textId="06FC6051" w:rsidR="004C4D71" w:rsidRDefault="004C4D71" w:rsidP="0065670C">
      <w:pPr>
        <w:rPr>
          <w:sz w:val="28"/>
          <w:szCs w:val="28"/>
        </w:rPr>
      </w:pPr>
    </w:p>
    <w:p w14:paraId="1B07B661" w14:textId="719350FB" w:rsidR="004C4D71" w:rsidRPr="0065670C" w:rsidRDefault="004C4D71" w:rsidP="0065670C">
      <w:pPr>
        <w:rPr>
          <w:sz w:val="28"/>
          <w:szCs w:val="28"/>
        </w:rPr>
      </w:pPr>
      <w:r>
        <w:rPr>
          <w:sz w:val="28"/>
          <w:szCs w:val="28"/>
        </w:rPr>
        <w:t xml:space="preserve">The results show that the </w:t>
      </w:r>
      <w:proofErr w:type="spellStart"/>
      <w:r w:rsidR="00373878">
        <w:rPr>
          <w:sz w:val="28"/>
          <w:szCs w:val="28"/>
        </w:rPr>
        <w:t>doublerInsert</w:t>
      </w:r>
      <w:proofErr w:type="spellEnd"/>
      <w:r w:rsidR="00373878">
        <w:rPr>
          <w:sz w:val="28"/>
          <w:szCs w:val="28"/>
        </w:rPr>
        <w:t xml:space="preserve"> took quite a bit longer for the larger arrays. They somewhat became even with </w:t>
      </w:r>
      <w:proofErr w:type="spellStart"/>
      <w:r w:rsidR="00373878">
        <w:rPr>
          <w:sz w:val="28"/>
          <w:szCs w:val="28"/>
        </w:rPr>
        <w:t>doublerInsert</w:t>
      </w:r>
      <w:proofErr w:type="spellEnd"/>
      <w:r w:rsidR="00373878">
        <w:rPr>
          <w:sz w:val="28"/>
          <w:szCs w:val="28"/>
        </w:rPr>
        <w:t xml:space="preserve"> still being slightly longer in the </w:t>
      </w:r>
      <w:proofErr w:type="spellStart"/>
      <w:r w:rsidR="00373878">
        <w:rPr>
          <w:sz w:val="28"/>
          <w:szCs w:val="28"/>
        </w:rPr>
        <w:t>mediumArray</w:t>
      </w:r>
      <w:proofErr w:type="spellEnd"/>
      <w:r w:rsidR="00373878">
        <w:rPr>
          <w:sz w:val="28"/>
          <w:szCs w:val="28"/>
        </w:rPr>
        <w:t xml:space="preserve">. The small and tiny array saw the results flip and the </w:t>
      </w:r>
      <w:proofErr w:type="spellStart"/>
      <w:r w:rsidR="00373878">
        <w:rPr>
          <w:sz w:val="28"/>
          <w:szCs w:val="28"/>
        </w:rPr>
        <w:t>doublerAppend</w:t>
      </w:r>
      <w:proofErr w:type="spellEnd"/>
      <w:r w:rsidR="00373878">
        <w:rPr>
          <w:sz w:val="28"/>
          <w:szCs w:val="28"/>
        </w:rPr>
        <w:t xml:space="preserve"> began to take longer. </w:t>
      </w:r>
    </w:p>
    <w:p w14:paraId="364C8A02" w14:textId="77777777" w:rsidR="001F3C13" w:rsidRDefault="001F3C13"/>
    <w:sectPr w:rsidR="001F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A7"/>
    <w:multiLevelType w:val="multilevel"/>
    <w:tmpl w:val="C74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511BA"/>
    <w:multiLevelType w:val="hybridMultilevel"/>
    <w:tmpl w:val="A4AE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BA"/>
    <w:rsid w:val="001F3C13"/>
    <w:rsid w:val="003353BA"/>
    <w:rsid w:val="00373878"/>
    <w:rsid w:val="003D790D"/>
    <w:rsid w:val="00443519"/>
    <w:rsid w:val="004C4D71"/>
    <w:rsid w:val="0065670C"/>
    <w:rsid w:val="00D57C12"/>
    <w:rsid w:val="00D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EBAB"/>
  <w15:chartTrackingRefBased/>
  <w15:docId w15:val="{6328BAD6-1BF0-4D4E-AF8F-733525ED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vik.com/lp/network-monitoring-software/?utm_medium=cpc&amp;utm_source=bing&amp;utm_campaign=L-P-BG-J1H-NA-CIT-S-HINT-NETWORK-PERFORMANCE&amp;utm_audience=broad-network-performance-monitoring&amp;msclkid=9356a0c2b6ff17922fa9c19585a3aff1" TargetMode="External"/><Relationship Id="rId5" Type="http://schemas.openxmlformats.org/officeDocument/2006/relationships/hyperlink" Target="https://www.red-ga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1</cp:revision>
  <dcterms:created xsi:type="dcterms:W3CDTF">2021-10-01T16:01:00Z</dcterms:created>
  <dcterms:modified xsi:type="dcterms:W3CDTF">2021-10-01T17:44:00Z</dcterms:modified>
</cp:coreProperties>
</file>