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8B979" w14:textId="77777777" w:rsidR="00456B0C" w:rsidRPr="00456B0C" w:rsidRDefault="00456B0C" w:rsidP="00456B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b/>
          <w:bCs/>
          <w:color w:val="000000"/>
          <w:sz w:val="28"/>
          <w:szCs w:val="28"/>
          <w:lang w:bidi="bn-IN"/>
        </w:rPr>
        <w:t>About Visva-Bharati</w:t>
      </w:r>
    </w:p>
    <w:p w14:paraId="7F702D7F" w14:textId="77777777" w:rsidR="00456B0C" w:rsidRPr="00456B0C" w:rsidRDefault="00456B0C" w:rsidP="00456B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color w:val="000000"/>
          <w:sz w:val="18"/>
          <w:szCs w:val="18"/>
          <w:lang w:bidi="bn-IN"/>
        </w:rPr>
        <w:t> </w:t>
      </w:r>
    </w:p>
    <w:p w14:paraId="0D8E597A" w14:textId="77777777" w:rsidR="00456B0C" w:rsidRPr="00456B0C" w:rsidRDefault="00456B0C" w:rsidP="00456B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 xml:space="preserve">Founded by the first non-European Nobel Laureate Rabindranath </w:t>
      </w:r>
      <w:proofErr w:type="spellStart"/>
      <w:proofErr w:type="gramStart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Thākur</w:t>
      </w:r>
      <w:proofErr w:type="spellEnd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(</w:t>
      </w:r>
      <w:proofErr w:type="gramEnd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popularly known as Tagore) in 1921, Visva-Bharati was declared to be a central university and an institution of national importance by an </w:t>
      </w:r>
      <w:hyperlink r:id="rId4" w:history="1">
        <w:r w:rsidRPr="00456B0C">
          <w:rPr>
            <w:rFonts w:ascii="Arial" w:eastAsia="Times New Roman" w:hAnsi="Arial" w:cs="Arial"/>
            <w:color w:val="0000FF"/>
            <w:sz w:val="18"/>
            <w:szCs w:val="18"/>
            <w:u w:val="single"/>
            <w:lang w:bidi="bn-IN"/>
          </w:rPr>
          <w:t>Act of Parliament in 1951</w:t>
        </w:r>
      </w:hyperlink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 xml:space="preserve">. The President of India is the </w:t>
      </w:r>
      <w:proofErr w:type="spellStart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Paridarsaka</w:t>
      </w:r>
      <w:proofErr w:type="spellEnd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 xml:space="preserve"> (Visitor) of the University, the Governor of West Bengal is the </w:t>
      </w:r>
      <w:proofErr w:type="spellStart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Pradhana</w:t>
      </w:r>
      <w:proofErr w:type="spellEnd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 xml:space="preserve"> (Rector), and the Prime Minister of India acts as the Acharya (Chancellor). The President of India appoints the </w:t>
      </w:r>
      <w:proofErr w:type="spellStart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Upacharya</w:t>
      </w:r>
      <w:proofErr w:type="spellEnd"/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 xml:space="preserve"> (Vice-chancellor) of the University.</w:t>
      </w:r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br/>
      </w:r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br/>
      </w:r>
    </w:p>
    <w:p w14:paraId="290B4602" w14:textId="77777777" w:rsidR="00456B0C" w:rsidRPr="00456B0C" w:rsidRDefault="00456B0C" w:rsidP="00456B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color w:val="000000"/>
          <w:sz w:val="18"/>
          <w:szCs w:val="18"/>
          <w:lang w:bidi="bn-IN"/>
        </w:rPr>
        <w:t> </w:t>
      </w:r>
    </w:p>
    <w:p w14:paraId="30898668" w14:textId="77777777" w:rsidR="00456B0C" w:rsidRPr="00456B0C" w:rsidRDefault="00456B0C" w:rsidP="00456B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b/>
          <w:bCs/>
          <w:color w:val="000000"/>
          <w:sz w:val="24"/>
          <w:szCs w:val="24"/>
          <w:lang w:bidi="bn-IN"/>
        </w:rPr>
        <w:t>A CENTRAL UNIVERSITY</w:t>
      </w:r>
    </w:p>
    <w:p w14:paraId="26F608CB" w14:textId="77777777" w:rsidR="00456B0C" w:rsidRPr="00456B0C" w:rsidRDefault="00456B0C" w:rsidP="00456B0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color w:val="000000"/>
          <w:sz w:val="24"/>
          <w:szCs w:val="24"/>
          <w:lang w:bidi="bn-IN"/>
        </w:rPr>
        <w:t>In May 1951, Visva-Bharati was declared to be a Central University and "An Institution of National Importance" by an Act of Parliament. It was granted the status of a unitary, teaching and residential university. The status and function of all the major institutions have been redefined in successive Amendments.</w:t>
      </w:r>
    </w:p>
    <w:p w14:paraId="47BC1263" w14:textId="77777777" w:rsidR="00456B0C" w:rsidRPr="00456B0C" w:rsidRDefault="00456B0C" w:rsidP="00456B0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color w:val="000000"/>
          <w:sz w:val="18"/>
          <w:szCs w:val="18"/>
          <w:lang w:bidi="bn-IN"/>
        </w:rPr>
        <w:t> </w:t>
      </w:r>
    </w:p>
    <w:p w14:paraId="151A341D" w14:textId="77777777" w:rsidR="00456B0C" w:rsidRPr="00456B0C" w:rsidRDefault="00456B0C" w:rsidP="00456B0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456B0C">
        <w:rPr>
          <w:rFonts w:ascii="Arial" w:eastAsia="Times New Roman" w:hAnsi="Arial" w:cs="Arial"/>
          <w:color w:val="000000"/>
          <w:sz w:val="18"/>
          <w:szCs w:val="18"/>
          <w:lang w:bidi="bn-IN"/>
        </w:rPr>
        <w:t> </w:t>
      </w:r>
    </w:p>
    <w:tbl>
      <w:tblPr>
        <w:tblW w:w="4000" w:type="pct"/>
        <w:jc w:val="center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2491"/>
        <w:gridCol w:w="2499"/>
      </w:tblGrid>
      <w:tr w:rsidR="00456B0C" w:rsidRPr="00456B0C" w14:paraId="60FF71D5" w14:textId="77777777" w:rsidTr="00456B0C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94DEF57" w14:textId="6957D92E" w:rsidR="00456B0C" w:rsidRPr="00456B0C" w:rsidRDefault="00456B0C" w:rsidP="00456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456B0C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bidi="bn-IN"/>
              </w:rPr>
              <w:drawing>
                <wp:inline distT="0" distB="0" distL="0" distR="0" wp14:anchorId="5975E60A" wp14:editId="19804806">
                  <wp:extent cx="1295400" cy="1171575"/>
                  <wp:effectExtent l="0" t="0" r="0" b="9525"/>
                  <wp:docPr id="3" name="Picture 3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E395ED" w14:textId="57C06653" w:rsidR="00456B0C" w:rsidRPr="00456B0C" w:rsidRDefault="00456B0C" w:rsidP="00456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456B0C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bidi="bn-IN"/>
              </w:rPr>
              <w:drawing>
                <wp:inline distT="0" distB="0" distL="0" distR="0" wp14:anchorId="1B06E91F" wp14:editId="438EC8F6">
                  <wp:extent cx="1238250" cy="1733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B7D37" w14:textId="1F494958" w:rsidR="00456B0C" w:rsidRPr="00456B0C" w:rsidRDefault="00456B0C" w:rsidP="00456B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 </w:t>
            </w:r>
            <w:r w:rsidRPr="00456B0C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bidi="bn-IN"/>
              </w:rPr>
              <w:drawing>
                <wp:inline distT="0" distB="0" distL="0" distR="0" wp14:anchorId="732A1BC8" wp14:editId="1BDA4301">
                  <wp:extent cx="1143000" cy="1333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B0C" w:rsidRPr="00456B0C" w14:paraId="31DA70EE" w14:textId="77777777" w:rsidTr="00456B0C">
        <w:trPr>
          <w:tblCellSpacing w:w="7" w:type="dxa"/>
          <w:jc w:val="center"/>
        </w:trPr>
        <w:tc>
          <w:tcPr>
            <w:tcW w:w="1650" w:type="pct"/>
            <w:shd w:val="clear" w:color="auto" w:fill="FFFFFF"/>
            <w:vAlign w:val="center"/>
            <w:hideMark/>
          </w:tcPr>
          <w:p w14:paraId="42BEE3D4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Acharya (Chancellor)</w:t>
            </w: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br/>
              <w:t>Shri Narendra Modi</w:t>
            </w: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br/>
              <w:t>Prime Minister of India</w:t>
            </w:r>
          </w:p>
          <w:p w14:paraId="303701A0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hyperlink r:id="rId9" w:tgtFrame="_blank" w:history="1">
              <w:r w:rsidRPr="00456B0C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bidi="bn-IN"/>
                </w:rPr>
                <w:t>More</w:t>
              </w:r>
            </w:hyperlink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14:paraId="49462726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Pradhana</w:t>
            </w:r>
            <w:proofErr w:type="spellEnd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 xml:space="preserve"> (Rector)</w:t>
            </w: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br/>
              <w:t xml:space="preserve">Shri Jagdeep </w:t>
            </w:r>
            <w:proofErr w:type="spellStart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Dhankhar</w:t>
            </w:r>
            <w:proofErr w:type="spellEnd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br/>
              <w:t>The Governor of West Bengal</w:t>
            </w:r>
          </w:p>
          <w:p w14:paraId="2358B659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hyperlink r:id="rId10" w:tgtFrame="_blank" w:history="1">
              <w:r w:rsidRPr="00456B0C">
                <w:rPr>
                  <w:rFonts w:ascii="Arial" w:eastAsia="Times New Roman" w:hAnsi="Arial" w:cs="Arial"/>
                  <w:color w:val="000000"/>
                  <w:sz w:val="18"/>
                  <w:szCs w:val="18"/>
                  <w:u w:val="single"/>
                  <w:lang w:bidi="bn-IN"/>
                </w:rPr>
                <w:t>More</w:t>
              </w:r>
            </w:hyperlink>
          </w:p>
        </w:tc>
        <w:tc>
          <w:tcPr>
            <w:tcW w:w="1650" w:type="pct"/>
            <w:shd w:val="clear" w:color="auto" w:fill="FFFFFF"/>
            <w:vAlign w:val="center"/>
            <w:hideMark/>
          </w:tcPr>
          <w:p w14:paraId="1D582A22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Upacharya</w:t>
            </w:r>
            <w:proofErr w:type="spellEnd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 xml:space="preserve"> (Vice-Chancellor)</w:t>
            </w:r>
          </w:p>
          <w:p w14:paraId="5A551DDC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 xml:space="preserve">Professor </w:t>
            </w:r>
            <w:proofErr w:type="spellStart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Bidyut</w:t>
            </w:r>
            <w:proofErr w:type="spellEnd"/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 xml:space="preserve"> Chakrabarty</w:t>
            </w:r>
          </w:p>
          <w:p w14:paraId="0E677404" w14:textId="77777777" w:rsidR="00456B0C" w:rsidRPr="00456B0C" w:rsidRDefault="00456B0C" w:rsidP="00456B0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456B0C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More</w:t>
            </w:r>
          </w:p>
        </w:tc>
      </w:tr>
    </w:tbl>
    <w:p w14:paraId="0BBB374C" w14:textId="77777777" w:rsidR="005A3B74" w:rsidRDefault="005A3B74"/>
    <w:sectPr w:rsidR="005A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0C"/>
    <w:rsid w:val="00456B0C"/>
    <w:rsid w:val="005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19B2"/>
  <w15:chartTrackingRefBased/>
  <w15:docId w15:val="{81EEA17B-C8D6-45B1-AA5D-8F004D16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6B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6B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pmindia.nic.in/" TargetMode="External"/><Relationship Id="rId10" Type="http://schemas.openxmlformats.org/officeDocument/2006/relationships/hyperlink" Target="http://rajbhavankolkata.nic.in/html/ourgovernor.htm" TargetMode="External"/><Relationship Id="rId4" Type="http://schemas.openxmlformats.org/officeDocument/2006/relationships/hyperlink" Target="http://indiankanoon.org/doc/17541/" TargetMode="External"/><Relationship Id="rId9" Type="http://schemas.openxmlformats.org/officeDocument/2006/relationships/hyperlink" Target="http://pmindia.gov.in/en/pms-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</dc:creator>
  <cp:keywords/>
  <dc:description/>
  <cp:lastModifiedBy>SUBHENDU</cp:lastModifiedBy>
  <cp:revision>1</cp:revision>
  <dcterms:created xsi:type="dcterms:W3CDTF">2021-02-05T10:56:00Z</dcterms:created>
  <dcterms:modified xsi:type="dcterms:W3CDTF">2021-02-05T10:56:00Z</dcterms:modified>
</cp:coreProperties>
</file>