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CEP Visualize — Executable Blueprint Writer Packet v1.0 — 2026-09-07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Cybersecurity Education Platform — CEP</w:t>
      </w:r>
    </w:p>
    <w:p w:rsidR="00000000" w:rsidDel="00000000" w:rsidP="00000000" w:rsidRDefault="00000000" w:rsidRPr="00000000" w14:paraId="00000004">
      <w:pPr>
        <w:rPr/>
      </w:pPr>
      <w:r w:rsidDel="00000000" w:rsidR="00000000" w:rsidRPr="00000000">
        <w:rPr>
          <w:rtl w:val="0"/>
        </w:rPr>
        <w:t xml:space="preserve">ROUTE: PERSONAL:CEP</w:t>
      </w:r>
    </w:p>
    <w:p w:rsidR="00000000" w:rsidDel="00000000" w:rsidP="00000000" w:rsidRDefault="00000000" w:rsidRPr="00000000" w14:paraId="00000005">
      <w:pPr>
        <w:rPr/>
      </w:pPr>
      <w:r w:rsidDel="00000000" w:rsidR="00000000" w:rsidRPr="00000000">
        <w:rPr>
          <w:rtl w:val="0"/>
        </w:rPr>
        <w:t xml:space="preserve">WORKSPACE: W02 — Knowledge &amp; Learning</w:t>
      </w:r>
    </w:p>
    <w:p w:rsidR="00000000" w:rsidDel="00000000" w:rsidP="00000000" w:rsidRDefault="00000000" w:rsidRPr="00000000" w14:paraId="00000006">
      <w:pPr>
        <w:rPr/>
      </w:pPr>
      <w:r w:rsidDel="00000000" w:rsidR="00000000" w:rsidRPr="00000000">
        <w:rPr>
          <w:rtl w:val="0"/>
        </w:rPr>
        <w:t xml:space="preserve">SURFACE: Visualize</w:t>
      </w:r>
    </w:p>
    <w:p w:rsidR="00000000" w:rsidDel="00000000" w:rsidP="00000000" w:rsidRDefault="00000000" w:rsidRPr="00000000" w14:paraId="00000007">
      <w:pPr>
        <w:rPr/>
      </w:pPr>
      <w:r w:rsidDel="00000000" w:rsidR="00000000" w:rsidRPr="00000000">
        <w:rPr>
          <w:rtl w:val="0"/>
        </w:rPr>
        <w:t xml:space="preserve">ROLE: QUALITY-FIRST SPATIAL EXECUTABLE BLUEPRINT WRITER / SPATIAL INTERACTION ARCHITECT / VIEW-ADAPTER CONVERGENCE ENGINEER</w:t>
      </w:r>
    </w:p>
    <w:p w:rsidR="00000000" w:rsidDel="00000000" w:rsidP="00000000" w:rsidRDefault="00000000" w:rsidRPr="00000000" w14:paraId="00000008">
      <w:pPr>
        <w:rPr/>
      </w:pPr>
      <w:r w:rsidDel="00000000" w:rsidR="00000000" w:rsidRPr="00000000">
        <w:rPr>
          <w:rtl w:val="0"/>
        </w:rPr>
        <w:t xml:space="preserve">STATUS: PREPARED / NOT DISPATCHED / NO PRODUCT-SOURCE AUTHORITY</w:t>
      </w:r>
    </w:p>
    <w:p w:rsidR="00000000" w:rsidDel="00000000" w:rsidP="00000000" w:rsidRDefault="00000000" w:rsidRPr="00000000" w14:paraId="00000009">
      <w:pPr>
        <w:rPr/>
      </w:pPr>
      <w:r w:rsidDel="00000000" w:rsidR="00000000" w:rsidRPr="00000000">
        <w:rPr>
          <w:rtl w:val="0"/>
        </w:rPr>
        <w:t xml:space="preserve">OUTPUT FOLDER: 1kIgOEXyLXdn9K2Na_xs8rRdxU2XuWWE5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 MISSION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the strongest production-mappable Visualize Executable Design Blueprint by converging the current governed Visualize baseline, the full Visualize reference family, current Controller findings, and the Library v1.2.17 proven reusable workspace mechanics.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Do NOT redesign from zero. Do NOT merely patch the existing monolith. Preserve valuable Tree/Path/Graph/Canvas intent while rebuilding the internal interaction/state architecture as needed.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Primary architecture target:</w:t>
      </w:r>
    </w:p>
    <w:p w:rsidR="00000000" w:rsidDel="00000000" w:rsidP="00000000" w:rsidRDefault="00000000" w:rsidRPr="00000000" w14:paraId="00000012">
      <w:pPr>
        <w:rPr/>
      </w:pPr>
      <w:r w:rsidDel="00000000" w:rsidR="00000000" w:rsidRPr="00000000">
        <w:rPr>
          <w:rtl w:val="0"/>
        </w:rPr>
        <w:t xml:space="preserve">VisualizeWorkspaceCore / SpatialInteractionCore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TreeViewAdapter</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PathViewAdapter</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GraphViewAdapter</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CanvasViewAdapter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Never create four unrelated interaction engines. Never force Library BlockDocument semantics onto spatial views.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 READ AUTHORITY FIRST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Read completely/current versions:</w:t>
      </w:r>
    </w:p>
    <w:p w:rsidR="00000000" w:rsidDel="00000000" w:rsidP="00000000" w:rsidRDefault="00000000" w:rsidRPr="00000000" w14:paraId="0000001D">
      <w:pPr>
        <w:rPr/>
      </w:pPr>
      <w:r w:rsidDel="00000000" w:rsidR="00000000" w:rsidRPr="00000000">
        <w:rPr>
          <w:rtl w:val="0"/>
        </w:rPr>
        <w:t xml:space="preserve">- Bootstrap Router v2.0</w:t>
      </w:r>
    </w:p>
    <w:p w:rsidR="00000000" w:rsidDel="00000000" w:rsidP="00000000" w:rsidRDefault="00000000" w:rsidRPr="00000000" w14:paraId="0000001E">
      <w:pPr>
        <w:rPr/>
      </w:pPr>
      <w:r w:rsidDel="00000000" w:rsidR="00000000" w:rsidRPr="00000000">
        <w:rPr>
          <w:rtl w:val="0"/>
        </w:rPr>
        <w:t xml:space="preserve">- Source Control Rules v2.0</w:t>
      </w:r>
    </w:p>
    <w:p w:rsidR="00000000" w:rsidDel="00000000" w:rsidP="00000000" w:rsidRDefault="00000000" w:rsidRPr="00000000" w14:paraId="0000001F">
      <w:pPr>
        <w:rPr/>
      </w:pPr>
      <w:r w:rsidDel="00000000" w:rsidR="00000000" w:rsidRPr="00000000">
        <w:rPr>
          <w:rtl w:val="0"/>
        </w:rPr>
        <w:t xml:space="preserve">- Portfolio README 1i8D0VKUc7q40IPFJcS30BGe3b5VCdonH</w:t>
      </w:r>
    </w:p>
    <w:p w:rsidR="00000000" w:rsidDel="00000000" w:rsidP="00000000" w:rsidRDefault="00000000" w:rsidRPr="00000000" w14:paraId="00000020">
      <w:pPr>
        <w:rPr/>
      </w:pPr>
      <w:r w:rsidDel="00000000" w:rsidR="00000000" w:rsidRPr="00000000">
        <w:rPr>
          <w:rtl w:val="0"/>
        </w:rPr>
        <w:t xml:space="preserve">- Project Directory 1yTKRnTyFtJxVbyjN6wbMJsbNEj0N4F3W</w:t>
      </w:r>
    </w:p>
    <w:p w:rsidR="00000000" w:rsidDel="00000000" w:rsidP="00000000" w:rsidRDefault="00000000" w:rsidRPr="00000000" w14:paraId="00000021">
      <w:pPr>
        <w:rPr/>
      </w:pPr>
      <w:r w:rsidDel="00000000" w:rsidR="00000000" w:rsidRPr="00000000">
        <w:rPr>
          <w:rtl w:val="0"/>
        </w:rPr>
        <w:t xml:space="preserve">- Source &amp; Authority Directory 1R-uUYs_lsf4axCKjCRMKA-MDntgrV71s</w:t>
      </w:r>
    </w:p>
    <w:p w:rsidR="00000000" w:rsidDel="00000000" w:rsidP="00000000" w:rsidRDefault="00000000" w:rsidRPr="00000000" w14:paraId="00000022">
      <w:pPr>
        <w:rPr/>
      </w:pPr>
      <w:r w:rsidDel="00000000" w:rsidR="00000000" w:rsidRPr="00000000">
        <w:rPr>
          <w:rtl w:val="0"/>
        </w:rPr>
        <w:t xml:space="preserve">- CEP Current State 1TyNrR29bK9RUKj4EH86dcN9wqDFiWYSX</w:t>
      </w:r>
    </w:p>
    <w:p w:rsidR="00000000" w:rsidDel="00000000" w:rsidP="00000000" w:rsidRDefault="00000000" w:rsidRPr="00000000" w14:paraId="00000023">
      <w:pPr>
        <w:rPr/>
      </w:pPr>
      <w:r w:rsidDel="00000000" w:rsidR="00000000" w:rsidRPr="00000000">
        <w:rPr>
          <w:rtl w:val="0"/>
        </w:rPr>
        <w:t xml:space="preserve">- Shared Control Core 1V1AK13y_Q-Ql3jpJ5YhTT4QD5qP5XedA</w:t>
      </w:r>
    </w:p>
    <w:p w:rsidR="00000000" w:rsidDel="00000000" w:rsidP="00000000" w:rsidRDefault="00000000" w:rsidRPr="00000000" w14:paraId="00000024">
      <w:pPr>
        <w:rPr/>
      </w:pPr>
      <w:r w:rsidDel="00000000" w:rsidR="00000000" w:rsidRPr="00000000">
        <w:rPr>
          <w:rtl w:val="0"/>
        </w:rPr>
        <w:t xml:space="preserve">- Current Method Registry 14vjaK0xW15LfZhVNYuMAtx6Hbx4X4wYX</w:t>
      </w:r>
    </w:p>
    <w:p w:rsidR="00000000" w:rsidDel="00000000" w:rsidP="00000000" w:rsidRDefault="00000000" w:rsidRPr="00000000" w14:paraId="00000025">
      <w:pPr>
        <w:rPr/>
      </w:pPr>
      <w:r w:rsidDel="00000000" w:rsidR="00000000" w:rsidRPr="00000000">
        <w:rPr>
          <w:rtl w:val="0"/>
        </w:rPr>
        <w:t xml:space="preserve">- PORT-METHOD-032 1h3jPYDojdZd8N2q2wdbQUXUmFS_XlyJq</w:t>
      </w:r>
    </w:p>
    <w:p w:rsidR="00000000" w:rsidDel="00000000" w:rsidP="00000000" w:rsidRDefault="00000000" w:rsidRPr="00000000" w14:paraId="00000026">
      <w:pPr>
        <w:rPr/>
      </w:pPr>
      <w:r w:rsidDel="00000000" w:rsidR="00000000" w:rsidRPr="00000000">
        <w:rPr>
          <w:rtl w:val="0"/>
        </w:rPr>
        <w:t xml:space="preserve">- PORT-METHOD-033 1NYSTWqymVC8_bM-Fgqrpm4HOnR1oTRJf</w:t>
      </w:r>
    </w:p>
    <w:p w:rsidR="00000000" w:rsidDel="00000000" w:rsidP="00000000" w:rsidRDefault="00000000" w:rsidRPr="00000000" w14:paraId="00000027">
      <w:pPr>
        <w:rPr/>
      </w:pPr>
      <w:r w:rsidDel="00000000" w:rsidR="00000000" w:rsidRPr="00000000">
        <w:rPr>
          <w:rtl w:val="0"/>
        </w:rPr>
        <w:t xml:space="preserve">- Wave master control 172OWdfxVxmLrDW6AuZ8tSC2cZpPscmbg4VeCZy5paK8</w:t>
      </w:r>
    </w:p>
    <w:p w:rsidR="00000000" w:rsidDel="00000000" w:rsidP="00000000" w:rsidRDefault="00000000" w:rsidRPr="00000000" w14:paraId="00000028">
      <w:pPr>
        <w:rPr/>
      </w:pPr>
      <w:r w:rsidDel="00000000" w:rsidR="00000000" w:rsidRPr="00000000">
        <w:rPr>
          <w:rtl w:val="0"/>
        </w:rPr>
        <w:t xml:space="preserve">- Executable Design Standard 16DYkGY-fhGKYCzyJAm-Y_K1mOBX9GTNxL4dFUbpXcss</w:t>
      </w:r>
    </w:p>
    <w:p w:rsidR="00000000" w:rsidDel="00000000" w:rsidP="00000000" w:rsidRDefault="00000000" w:rsidRPr="00000000" w14:paraId="00000029">
      <w:pPr>
        <w:rPr/>
      </w:pPr>
      <w:r w:rsidDel="00000000" w:rsidR="00000000" w:rsidRPr="00000000">
        <w:rPr>
          <w:rtl w:val="0"/>
        </w:rPr>
        <w:t xml:space="preserve">- Master Matrix 182h0hNQ8A_BUqnER3KJHTA78YPdI90X9HpzIpJNRAZ0</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 EXACT IMMUTABLE BASELINE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CEP_VISUALIZE_CURRENT_BLUEPRINT_BASELINE_20260905.html</w:t>
      </w:r>
    </w:p>
    <w:p w:rsidR="00000000" w:rsidDel="00000000" w:rsidP="00000000" w:rsidRDefault="00000000" w:rsidRPr="00000000" w14:paraId="0000002E">
      <w:pPr>
        <w:rPr/>
      </w:pPr>
      <w:r w:rsidDel="00000000" w:rsidR="00000000" w:rsidRPr="00000000">
        <w:rPr>
          <w:rtl w:val="0"/>
        </w:rPr>
        <w:t xml:space="preserve">Drive 1WF_DfODOku9_MLg9Idq_k7zQ7Umz0Zfg</w:t>
      </w:r>
    </w:p>
    <w:p w:rsidR="00000000" w:rsidDel="00000000" w:rsidP="00000000" w:rsidRDefault="00000000" w:rsidRPr="00000000" w14:paraId="0000002F">
      <w:pPr>
        <w:rPr/>
      </w:pPr>
      <w:r w:rsidDel="00000000" w:rsidR="00000000" w:rsidRPr="00000000">
        <w:rPr>
          <w:rtl w:val="0"/>
        </w:rPr>
        <w:t xml:space="preserve">Bytes 310687</w:t>
      </w:r>
    </w:p>
    <w:p w:rsidR="00000000" w:rsidDel="00000000" w:rsidP="00000000" w:rsidRDefault="00000000" w:rsidRPr="00000000" w14:paraId="00000030">
      <w:pPr>
        <w:rPr/>
      </w:pPr>
      <w:r w:rsidDel="00000000" w:rsidR="00000000" w:rsidRPr="00000000">
        <w:rPr>
          <w:rtl w:val="0"/>
        </w:rPr>
        <w:t xml:space="preserve">SHA-256 15e77fce1b74010333a90f8c03923fcb1fe6980e7724fb8705bfcd6a0cf63dd0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Verify bytes/SHA before work. Never mutate this baseline.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GOVERNED VISUALIZE REFERENCE SET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Read/inspect directly:</w:t>
      </w:r>
    </w:p>
    <w:p w:rsidR="00000000" w:rsidDel="00000000" w:rsidP="00000000" w:rsidRDefault="00000000" w:rsidRPr="00000000" w14:paraId="00000037">
      <w:pPr>
        <w:rPr/>
      </w:pPr>
      <w:r w:rsidDel="00000000" w:rsidR="00000000" w:rsidRPr="00000000">
        <w:rPr>
          <w:rtl w:val="0"/>
        </w:rPr>
        <w:t xml:space="preserve">- Tree page-level main reference: CEP_VIS_001_VISUALIZE_TREE_CORRECTED_REFERENCE_v2.png — 1ltKZYzU5Ho2025W8rHo2We1oOWm9JUyG — OWNER_CONFIRMED_FINAL_REFERENCE.</w:t>
      </w:r>
    </w:p>
    <w:p w:rsidR="00000000" w:rsidDel="00000000" w:rsidP="00000000" w:rsidRDefault="00000000" w:rsidRPr="00000000" w14:paraId="00000038">
      <w:pPr>
        <w:rPr/>
      </w:pPr>
      <w:r w:rsidDel="00000000" w:rsidR="00000000" w:rsidRPr="00000000">
        <w:rPr>
          <w:rtl w:val="0"/>
        </w:rPr>
        <w:t xml:space="preserve">- Path component reference — 1ceCA9VjB9irbdFcCGJ4OxMX2_xMAL2Id — SUPPORTING_COMPONENT_REFERENCE.</w:t>
      </w:r>
    </w:p>
    <w:p w:rsidR="00000000" w:rsidDel="00000000" w:rsidP="00000000" w:rsidRDefault="00000000" w:rsidRPr="00000000" w14:paraId="00000039">
      <w:pPr>
        <w:rPr/>
      </w:pPr>
      <w:r w:rsidDel="00000000" w:rsidR="00000000" w:rsidRPr="00000000">
        <w:rPr>
          <w:rtl w:val="0"/>
        </w:rPr>
        <w:t xml:space="preserve">- Focused Graph/Relationship component reference — 1HDCuHAJqqIeH4CH95ay_AQSOzjQi9IKh — SUPPORTING_COMPONENT_REFERENCE.</w:t>
      </w:r>
    </w:p>
    <w:p w:rsidR="00000000" w:rsidDel="00000000" w:rsidP="00000000" w:rsidRDefault="00000000" w:rsidRPr="00000000" w14:paraId="0000003A">
      <w:pPr>
        <w:rPr/>
      </w:pPr>
      <w:r w:rsidDel="00000000" w:rsidR="00000000" w:rsidRPr="00000000">
        <w:rPr>
          <w:rtl w:val="0"/>
        </w:rPr>
        <w:t xml:space="preserve">- Canvas component reference — 16TIDwjfuvz8aFISR9_xwvePSkglqztme — OWNER_CONFIRMED_SUPPORTING_COMPONENT_REFERENCE — 1672×941 — SHA-256 918ab2a8c7c415b5f201712c5b11a3c13590db0231d7be1d0073a8f955ced33c.</w:t>
      </w:r>
    </w:p>
    <w:p w:rsidR="00000000" w:rsidDel="00000000" w:rsidP="00000000" w:rsidRDefault="00000000" w:rsidRPr="00000000" w14:paraId="0000003B">
      <w:pPr>
        <w:rPr/>
      </w:pPr>
      <w:r w:rsidDel="00000000" w:rsidR="00000000" w:rsidRPr="00000000">
        <w:rPr>
          <w:rtl w:val="0"/>
        </w:rPr>
        <w:t xml:space="preserve">- Visualize view-reference registry — 1eoGEcXzNPW-FHzyl1MBM_U1UVJtK2YYD.</w:t>
      </w:r>
    </w:p>
    <w:p w:rsidR="00000000" w:rsidDel="00000000" w:rsidP="00000000" w:rsidRDefault="00000000" w:rsidRPr="00000000" w14:paraId="0000003C">
      <w:pPr>
        <w:rPr/>
      </w:pPr>
      <w:r w:rsidDel="00000000" w:rsidR="00000000" w:rsidRPr="00000000">
        <w:rPr>
          <w:rtl w:val="0"/>
        </w:rPr>
        <w:t xml:space="preserve">- Canvas reference-delta addendum — 1ewA1hDcoVlZkJEXSL9lRmlCn0bH75gooA5lgQbOSh-8.</w:t>
      </w:r>
    </w:p>
    <w:p w:rsidR="00000000" w:rsidDel="00000000" w:rsidP="00000000" w:rsidRDefault="00000000" w:rsidRPr="00000000" w14:paraId="0000003D">
      <w:pPr>
        <w:rPr/>
      </w:pPr>
      <w:r w:rsidDel="00000000" w:rsidR="00000000" w:rsidRPr="00000000">
        <w:rPr>
          <w:rtl w:val="0"/>
        </w:rPr>
        <w:t xml:space="preserve">- Canvas interaction-delta addendum — 1CPNADeK6Z06ck0h8bf3jjGlh1KchVPbw.</w:t>
      </w:r>
    </w:p>
    <w:p w:rsidR="00000000" w:rsidDel="00000000" w:rsidP="00000000" w:rsidRDefault="00000000" w:rsidRPr="00000000" w14:paraId="0000003E">
      <w:pPr>
        <w:rPr/>
      </w:pPr>
      <w:r w:rsidDel="00000000" w:rsidR="00000000" w:rsidRPr="00000000">
        <w:rPr>
          <w:rtl w:val="0"/>
        </w:rPr>
        <w:t xml:space="preserve">- Final Visual Reference Register — 1l97eSpCZ0tsNGDgEhHXmiyjhoCgpuEz4.</w:t>
      </w:r>
    </w:p>
    <w:p w:rsidR="00000000" w:rsidDel="00000000" w:rsidP="00000000" w:rsidRDefault="00000000" w:rsidRPr="00000000" w14:paraId="0000003F">
      <w:pPr>
        <w:rPr/>
      </w:pPr>
      <w:r w:rsidDel="00000000" w:rsidR="00000000" w:rsidRPr="00000000">
        <w:rPr>
          <w:rtl w:val="0"/>
        </w:rPr>
        <w:t xml:space="preserve">- Current correction overlays — 1jevDUhpsOePe0L4-WdZG-lMTtY5t_yW-.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Tree remains the page-level shell authority. Path/Graph/Canvas references inform their component/view grammar and must not silently replace the shared Visualize shell.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4. LIBRARY v1.2.17 REUSE INPUT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Read directly:</w:t>
      </w:r>
    </w:p>
    <w:p w:rsidR="00000000" w:rsidDel="00000000" w:rsidP="00000000" w:rsidRDefault="00000000" w:rsidRPr="00000000" w14:paraId="00000046">
      <w:pPr>
        <w:rPr/>
      </w:pPr>
      <w:r w:rsidDel="00000000" w:rsidR="00000000" w:rsidRPr="00000000">
        <w:rPr>
          <w:rtl w:val="0"/>
        </w:rPr>
        <w:t xml:space="preserve">- Accepted design reference 1HMBrJNFggyR2B3Y0Rnb8RYNW2RxEjZuO</w:t>
      </w:r>
    </w:p>
    <w:p w:rsidR="00000000" w:rsidDel="00000000" w:rsidP="00000000" w:rsidRDefault="00000000" w:rsidRPr="00000000" w14:paraId="00000047">
      <w:pPr>
        <w:rPr/>
      </w:pPr>
      <w:r w:rsidDel="00000000" w:rsidR="00000000" w:rsidRPr="00000000">
        <w:rPr>
          <w:rtl w:val="0"/>
        </w:rPr>
        <w:t xml:space="preserve">- Governed design/reuse register 1Z6fcC_ma6aUEPDcAIfwPqiacSiBuvq6TELyBDs7f4ic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Create a Visualize reuse ledger using:</w:t>
      </w:r>
    </w:p>
    <w:p w:rsidR="00000000" w:rsidDel="00000000" w:rsidP="00000000" w:rsidRDefault="00000000" w:rsidRPr="00000000" w14:paraId="0000004A">
      <w:pPr>
        <w:rPr/>
      </w:pPr>
      <w:r w:rsidDel="00000000" w:rsidR="00000000" w:rsidRPr="00000000">
        <w:rPr>
          <w:rtl w:val="0"/>
        </w:rPr>
        <w:t xml:space="preserve">REUSE_AS_IS | ADAPT | EXTEND | VISUALIZE_SPECIFIC | NOT_APPLICABLE | AUTHORITY_GATED | SHARED_DEPENDENCY_REQUEST.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Expected reuse candidates where applicable:</w:t>
      </w:r>
    </w:p>
    <w:p w:rsidR="00000000" w:rsidDel="00000000" w:rsidP="00000000" w:rsidRDefault="00000000" w:rsidRPr="00000000" w14:paraId="0000004D">
      <w:pPr>
        <w:rPr/>
      </w:pPr>
      <w:r w:rsidDel="00000000" w:rsidR="00000000" w:rsidRPr="00000000">
        <w:rPr>
          <w:rtl w:val="0"/>
        </w:rPr>
        <w:t xml:space="preserve">AppShell/W02Nav/WorkspaceFrame; PaneController; ContextInspector/ContextLensHost; BottomShelf; TOP_BANNER/Workspace View/Focus; command registry; one transient/focus policy; PreferenceStore/StorageAdapter seam; theme/focus/reduced-motion/high-contrast; native scrolling; Notes/StickyNote mechanics; Clipboard/trust boundary where relevant; Quick Jump/reference-return; responsive and Bidi/a11y mechanics.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Do NOT reuse the structured BlockTree/Toggle editor as the spatial object model.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5. SPATIAL CORE CONTRACT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SpatialInteractionCore should own proven shared mechanics across eligible views:</w:t>
      </w:r>
    </w:p>
    <w:p w:rsidR="00000000" w:rsidDel="00000000" w:rsidP="00000000" w:rsidRDefault="00000000" w:rsidRPr="00000000" w14:paraId="00000054">
      <w:pPr>
        <w:rPr/>
      </w:pPr>
      <w:r w:rsidDel="00000000" w:rsidR="00000000" w:rsidRPr="00000000">
        <w:rPr>
          <w:rtl w:val="0"/>
        </w:rPr>
        <w:t xml:space="preserve">- selection + primary focus + selected set;</w:t>
      </w:r>
    </w:p>
    <w:p w:rsidR="00000000" w:rsidDel="00000000" w:rsidP="00000000" w:rsidRDefault="00000000" w:rsidRPr="00000000" w14:paraId="00000055">
      <w:pPr>
        <w:rPr/>
      </w:pPr>
      <w:r w:rsidDel="00000000" w:rsidR="00000000" w:rsidRPr="00000000">
        <w:rPr>
          <w:rtl w:val="0"/>
        </w:rPr>
        <w:t xml:space="preserve">- multi-selection where view capability allows;</w:t>
      </w:r>
    </w:p>
    <w:p w:rsidR="00000000" w:rsidDel="00000000" w:rsidP="00000000" w:rsidRDefault="00000000" w:rsidRPr="00000000" w14:paraId="00000056">
      <w:pPr>
        <w:rPr/>
      </w:pPr>
      <w:r w:rsidDel="00000000" w:rsidR="00000000" w:rsidRPr="00000000">
        <w:rPr>
          <w:rtl w:val="0"/>
        </w:rPr>
        <w:t xml:space="preserve">- pointer hit testing;</w:t>
      </w:r>
    </w:p>
    <w:p w:rsidR="00000000" w:rsidDel="00000000" w:rsidP="00000000" w:rsidRDefault="00000000" w:rsidRPr="00000000" w14:paraId="00000057">
      <w:pPr>
        <w:rPr/>
      </w:pPr>
      <w:r w:rsidDel="00000000" w:rsidR="00000000" w:rsidRPr="00000000">
        <w:rPr>
          <w:rtl w:val="0"/>
        </w:rPr>
        <w:t xml:space="preserve">- keyboard object/edge navigation;</w:t>
      </w:r>
    </w:p>
    <w:p w:rsidR="00000000" w:rsidDel="00000000" w:rsidP="00000000" w:rsidRDefault="00000000" w:rsidRPr="00000000" w14:paraId="00000058">
      <w:pPr>
        <w:rPr/>
      </w:pPr>
      <w:r w:rsidDel="00000000" w:rsidR="00000000" w:rsidRPr="00000000">
        <w:rPr>
          <w:rtl w:val="0"/>
        </w:rPr>
        <w:t xml:space="preserve">- viewport/camera state;</w:t>
      </w:r>
    </w:p>
    <w:p w:rsidR="00000000" w:rsidDel="00000000" w:rsidP="00000000" w:rsidRDefault="00000000" w:rsidRPr="00000000" w14:paraId="00000059">
      <w:pPr>
        <w:rPr/>
      </w:pPr>
      <w:r w:rsidDel="00000000" w:rsidR="00000000" w:rsidRPr="00000000">
        <w:rPr>
          <w:rtl w:val="0"/>
        </w:rPr>
        <w:t xml:space="preserve">- pan / zoom / fit;</w:t>
      </w:r>
    </w:p>
    <w:p w:rsidR="00000000" w:rsidDel="00000000" w:rsidP="00000000" w:rsidRDefault="00000000" w:rsidRPr="00000000" w14:paraId="0000005A">
      <w:pPr>
        <w:rPr/>
      </w:pPr>
      <w:r w:rsidDel="00000000" w:rsidR="00000000" w:rsidRPr="00000000">
        <w:rPr>
          <w:rtl w:val="0"/>
        </w:rPr>
        <w:t xml:space="preserve">- context actions;</w:t>
      </w:r>
    </w:p>
    <w:p w:rsidR="00000000" w:rsidDel="00000000" w:rsidP="00000000" w:rsidRDefault="00000000" w:rsidRPr="00000000" w14:paraId="0000005B">
      <w:pPr>
        <w:rPr/>
      </w:pPr>
      <w:r w:rsidDel="00000000" w:rsidR="00000000" w:rsidRPr="00000000">
        <w:rPr>
          <w:rtl w:val="0"/>
        </w:rPr>
        <w:t xml:space="preserve">- inspector synchronization;</w:t>
      </w:r>
    </w:p>
    <w:p w:rsidR="00000000" w:rsidDel="00000000" w:rsidP="00000000" w:rsidRDefault="00000000" w:rsidRPr="00000000" w14:paraId="0000005C">
      <w:pPr>
        <w:rPr/>
      </w:pPr>
      <w:r w:rsidDel="00000000" w:rsidR="00000000" w:rsidRPr="00000000">
        <w:rPr>
          <w:rtl w:val="0"/>
        </w:rPr>
        <w:t xml:space="preserve">- overlays/transient spatial tools;</w:t>
      </w:r>
    </w:p>
    <w:p w:rsidR="00000000" w:rsidDel="00000000" w:rsidP="00000000" w:rsidRDefault="00000000" w:rsidRPr="00000000" w14:paraId="0000005D">
      <w:pPr>
        <w:rPr/>
      </w:pPr>
      <w:r w:rsidDel="00000000" w:rsidR="00000000" w:rsidRPr="00000000">
        <w:rPr>
          <w:rtl w:val="0"/>
        </w:rPr>
        <w:t xml:space="preserve">- presentation-state Undo/Redo;</w:t>
      </w:r>
    </w:p>
    <w:p w:rsidR="00000000" w:rsidDel="00000000" w:rsidP="00000000" w:rsidRDefault="00000000" w:rsidRPr="00000000" w14:paraId="0000005E">
      <w:pPr>
        <w:rPr/>
      </w:pPr>
      <w:r w:rsidDel="00000000" w:rsidR="00000000" w:rsidRPr="00000000">
        <w:rPr>
          <w:rtl w:val="0"/>
        </w:rPr>
        <w:t xml:space="preserve">- focus restoration;</w:t>
      </w:r>
    </w:p>
    <w:p w:rsidR="00000000" w:rsidDel="00000000" w:rsidP="00000000" w:rsidRDefault="00000000" w:rsidRPr="00000000" w14:paraId="0000005F">
      <w:pPr>
        <w:rPr/>
      </w:pPr>
      <w:r w:rsidDel="00000000" w:rsidR="00000000" w:rsidRPr="00000000">
        <w:rPr>
          <w:rtl w:val="0"/>
        </w:rPr>
        <w:t xml:space="preserve">- accessibility and RTL/Bidi-safe chrome.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Each ViewAdapter declares explicit capability admission/suppression. Do not assume every spatial primitive applies to every view.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Tree: constrained canonical hierarchy/navigation representation. No arbitrary free positioning merely because Canvas supports it.</w:t>
      </w:r>
    </w:p>
    <w:p w:rsidR="00000000" w:rsidDel="00000000" w:rsidP="00000000" w:rsidRDefault="00000000" w:rsidRPr="00000000" w14:paraId="00000064">
      <w:pPr>
        <w:rPr/>
      </w:pPr>
      <w:r w:rsidDel="00000000" w:rsidR="00000000" w:rsidRPr="00000000">
        <w:rPr>
          <w:rtl w:val="0"/>
        </w:rPr>
        <w:t xml:space="preserve">Path: ordered/path/progression grammar.</w:t>
      </w:r>
    </w:p>
    <w:p w:rsidR="00000000" w:rsidDel="00000000" w:rsidP="00000000" w:rsidRDefault="00000000" w:rsidRPr="00000000" w14:paraId="00000065">
      <w:pPr>
        <w:rPr/>
      </w:pPr>
      <w:r w:rsidDel="00000000" w:rsidR="00000000" w:rsidRPr="00000000">
        <w:rPr>
          <w:rtl w:val="0"/>
        </w:rPr>
        <w:t xml:space="preserve">Graph: semantic relationship exploration/layout.</w:t>
      </w:r>
    </w:p>
    <w:p w:rsidR="00000000" w:rsidDel="00000000" w:rsidP="00000000" w:rsidRDefault="00000000" w:rsidRPr="00000000" w14:paraId="00000066">
      <w:pPr>
        <w:rPr/>
      </w:pPr>
      <w:r w:rsidDel="00000000" w:rsidR="00000000" w:rsidRPr="00000000">
        <w:rPr>
          <w:rtl w:val="0"/>
        </w:rPr>
        <w:t xml:space="preserve">Canvas: free spatial representation/presentation workspace.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6. CANONICAL VS REPRESENTATION STATE — NON-NEGOTIABLE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Canonical object identity and relationships remain distinct from view/representation state.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Canvas must support a production-mappable representation identity such as:</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representationId → canonicalObjectId + coordinates + presentation state.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Required Canvas semantics:</w:t>
      </w:r>
    </w:p>
    <w:p w:rsidR="00000000" w:rsidDel="00000000" w:rsidP="00000000" w:rsidRDefault="00000000" w:rsidRPr="00000000" w14:paraId="00000070">
      <w:pPr>
        <w:rPr/>
      </w:pPr>
      <w:r w:rsidDel="00000000" w:rsidR="00000000" w:rsidRPr="00000000">
        <w:rPr>
          <w:rtl w:val="0"/>
        </w:rPr>
        <w:t xml:space="preserve">- same canonical object may have multiple representations;</w:t>
      </w:r>
    </w:p>
    <w:p w:rsidR="00000000" w:rsidDel="00000000" w:rsidP="00000000" w:rsidRDefault="00000000" w:rsidRPr="00000000" w14:paraId="00000071">
      <w:pPr>
        <w:rPr/>
      </w:pPr>
      <w:r w:rsidDel="00000000" w:rsidR="00000000" w:rsidRPr="00000000">
        <w:rPr>
          <w:rtl w:val="0"/>
        </w:rPr>
        <w:t xml:space="preserve">- duplicate representation does NOT duplicate canonical object;</w:t>
      </w:r>
    </w:p>
    <w:p w:rsidR="00000000" w:rsidDel="00000000" w:rsidP="00000000" w:rsidRDefault="00000000" w:rsidRPr="00000000" w14:paraId="00000072">
      <w:pPr>
        <w:rPr/>
      </w:pPr>
      <w:r w:rsidDel="00000000" w:rsidR="00000000" w:rsidRPr="00000000">
        <w:rPr>
          <w:rtl w:val="0"/>
        </w:rPr>
        <w:t xml:space="preserve">- remove from Canvas does NOT delete canonical object;</w:t>
      </w:r>
    </w:p>
    <w:p w:rsidR="00000000" w:rsidDel="00000000" w:rsidP="00000000" w:rsidRDefault="00000000" w:rsidRPr="00000000" w14:paraId="00000073">
      <w:pPr>
        <w:rPr/>
      </w:pPr>
      <w:r w:rsidDel="00000000" w:rsidR="00000000" w:rsidRPr="00000000">
        <w:rPr>
          <w:rtl w:val="0"/>
        </w:rPr>
        <w:t xml:space="preserve">- Canvas-only links do NOT mutate canonical relationship store;</w:t>
      </w:r>
    </w:p>
    <w:p w:rsidR="00000000" w:rsidDel="00000000" w:rsidP="00000000" w:rsidRDefault="00000000" w:rsidRPr="00000000" w14:paraId="00000074">
      <w:pPr>
        <w:rPr/>
      </w:pPr>
      <w:r w:rsidDel="00000000" w:rsidR="00000000" w:rsidRPr="00000000">
        <w:rPr>
          <w:rtl w:val="0"/>
        </w:rPr>
        <w:t xml:space="preserve">- move/nudge/arrange are presentation-only unless separately authorized;</w:t>
      </w:r>
    </w:p>
    <w:p w:rsidR="00000000" w:rsidDel="00000000" w:rsidP="00000000" w:rsidRDefault="00000000" w:rsidRPr="00000000" w14:paraId="00000075">
      <w:pPr>
        <w:rPr/>
      </w:pPr>
      <w:r w:rsidDel="00000000" w:rsidR="00000000" w:rsidRPr="00000000">
        <w:rPr>
          <w:rtl w:val="0"/>
        </w:rPr>
        <w:t xml:space="preserve">- selection/group state clearly distinguishes primary/focus/selected-set;</w:t>
      </w:r>
    </w:p>
    <w:p w:rsidR="00000000" w:rsidDel="00000000" w:rsidP="00000000" w:rsidRDefault="00000000" w:rsidRPr="00000000" w14:paraId="00000076">
      <w:pPr>
        <w:rPr/>
      </w:pPr>
      <w:r w:rsidDel="00000000" w:rsidR="00000000" w:rsidRPr="00000000">
        <w:rPr>
          <w:rtl w:val="0"/>
        </w:rPr>
        <w:t xml:space="preserve">- presentation actions participate in one Canvas/spatial history owner;</w:t>
      </w:r>
    </w:p>
    <w:p w:rsidR="00000000" w:rsidDel="00000000" w:rsidP="00000000" w:rsidRDefault="00000000" w:rsidRPr="00000000" w14:paraId="00000077">
      <w:pPr>
        <w:rPr/>
      </w:pPr>
      <w:r w:rsidDel="00000000" w:rsidR="00000000" w:rsidRPr="00000000">
        <w:rPr>
          <w:rtl w:val="0"/>
        </w:rPr>
        <w:t xml:space="preserve">- canonical counts/containment/relationships remain unchanged by representation-only actions.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Canonical relation creation/edit/delete and Tree containment mutation remain AUTHORITY_GATED unless direct current authority explicitly opens them.</w:t>
      </w:r>
    </w:p>
    <w:p w:rsidR="00000000" w:rsidDel="00000000" w:rsidP="00000000" w:rsidRDefault="00000000" w:rsidRPr="00000000" w14:paraId="0000007A">
      <w:pPr>
        <w:rPr/>
      </w:pPr>
      <w:r w:rsidDel="00000000" w:rsidR="00000000" w:rsidRPr="00000000">
        <w:rPr>
          <w:rtl w:val="0"/>
        </w:rPr>
        <w:t xml:space="preserve">Durable Saved Map/projection persistence remains AUTHORITY_GATED. Model the UI/state seam truthfully without inventing schema/API/migration.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7. MATRIX SCOPE TO CLOSE/RECONCILE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Directly reconcile current VIS-001..VIS-018 and applicable SH rows, especially:</w:t>
      </w:r>
    </w:p>
    <w:p w:rsidR="00000000" w:rsidDel="00000000" w:rsidP="00000000" w:rsidRDefault="00000000" w:rsidRPr="00000000" w14:paraId="0000007F">
      <w:pPr>
        <w:rPr/>
      </w:pPr>
      <w:r w:rsidDel="00000000" w:rsidR="00000000" w:rsidRPr="00000000">
        <w:rPr>
          <w:rtl w:val="0"/>
        </w:rPr>
        <w:t xml:space="preserve">- Canvas component/reference convergence;</w:t>
      </w:r>
    </w:p>
    <w:p w:rsidR="00000000" w:rsidDel="00000000" w:rsidP="00000000" w:rsidRDefault="00000000" w:rsidRPr="00000000" w14:paraId="00000080">
      <w:pPr>
        <w:rPr/>
      </w:pPr>
      <w:r w:rsidDel="00000000" w:rsidR="00000000" w:rsidRPr="00000000">
        <w:rPr>
          <w:rtl w:val="0"/>
        </w:rPr>
        <w:t xml:space="preserve">- representation identity;</w:t>
      </w:r>
    </w:p>
    <w:p w:rsidR="00000000" w:rsidDel="00000000" w:rsidP="00000000" w:rsidRDefault="00000000" w:rsidRPr="00000000" w14:paraId="00000081">
      <w:pPr>
        <w:rPr/>
      </w:pPr>
      <w:r w:rsidDel="00000000" w:rsidR="00000000" w:rsidRPr="00000000">
        <w:rPr>
          <w:rtl w:val="0"/>
        </w:rPr>
        <w:t xml:space="preserve">- multi-selection;</w:t>
      </w:r>
    </w:p>
    <w:p w:rsidR="00000000" w:rsidDel="00000000" w:rsidP="00000000" w:rsidRDefault="00000000" w:rsidRPr="00000000" w14:paraId="00000082">
      <w:pPr>
        <w:rPr/>
      </w:pPr>
      <w:r w:rsidDel="00000000" w:rsidR="00000000" w:rsidRPr="00000000">
        <w:rPr>
          <w:rtl w:val="0"/>
        </w:rPr>
        <w:t xml:space="preserve">- duplicate/remove representation lifecycle;</w:t>
      </w:r>
    </w:p>
    <w:p w:rsidR="00000000" w:rsidDel="00000000" w:rsidP="00000000" w:rsidRDefault="00000000" w:rsidRPr="00000000" w14:paraId="00000083">
      <w:pPr>
        <w:rPr/>
      </w:pPr>
      <w:r w:rsidDel="00000000" w:rsidR="00000000" w:rsidRPr="00000000">
        <w:rPr>
          <w:rtl w:val="0"/>
        </w:rPr>
        <w:t xml:space="preserve">- Canvas history/dirty command path;</w:t>
      </w:r>
    </w:p>
    <w:p w:rsidR="00000000" w:rsidDel="00000000" w:rsidP="00000000" w:rsidRDefault="00000000" w:rsidRPr="00000000" w14:paraId="00000084">
      <w:pPr>
        <w:rPr/>
      </w:pPr>
      <w:r w:rsidDel="00000000" w:rsidR="00000000" w:rsidRPr="00000000">
        <w:rPr>
          <w:rtl w:val="0"/>
        </w:rPr>
        <w:t xml:space="preserve">- Canvas-only relation class;</w:t>
      </w:r>
    </w:p>
    <w:p w:rsidR="00000000" w:rsidDel="00000000" w:rsidP="00000000" w:rsidRDefault="00000000" w:rsidRPr="00000000" w14:paraId="00000085">
      <w:pPr>
        <w:rPr/>
      </w:pPr>
      <w:r w:rsidDel="00000000" w:rsidR="00000000" w:rsidRPr="00000000">
        <w:rPr>
          <w:rtl w:val="0"/>
        </w:rPr>
        <w:t xml:space="preserve">- representation-aware RIGHT inspector;</w:t>
      </w:r>
    </w:p>
    <w:p w:rsidR="00000000" w:rsidDel="00000000" w:rsidP="00000000" w:rsidRDefault="00000000" w:rsidRPr="00000000" w14:paraId="00000086">
      <w:pPr>
        <w:rPr/>
      </w:pPr>
      <w:r w:rsidDel="00000000" w:rsidR="00000000" w:rsidRPr="00000000">
        <w:rPr>
          <w:rtl w:val="0"/>
        </w:rPr>
        <w:t xml:space="preserve">- command/tool strata simplification;</w:t>
      </w:r>
    </w:p>
    <w:p w:rsidR="00000000" w:rsidDel="00000000" w:rsidP="00000000" w:rsidRDefault="00000000" w:rsidRPr="00000000" w14:paraId="00000087">
      <w:pPr>
        <w:rPr/>
      </w:pPr>
      <w:r w:rsidDel="00000000" w:rsidR="00000000" w:rsidRPr="00000000">
        <w:rPr>
          <w:rtl w:val="0"/>
        </w:rPr>
        <w:t xml:space="preserve">- minimap/spatial overview;</w:t>
      </w:r>
    </w:p>
    <w:p w:rsidR="00000000" w:rsidDel="00000000" w:rsidP="00000000" w:rsidRDefault="00000000" w:rsidRPr="00000000" w14:paraId="00000088">
      <w:pPr>
        <w:rPr/>
      </w:pPr>
      <w:r w:rsidDel="00000000" w:rsidR="00000000" w:rsidRPr="00000000">
        <w:rPr>
          <w:rtl w:val="0"/>
        </w:rPr>
        <w:t xml:space="preserve">- stronger object/type/selection hierarchy;</w:t>
      </w:r>
    </w:p>
    <w:p w:rsidR="00000000" w:rsidDel="00000000" w:rsidP="00000000" w:rsidRDefault="00000000" w:rsidRPr="00000000" w14:paraId="00000089">
      <w:pPr>
        <w:rPr/>
      </w:pPr>
      <w:r w:rsidDel="00000000" w:rsidR="00000000" w:rsidRPr="00000000">
        <w:rPr>
          <w:rtl w:val="0"/>
        </w:rPr>
        <w:t xml:space="preserve">- keyboard-only Graph/Path/Canvas operation;</w:t>
      </w:r>
    </w:p>
    <w:p w:rsidR="00000000" w:rsidDel="00000000" w:rsidP="00000000" w:rsidRDefault="00000000" w:rsidRPr="00000000" w14:paraId="0000008A">
      <w:pPr>
        <w:rPr/>
      </w:pPr>
      <w:r w:rsidDel="00000000" w:rsidR="00000000" w:rsidRPr="00000000">
        <w:rPr>
          <w:rtl w:val="0"/>
        </w:rPr>
        <w:t xml:space="preserve">- 1024 offscreen focus/inertness;</w:t>
      </w:r>
    </w:p>
    <w:p w:rsidR="00000000" w:rsidDel="00000000" w:rsidP="00000000" w:rsidRDefault="00000000" w:rsidRPr="00000000" w14:paraId="0000008B">
      <w:pPr>
        <w:rPr/>
      </w:pPr>
      <w:r w:rsidDel="00000000" w:rsidR="00000000" w:rsidRPr="00000000">
        <w:rPr>
          <w:rtl w:val="0"/>
        </w:rPr>
        <w:t xml:space="preserve">- authority gates for canonical mutation and durable Saved Map.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Do not reopen already-good Tree/Path/Graph semantics without a concrete regression or reference conflict. Improve visual/interaction cohesion where needed.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8. VISUAL / INTERACTION QUALITY TARGET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result must feel like one premium Visualize workspace with four coherent views, not four demos glued together.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Priorities:</w:t>
      </w:r>
    </w:p>
    <w:p w:rsidR="00000000" w:rsidDel="00000000" w:rsidP="00000000" w:rsidRDefault="00000000" w:rsidRPr="00000000" w14:paraId="00000094">
      <w:pPr>
        <w:rPr/>
      </w:pPr>
      <w:r w:rsidDel="00000000" w:rsidR="00000000" w:rsidRPr="00000000">
        <w:rPr>
          <w:rtl w:val="0"/>
        </w:rPr>
        <w:t xml:space="preserve">- CENTER is dominant;</w:t>
      </w:r>
    </w:p>
    <w:p w:rsidR="00000000" w:rsidDel="00000000" w:rsidP="00000000" w:rsidRDefault="00000000" w:rsidRPr="00000000" w14:paraId="00000095">
      <w:pPr>
        <w:rPr/>
      </w:pPr>
      <w:r w:rsidDel="00000000" w:rsidR="00000000" w:rsidRPr="00000000">
        <w:rPr>
          <w:rtl w:val="0"/>
        </w:rPr>
        <w:t xml:space="preserve">- toolbar hierarchy is consolidated and calm;</w:t>
      </w:r>
    </w:p>
    <w:p w:rsidR="00000000" w:rsidDel="00000000" w:rsidP="00000000" w:rsidRDefault="00000000" w:rsidRPr="00000000" w14:paraId="00000096">
      <w:pPr>
        <w:rPr/>
      </w:pPr>
      <w:r w:rsidDel="00000000" w:rsidR="00000000" w:rsidRPr="00000000">
        <w:rPr>
          <w:rtl w:val="0"/>
        </w:rPr>
        <w:t xml:space="preserve">- one action class has one authoritative home;</w:t>
      </w:r>
    </w:p>
    <w:p w:rsidR="00000000" w:rsidDel="00000000" w:rsidP="00000000" w:rsidRDefault="00000000" w:rsidRPr="00000000" w14:paraId="00000097">
      <w:pPr>
        <w:rPr/>
      </w:pPr>
      <w:r w:rsidDel="00000000" w:rsidR="00000000" w:rsidRPr="00000000">
        <w:rPr>
          <w:rtl w:val="0"/>
        </w:rPr>
        <w:t xml:space="preserve">- selected/focused/multi-selected/edge/duplicate-representation states are distinct without color-only meaning;</w:t>
      </w:r>
    </w:p>
    <w:p w:rsidR="00000000" w:rsidDel="00000000" w:rsidP="00000000" w:rsidRDefault="00000000" w:rsidRPr="00000000" w14:paraId="00000098">
      <w:pPr>
        <w:rPr/>
      </w:pPr>
      <w:r w:rsidDel="00000000" w:rsidR="00000000" w:rsidRPr="00000000">
        <w:rPr>
          <w:rtl w:val="0"/>
        </w:rPr>
        <w:t xml:space="preserve">- RIGHT earns its width with unique view-aware context;</w:t>
      </w:r>
    </w:p>
    <w:p w:rsidR="00000000" w:rsidDel="00000000" w:rsidP="00000000" w:rsidRDefault="00000000" w:rsidRPr="00000000" w14:paraId="00000099">
      <w:pPr>
        <w:rPr/>
      </w:pPr>
      <w:r w:rsidDel="00000000" w:rsidR="00000000" w:rsidRPr="00000000">
        <w:rPr>
          <w:rtl w:val="0"/>
        </w:rPr>
        <w:t xml:space="preserve">- no duplicated context owner at ~1024;</w:t>
      </w:r>
    </w:p>
    <w:p w:rsidR="00000000" w:rsidDel="00000000" w:rsidP="00000000" w:rsidRDefault="00000000" w:rsidRPr="00000000" w14:paraId="0000009A">
      <w:pPr>
        <w:rPr/>
      </w:pPr>
      <w:r w:rsidDel="00000000" w:rsidR="00000000" w:rsidRPr="00000000">
        <w:rPr>
          <w:rtl w:val="0"/>
        </w:rPr>
        <w:t xml:space="preserve">- no screenshot background/traced image implementation;</w:t>
      </w:r>
    </w:p>
    <w:p w:rsidR="00000000" w:rsidDel="00000000" w:rsidP="00000000" w:rsidRDefault="00000000" w:rsidRPr="00000000" w14:paraId="0000009B">
      <w:pPr>
        <w:rPr/>
      </w:pPr>
      <w:r w:rsidDel="00000000" w:rsidR="00000000" w:rsidRPr="00000000">
        <w:rPr>
          <w:rtl w:val="0"/>
        </w:rPr>
        <w:t xml:space="preserve">- spatial affordances are live objects/edges/controls.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9. RESPONSIVE / A11Y / BIDI</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Directly exercise at least:</w:t>
      </w:r>
    </w:p>
    <w:p w:rsidR="00000000" w:rsidDel="00000000" w:rsidP="00000000" w:rsidRDefault="00000000" w:rsidRPr="00000000" w14:paraId="000000A0">
      <w:pPr>
        <w:rPr/>
      </w:pPr>
      <w:r w:rsidDel="00000000" w:rsidR="00000000" w:rsidRPr="00000000">
        <w:rPr>
          <w:rtl w:val="0"/>
        </w:rPr>
        <w:t xml:space="preserve">- 1440 Tree / Path / Graph / Canvas representative states;</w:t>
      </w:r>
    </w:p>
    <w:p w:rsidR="00000000" w:rsidDel="00000000" w:rsidP="00000000" w:rsidRDefault="00000000" w:rsidRPr="00000000" w14:paraId="000000A1">
      <w:pPr>
        <w:rPr/>
      </w:pPr>
      <w:r w:rsidDel="00000000" w:rsidR="00000000" w:rsidRPr="00000000">
        <w:rPr>
          <w:rtl w:val="0"/>
        </w:rPr>
        <w:t xml:space="preserve">- ~1024 with CENTER dominant and RIGHT recoverable same-owner overlay/drawer;</w:t>
      </w:r>
    </w:p>
    <w:p w:rsidR="00000000" w:rsidDel="00000000" w:rsidP="00000000" w:rsidRDefault="00000000" w:rsidRPr="00000000" w14:paraId="000000A2">
      <w:pPr>
        <w:rPr/>
      </w:pPr>
      <w:r w:rsidDel="00000000" w:rsidR="00000000" w:rsidRPr="00000000">
        <w:rPr>
          <w:rtl w:val="0"/>
        </w:rPr>
        <w:t xml:space="preserve">- 200% browser zoom for critical view/control reachability;</w:t>
      </w:r>
    </w:p>
    <w:p w:rsidR="00000000" w:rsidDel="00000000" w:rsidP="00000000" w:rsidRDefault="00000000" w:rsidRPr="00000000" w14:paraId="000000A3">
      <w:pPr>
        <w:rPr/>
      </w:pPr>
      <w:r w:rsidDel="00000000" w:rsidR="00000000" w:rsidRPr="00000000">
        <w:rPr>
          <w:rtl w:val="0"/>
        </w:rPr>
        <w:t xml:space="preserve">- no document-level horizontal overflow;</w:t>
      </w:r>
    </w:p>
    <w:p w:rsidR="00000000" w:rsidDel="00000000" w:rsidP="00000000" w:rsidRDefault="00000000" w:rsidRPr="00000000" w14:paraId="000000A4">
      <w:pPr>
        <w:rPr/>
      </w:pPr>
      <w:r w:rsidDel="00000000" w:rsidR="00000000" w:rsidRPr="00000000">
        <w:rPr>
          <w:rtl w:val="0"/>
        </w:rPr>
        <w:t xml:space="preserve">- hidden/offscreen panes/transients inert/unfocusable;</w:t>
      </w:r>
    </w:p>
    <w:p w:rsidR="00000000" w:rsidDel="00000000" w:rsidP="00000000" w:rsidRDefault="00000000" w:rsidRPr="00000000" w14:paraId="000000A5">
      <w:pPr>
        <w:rPr/>
      </w:pPr>
      <w:r w:rsidDel="00000000" w:rsidR="00000000" w:rsidRPr="00000000">
        <w:rPr>
          <w:rtl w:val="0"/>
        </w:rPr>
        <w:t xml:space="preserve">- keyboard node/edge/representation selection;</w:t>
      </w:r>
    </w:p>
    <w:p w:rsidR="00000000" w:rsidDel="00000000" w:rsidP="00000000" w:rsidRDefault="00000000" w:rsidRPr="00000000" w14:paraId="000000A6">
      <w:pPr>
        <w:rPr/>
      </w:pPr>
      <w:r w:rsidDel="00000000" w:rsidR="00000000" w:rsidRPr="00000000">
        <w:rPr>
          <w:rtl w:val="0"/>
        </w:rPr>
        <w:t xml:space="preserve">- keyboard pan/zoom/Fit and representation movement where applicable;</w:t>
      </w:r>
    </w:p>
    <w:p w:rsidR="00000000" w:rsidDel="00000000" w:rsidP="00000000" w:rsidRDefault="00000000" w:rsidRPr="00000000" w14:paraId="000000A7">
      <w:pPr>
        <w:rPr/>
      </w:pPr>
      <w:r w:rsidDel="00000000" w:rsidR="00000000" w:rsidRPr="00000000">
        <w:rPr>
          <w:rtl w:val="0"/>
        </w:rPr>
        <w:t xml:space="preserve">- menu/dialog focus entry/Escape/return;</w:t>
      </w:r>
    </w:p>
    <w:p w:rsidR="00000000" w:rsidDel="00000000" w:rsidP="00000000" w:rsidRDefault="00000000" w:rsidRPr="00000000" w14:paraId="000000A8">
      <w:pPr>
        <w:rPr/>
      </w:pPr>
      <w:r w:rsidDel="00000000" w:rsidR="00000000" w:rsidRPr="00000000">
        <w:rPr>
          <w:rtl w:val="0"/>
        </w:rPr>
        <w:t xml:space="preserve">- reduced-motion profile;</w:t>
      </w:r>
    </w:p>
    <w:p w:rsidR="00000000" w:rsidDel="00000000" w:rsidP="00000000" w:rsidRDefault="00000000" w:rsidRPr="00000000" w14:paraId="000000A9">
      <w:pPr>
        <w:rPr/>
      </w:pPr>
      <w:r w:rsidDel="00000000" w:rsidR="00000000" w:rsidRPr="00000000">
        <w:rPr>
          <w:rtl w:val="0"/>
        </w:rPr>
        <w:t xml:space="preserve">- Arabic UI + LTR technical IDs/coordinates/paths;</w:t>
      </w:r>
    </w:p>
    <w:p w:rsidR="00000000" w:rsidDel="00000000" w:rsidP="00000000" w:rsidRDefault="00000000" w:rsidRPr="00000000" w14:paraId="000000AA">
      <w:pPr>
        <w:rPr/>
      </w:pPr>
      <w:r w:rsidDel="00000000" w:rsidR="00000000" w:rsidRPr="00000000">
        <w:rPr>
          <w:rtl w:val="0"/>
        </w:rPr>
        <w:t xml:space="preserve">- graph semantic direction/coordinates must not be incorrectly mirrored just because UI locale is RTL.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10. PORT-METHOD-032 EVIDENCE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Before serious mutation:</w:t>
      </w:r>
    </w:p>
    <w:p w:rsidR="00000000" w:rsidDel="00000000" w:rsidP="00000000" w:rsidRDefault="00000000" w:rsidRPr="00000000" w14:paraId="000000AF">
      <w:pPr>
        <w:rPr/>
      </w:pPr>
      <w:r w:rsidDel="00000000" w:rsidR="00000000" w:rsidRPr="00000000">
        <w:rPr>
          <w:rtl w:val="0"/>
        </w:rPr>
        <w:t xml:space="preserve">REFERENCE_BINDING_RECEIPT</w:t>
      </w:r>
    </w:p>
    <w:p w:rsidR="00000000" w:rsidDel="00000000" w:rsidP="00000000" w:rsidRDefault="00000000" w:rsidRPr="00000000" w14:paraId="000000B0">
      <w:pPr>
        <w:rPr/>
      </w:pPr>
      <w:r w:rsidDel="00000000" w:rsidR="00000000" w:rsidRPr="00000000">
        <w:rPr>
          <w:rtl w:val="0"/>
        </w:rPr>
        <w:t xml:space="preserve">FIRST_RENDER_BASELINE</w:t>
      </w:r>
    </w:p>
    <w:p w:rsidR="00000000" w:rsidDel="00000000" w:rsidP="00000000" w:rsidRDefault="00000000" w:rsidRPr="00000000" w14:paraId="000000B1">
      <w:pPr>
        <w:rPr/>
      </w:pPr>
      <w:r w:rsidDel="00000000" w:rsidR="00000000" w:rsidRPr="00000000">
        <w:rPr>
          <w:rtl w:val="0"/>
        </w:rPr>
        <w:t xml:space="preserve">REFERENCE_DELTA_LEDGER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Maintain direct exact-candidate ↔ reference comparison throughout. Functional PASS is not visual closure.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11. REQUIRED OUTPUTS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Under output folder 1kIgOEXyLXdn9K2Na_xs8rRdxU2XuWWE5 create:</w:t>
      </w:r>
    </w:p>
    <w:p w:rsidR="00000000" w:rsidDel="00000000" w:rsidP="00000000" w:rsidRDefault="00000000" w:rsidRPr="00000000" w14:paraId="000000B8">
      <w:pPr>
        <w:rPr/>
      </w:pPr>
      <w:r w:rsidDel="00000000" w:rsidR="00000000" w:rsidRPr="00000000">
        <w:rPr>
          <w:rtl w:val="0"/>
        </w:rPr>
        <w:t xml:space="preserve">- ONE self-contained candidate HTML, suggested name CEP_VISUALIZE_EXECUTABLE_BLUEPRINT_v1.0_CANDIDATE.html;</w:t>
      </w:r>
    </w:p>
    <w:p w:rsidR="00000000" w:rsidDel="00000000" w:rsidP="00000000" w:rsidRDefault="00000000" w:rsidRPr="00000000" w14:paraId="000000B9">
      <w:pPr>
        <w:rPr/>
      </w:pPr>
      <w:r w:rsidDel="00000000" w:rsidR="00000000" w:rsidRPr="00000000">
        <w:rPr>
          <w:rtl w:val="0"/>
        </w:rPr>
        <w:t xml:space="preserve">- source/reference binding receipt;</w:t>
      </w:r>
    </w:p>
    <w:p w:rsidR="00000000" w:rsidDel="00000000" w:rsidP="00000000" w:rsidRDefault="00000000" w:rsidRPr="00000000" w14:paraId="000000BA">
      <w:pPr>
        <w:rPr/>
      </w:pPr>
      <w:r w:rsidDel="00000000" w:rsidR="00000000" w:rsidRPr="00000000">
        <w:rPr>
          <w:rtl w:val="0"/>
        </w:rPr>
        <w:t xml:space="preserve">- FIRST_RENDER_BASELINE record;</w:t>
      </w:r>
    </w:p>
    <w:p w:rsidR="00000000" w:rsidDel="00000000" w:rsidP="00000000" w:rsidRDefault="00000000" w:rsidRPr="00000000" w14:paraId="000000BB">
      <w:pPr>
        <w:rPr/>
      </w:pPr>
      <w:r w:rsidDel="00000000" w:rsidR="00000000" w:rsidRPr="00000000">
        <w:rPr>
          <w:rtl w:val="0"/>
        </w:rPr>
        <w:t xml:space="preserve">- REFERENCE_DELTA_LEDGER;</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Library→Visualize reuse ledger;</w:t>
      </w:r>
    </w:p>
    <w:p w:rsidR="00000000" w:rsidDel="00000000" w:rsidP="00000000" w:rsidRDefault="00000000" w:rsidRPr="00000000" w14:paraId="000000BD">
      <w:pPr>
        <w:rPr/>
      </w:pPr>
      <w:r w:rsidDel="00000000" w:rsidR="00000000" w:rsidRPr="00000000">
        <w:rPr>
          <w:rtl w:val="0"/>
        </w:rPr>
        <w:t xml:space="preserve">- requirement reconciliation ledger;</w:t>
      </w:r>
    </w:p>
    <w:p w:rsidR="00000000" w:rsidDel="00000000" w:rsidP="00000000" w:rsidRDefault="00000000" w:rsidRPr="00000000" w14:paraId="000000BE">
      <w:pPr>
        <w:rPr/>
      </w:pPr>
      <w:r w:rsidDel="00000000" w:rsidR="00000000" w:rsidRPr="00000000">
        <w:rPr>
          <w:rtl w:val="0"/>
        </w:rPr>
        <w:t xml:space="preserve">- SpatialInteractionCore + ViewAdapter capability matrix;</w:t>
      </w:r>
    </w:p>
    <w:p w:rsidR="00000000" w:rsidDel="00000000" w:rsidP="00000000" w:rsidRDefault="00000000" w:rsidRPr="00000000" w14:paraId="000000BF">
      <w:pPr>
        <w:rPr/>
      </w:pPr>
      <w:r w:rsidDel="00000000" w:rsidR="00000000" w:rsidRPr="00000000">
        <w:rPr>
          <w:rtl w:val="0"/>
        </w:rPr>
        <w:t xml:space="preserve">- canonical-vs-representation state contract;</w:t>
      </w:r>
    </w:p>
    <w:p w:rsidR="00000000" w:rsidDel="00000000" w:rsidP="00000000" w:rsidRDefault="00000000" w:rsidRPr="00000000" w14:paraId="000000C0">
      <w:pPr>
        <w:rPr/>
      </w:pPr>
      <w:r w:rsidDel="00000000" w:rsidR="00000000" w:rsidRPr="00000000">
        <w:rPr>
          <w:rtl w:val="0"/>
        </w:rPr>
        <w:t xml:space="preserve">- production mapping manifest;</w:t>
      </w:r>
    </w:p>
    <w:p w:rsidR="00000000" w:rsidDel="00000000" w:rsidP="00000000" w:rsidRDefault="00000000" w:rsidRPr="00000000" w14:paraId="000000C1">
      <w:pPr>
        <w:rPr/>
      </w:pPr>
      <w:r w:rsidDel="00000000" w:rsidR="00000000" w:rsidRPr="00000000">
        <w:rPr>
          <w:rtl w:val="0"/>
        </w:rPr>
        <w:t xml:space="preserve">- runtime/interaction receipt;</w:t>
      </w:r>
    </w:p>
    <w:p w:rsidR="00000000" w:rsidDel="00000000" w:rsidP="00000000" w:rsidRDefault="00000000" w:rsidRPr="00000000" w14:paraId="000000C2">
      <w:pPr>
        <w:rPr/>
      </w:pPr>
      <w:r w:rsidDel="00000000" w:rsidR="00000000" w:rsidRPr="00000000">
        <w:rPr>
          <w:rtl w:val="0"/>
        </w:rPr>
        <w:t xml:space="preserve">- screenshots/evidence for key 1440, ~1024 and 200% states;</w:t>
      </w:r>
    </w:p>
    <w:p w:rsidR="00000000" w:rsidDel="00000000" w:rsidP="00000000" w:rsidRDefault="00000000" w:rsidRPr="00000000" w14:paraId="000000C3">
      <w:pPr>
        <w:rPr/>
      </w:pPr>
      <w:r w:rsidDel="00000000" w:rsidR="00000000" w:rsidRPr="00000000">
        <w:rPr>
          <w:rtl w:val="0"/>
        </w:rPr>
        <w:t xml:space="preserve">- explicit unresolved/AUTHORITY_GATED list;</w:t>
      </w:r>
    </w:p>
    <w:p w:rsidR="00000000" w:rsidDel="00000000" w:rsidP="00000000" w:rsidRDefault="00000000" w:rsidRPr="00000000" w14:paraId="000000C4">
      <w:pPr>
        <w:rPr/>
      </w:pPr>
      <w:r w:rsidDel="00000000" w:rsidR="00000000" w:rsidRPr="00000000">
        <w:rPr>
          <w:rtl w:val="0"/>
        </w:rPr>
        <w:t xml:space="preserve">- prohibition/no-self-acceptance receipt.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Return exact candidate Drive ID, bytes, SHA-256 and modifiedTime.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12. EXECUTION QUALITY RULE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Do not stop after one implementation pass. Self-review the exact candidate, inspect references again, fix owned P0/P1 defects, and continue until no useful safe independent correction remains or an authority gate is reached.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Optimization may reduce duplication/technical debt; it may not reduce required feature/interaction/reference coverage.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13. PROHIBITIONS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NO baseline mutation.</w:t>
      </w:r>
    </w:p>
    <w:p w:rsidR="00000000" w:rsidDel="00000000" w:rsidP="00000000" w:rsidRDefault="00000000" w:rsidRPr="00000000" w14:paraId="000000D1">
      <w:pPr>
        <w:rPr/>
      </w:pPr>
      <w:r w:rsidDel="00000000" w:rsidR="00000000" w:rsidRPr="00000000">
        <w:rPr>
          <w:rtl w:val="0"/>
        </w:rPr>
        <w:t xml:space="preserve">NO Library accepted-reference mutation.</w:t>
      </w:r>
    </w:p>
    <w:p w:rsidR="00000000" w:rsidDel="00000000" w:rsidP="00000000" w:rsidRDefault="00000000" w:rsidRPr="00000000" w14:paraId="000000D2">
      <w:pPr>
        <w:rPr/>
      </w:pPr>
      <w:r w:rsidDel="00000000" w:rsidR="00000000" w:rsidRPr="00000000">
        <w:rPr>
          <w:rtl w:val="0"/>
        </w:rPr>
        <w:t xml:space="preserve">NO Learn/R&amp;Q writes.</w:t>
      </w:r>
    </w:p>
    <w:p w:rsidR="00000000" w:rsidDel="00000000" w:rsidP="00000000" w:rsidRDefault="00000000" w:rsidRPr="00000000" w14:paraId="000000D3">
      <w:pPr>
        <w:rPr/>
      </w:pPr>
      <w:r w:rsidDel="00000000" w:rsidR="00000000" w:rsidRPr="00000000">
        <w:rPr>
          <w:rtl w:val="0"/>
        </w:rPr>
        <w:t xml:space="preserve">NO product-source/GitHub writes.</w:t>
      </w:r>
    </w:p>
    <w:p w:rsidR="00000000" w:rsidDel="00000000" w:rsidP="00000000" w:rsidRDefault="00000000" w:rsidRPr="00000000" w14:paraId="000000D4">
      <w:pPr>
        <w:rPr/>
      </w:pPr>
      <w:r w:rsidDel="00000000" w:rsidR="00000000" w:rsidRPr="00000000">
        <w:rPr>
          <w:rtl w:val="0"/>
        </w:rPr>
        <w:t xml:space="preserve">NO Current State write.</w:t>
      </w:r>
    </w:p>
    <w:p w:rsidR="00000000" w:rsidDel="00000000" w:rsidP="00000000" w:rsidRDefault="00000000" w:rsidRPr="00000000" w14:paraId="000000D5">
      <w:pPr>
        <w:rPr/>
      </w:pPr>
      <w:r w:rsidDel="00000000" w:rsidR="00000000" w:rsidRPr="00000000">
        <w:rPr>
          <w:rtl w:val="0"/>
        </w:rPr>
        <w:t xml:space="preserve">NO backend/schema/migration invention.</w:t>
      </w:r>
    </w:p>
    <w:p w:rsidR="00000000" w:rsidDel="00000000" w:rsidP="00000000" w:rsidRDefault="00000000" w:rsidRPr="00000000" w14:paraId="000000D6">
      <w:pPr>
        <w:rPr/>
      </w:pPr>
      <w:r w:rsidDel="00000000" w:rsidR="00000000" w:rsidRPr="00000000">
        <w:rPr>
          <w:rtl w:val="0"/>
        </w:rPr>
        <w:t xml:space="preserve">NO canonical object/relation mutation authority by implication.</w:t>
      </w:r>
    </w:p>
    <w:p w:rsidR="00000000" w:rsidDel="00000000" w:rsidP="00000000" w:rsidRDefault="00000000" w:rsidRPr="00000000" w14:paraId="000000D7">
      <w:pPr>
        <w:rPr/>
      </w:pPr>
      <w:r w:rsidDel="00000000" w:rsidR="00000000" w:rsidRPr="00000000">
        <w:rPr>
          <w:rtl w:val="0"/>
        </w:rPr>
        <w:t xml:space="preserve">NO merge/release/deploy/publish.</w:t>
      </w:r>
    </w:p>
    <w:p w:rsidR="00000000" w:rsidDel="00000000" w:rsidP="00000000" w:rsidRDefault="00000000" w:rsidRPr="00000000" w14:paraId="000000D8">
      <w:pPr>
        <w:rPr/>
      </w:pPr>
      <w:r w:rsidDel="00000000" w:rsidR="00000000" w:rsidRPr="00000000">
        <w:rPr>
          <w:rtl w:val="0"/>
        </w:rPr>
        <w:t xml:space="preserve">NO self-acceptance.</w:t>
      </w:r>
    </w:p>
    <w:p w:rsidR="00000000" w:rsidDel="00000000" w:rsidP="00000000" w:rsidRDefault="00000000" w:rsidRPr="00000000" w14:paraId="000000D9">
      <w:pPr>
        <w:rPr/>
      </w:pPr>
      <w:r w:rsidDel="00000000" w:rsidR="00000000" w:rsidRPr="00000000">
        <w:rPr>
          <w:rtl w:val="0"/>
        </w:rPr>
        <w:t xml:space="preserve">NO four separate spatial engines.</w:t>
      </w:r>
    </w:p>
    <w:p w:rsidR="00000000" w:rsidDel="00000000" w:rsidP="00000000" w:rsidRDefault="00000000" w:rsidRPr="00000000" w14:paraId="000000DA">
      <w:pPr>
        <w:rPr/>
      </w:pPr>
      <w:r w:rsidDel="00000000" w:rsidR="00000000" w:rsidRPr="00000000">
        <w:rPr>
          <w:rtl w:val="0"/>
        </w:rPr>
        <w:t xml:space="preserve">NO external-product cloning.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14. STOP GATE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VISUALIZE_EXECUTABLE_BLUEPRINT_v1_CANDIDATE_READY_FOR_CONTROLLER_REVIEW__SPATIAL_INTERACTION_CORE_PRESENT__TREE_PATH_GRAPH_CANVAS_ADAPTERS_PRESENT__REFERENCE_DELTA_EVIDENCE_PRESENT__REPRESENTATION_CANONICAL_BOUNDARY_PROVEN__RESPONSIVE_A11Y_BIDI_EVIDENCE_PRESENT__AUTHORITY_GATES_PRESERVED__NO_PRODUCT_WRITE__NO_SELF_ACCEPTANC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15. OWNER MANDATORY LIBRARY-DONOR DEEP REUSE ADDENDUM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This addendum is controlling and supersedes any narrow reading of Section 4. Visualize is NOT expected to rebuild generic workspace mechanics from scratch. Its major new design work is SpatialInteractionCore and view-specific spatial behavior; the mature non-spatial workspace foundation should be aggressively inherited/adapted from Library + Unified Editor v1.2.17.</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Before Visualize mutation, pass LIBRARY_DONOR_EXTRACTION_GATE by directly reading the full Library v1.2.17 donor package identified in the Wave Master Control, including the accepted HTML, governed reuse register, accepted cumulative assurance index, 279-row Owner Request Crosswalk, 80-row Requirement Preservation Crosswalk, cumulative execution matrix, value-recovery ledger, 39-entry production mapping, historical receipt index and documentation manifest.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Visualize MUST explicitly evaluate and, unless a real spatial/domain conflict exists, reuse/adapt:</w:t>
      </w:r>
    </w:p>
    <w:p w:rsidR="00000000" w:rsidDel="00000000" w:rsidP="00000000" w:rsidRDefault="00000000" w:rsidRPr="00000000" w14:paraId="000000E8">
      <w:pPr>
        <w:rPr/>
      </w:pPr>
      <w:r w:rsidDel="00000000" w:rsidR="00000000" w:rsidRPr="00000000">
        <w:rPr>
          <w:rtl w:val="0"/>
        </w:rPr>
        <w:t xml:space="preserve">- the same AppShell/W02Nav/WorkspaceFrame geometry and ownership model;</w:t>
      </w:r>
    </w:p>
    <w:p w:rsidR="00000000" w:rsidDel="00000000" w:rsidP="00000000" w:rsidRDefault="00000000" w:rsidRPr="00000000" w14:paraId="000000E9">
      <w:pPr>
        <w:rPr/>
      </w:pPr>
      <w:r w:rsidDel="00000000" w:rsidR="00000000" w:rsidRPr="00000000">
        <w:rPr>
          <w:rtl w:val="0"/>
        </w:rPr>
        <w:t xml:space="preserve">- Library PaneController behavior, including resize handles, open/close, preferred-vs-effective pane state, CENTER minimums, half-desktop and ~1024 same-owner overlay/drawer recovery;</w:t>
      </w:r>
    </w:p>
    <w:p w:rsidR="00000000" w:rsidDel="00000000" w:rsidP="00000000" w:rsidRDefault="00000000" w:rsidRPr="00000000" w14:paraId="000000EA">
      <w:pPr>
        <w:rPr/>
      </w:pPr>
      <w:r w:rsidDel="00000000" w:rsidR="00000000" w:rsidRPr="00000000">
        <w:rPr>
          <w:rtl w:val="0"/>
        </w:rPr>
        <w:t xml:space="preserve">- TOP_BANNER state model, Workspace View and Focus Mode patterns where compatible;</w:t>
      </w:r>
    </w:p>
    <w:p w:rsidR="00000000" w:rsidDel="00000000" w:rsidP="00000000" w:rsidRDefault="00000000" w:rsidRPr="00000000" w14:paraId="000000EB">
      <w:pPr>
        <w:rPr/>
      </w:pPr>
      <w:r w:rsidDel="00000000" w:rsidR="00000000" w:rsidRPr="00000000">
        <w:rPr>
          <w:rtl w:val="0"/>
        </w:rPr>
        <w:t xml:space="preserve">- ContextInspector/ContextLensHost ownership and atomic scope update, adapted to node/edge/representation/view scope;</w:t>
      </w:r>
    </w:p>
    <w:p w:rsidR="00000000" w:rsidDel="00000000" w:rsidP="00000000" w:rsidRDefault="00000000" w:rsidRPr="00000000" w14:paraId="000000EC">
      <w:pPr>
        <w:rPr/>
      </w:pPr>
      <w:r w:rsidDel="00000000" w:rsidR="00000000" w:rsidRPr="00000000">
        <w:rPr>
          <w:rtl w:val="0"/>
        </w:rPr>
        <w:t xml:space="preserve">- BottomShelf ownership/lifecycle for deep compare/inspection/history work where Visualize needs it;</w:t>
      </w:r>
    </w:p>
    <w:p w:rsidR="00000000" w:rsidDel="00000000" w:rsidP="00000000" w:rsidRDefault="00000000" w:rsidRPr="00000000" w14:paraId="000000ED">
      <w:pPr>
        <w:rPr/>
      </w:pPr>
      <w:r w:rsidDel="00000000" w:rsidR="00000000" w:rsidRPr="00000000">
        <w:rPr>
          <w:rtl w:val="0"/>
        </w:rPr>
        <w:t xml:space="preserve">- semantic command registry/action-state truth, toolbar hierarchy and no-silent-no-op behavior;</w:t>
      </w:r>
    </w:p>
    <w:p w:rsidR="00000000" w:rsidDel="00000000" w:rsidP="00000000" w:rsidRDefault="00000000" w:rsidRPr="00000000" w14:paraId="000000EE">
      <w:pPr>
        <w:rPr/>
      </w:pPr>
      <w:r w:rsidDel="00000000" w:rsidR="00000000" w:rsidRPr="00000000">
        <w:rPr>
          <w:rtl w:val="0"/>
        </w:rPr>
        <w:t xml:space="preserve">- transient/menu/dialog/popover lifecycle, Escape, outside click, focus containment/return and inert hidden descendants;</w:t>
      </w:r>
    </w:p>
    <w:p w:rsidR="00000000" w:rsidDel="00000000" w:rsidP="00000000" w:rsidRDefault="00000000" w:rsidRPr="00000000" w14:paraId="000000EF">
      <w:pPr>
        <w:rPr/>
      </w:pPr>
      <w:r w:rsidDel="00000000" w:rsidR="00000000" w:rsidRPr="00000000">
        <w:rPr>
          <w:rtl w:val="0"/>
        </w:rPr>
        <w:t xml:space="preserve">- Settings/Focus/Theme/Reduced Motion/High Contrast patterns and PreferenceStore/StorageAdapter seam;</w:t>
      </w:r>
    </w:p>
    <w:p w:rsidR="00000000" w:rsidDel="00000000" w:rsidP="00000000" w:rsidRDefault="00000000" w:rsidRPr="00000000" w14:paraId="000000F0">
      <w:pPr>
        <w:rPr/>
      </w:pPr>
      <w:r w:rsidDel="00000000" w:rsidR="00000000" w:rsidRPr="00000000">
        <w:rPr>
          <w:rtl w:val="0"/>
        </w:rPr>
        <w:t xml:space="preserve">- native scrolling/no-page-overflow behavior and 200% reachability discipline;</w:t>
      </w:r>
    </w:p>
    <w:p w:rsidR="00000000" w:rsidDel="00000000" w:rsidP="00000000" w:rsidRDefault="00000000" w:rsidRPr="00000000" w14:paraId="000000F1">
      <w:pPr>
        <w:rPr/>
      </w:pPr>
      <w:r w:rsidDel="00000000" w:rsidR="00000000" w:rsidRPr="00000000">
        <w:rPr>
          <w:rtl w:val="0"/>
        </w:rPr>
        <w:t xml:space="preserve">- RTL/Bidi/technical-token isolation and accessibility/focus primitives;</w:t>
      </w:r>
    </w:p>
    <w:p w:rsidR="00000000" w:rsidDel="00000000" w:rsidP="00000000" w:rsidRDefault="00000000" w:rsidRPr="00000000" w14:paraId="000000F2">
      <w:pPr>
        <w:rPr/>
      </w:pPr>
      <w:r w:rsidDel="00000000" w:rsidR="00000000" w:rsidRPr="00000000">
        <w:rPr>
          <w:rtl w:val="0"/>
        </w:rPr>
        <w:t xml:space="preserve">- Notes/StickyNoteHost when spatial objects/views invoke notes; no second Notes engine;</w:t>
      </w:r>
    </w:p>
    <w:p w:rsidR="00000000" w:rsidDel="00000000" w:rsidP="00000000" w:rsidRDefault="00000000" w:rsidRPr="00000000" w14:paraId="000000F3">
      <w:pPr>
        <w:rPr/>
      </w:pPr>
      <w:r w:rsidDel="00000000" w:rsidR="00000000" w:rsidRPr="00000000">
        <w:rPr>
          <w:rtl w:val="0"/>
        </w:rPr>
        <w:t xml:space="preserve">- Clipboard/trust-boundary semantics where copying nodes/labels/representations/links is supported; preserve the governed Plain/Formatted philosophy and do not invent “Ask every time”;</w:t>
      </w:r>
    </w:p>
    <w:p w:rsidR="00000000" w:rsidDel="00000000" w:rsidP="00000000" w:rsidRDefault="00000000" w:rsidRPr="00000000" w14:paraId="000000F4">
      <w:pPr>
        <w:rPr/>
      </w:pPr>
      <w:r w:rsidDel="00000000" w:rsidR="00000000" w:rsidRPr="00000000">
        <w:rPr>
          <w:rtl w:val="0"/>
        </w:rPr>
        <w:t xml:space="preserve">- Quick Jump / Reference Return / route-context return patterns for navigation into/out of a spatial object;</w:t>
      </w:r>
    </w:p>
    <w:p w:rsidR="00000000" w:rsidDel="00000000" w:rsidP="00000000" w:rsidRDefault="00000000" w:rsidRPr="00000000" w14:paraId="000000F5">
      <w:pPr>
        <w:rPr/>
      </w:pPr>
      <w:r w:rsidDel="00000000" w:rsidR="00000000" w:rsidRPr="00000000">
        <w:rPr>
          <w:rtl w:val="0"/>
        </w:rPr>
        <w:t xml:space="preserve">- selection-state visual grammar, multi-selection/marquee behavioral lessons, confirmation/undo/recovery patterns and destructive-action discipline where capability-admissible;</w:t>
      </w:r>
    </w:p>
    <w:p w:rsidR="00000000" w:rsidDel="00000000" w:rsidP="00000000" w:rsidRDefault="00000000" w:rsidRPr="00000000" w14:paraId="000000F6">
      <w:pPr>
        <w:rPr/>
      </w:pPr>
      <w:r w:rsidDel="00000000" w:rsidR="00000000" w:rsidRPr="00000000">
        <w:rPr>
          <w:rtl w:val="0"/>
        </w:rPr>
        <w:t xml:space="preserve">- production-mapping/state-owner separation patterns and persistence seams, while keeping Saved Map durability AUTHORITY_GATED.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Visualize may visually transform these mechanics to fit a spatial workstation, but it must not create weaker parallel owners. The spatial object model remains Visualize-specific; Library BlockDocument/Toggle tree is NOT imported as the Graph/Canvas model.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REQUIRED OUTPUT UPDATE:</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The Library→Visualize reuse ledger is upgraded to LIBRARY_DONOR_COMPONENT_AND_MECHANIC_CROSSWALK and must cover all material donor families, with exact donor evidence pointer, Visualize destination, reuse disposition, implementation location, delta reason and proof. NOT_APPLICABLE requires justification.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Additional Stop Gate tokens:</w:t>
      </w:r>
    </w:p>
    <w:p w:rsidR="00000000" w:rsidDel="00000000" w:rsidP="00000000" w:rsidRDefault="00000000" w:rsidRPr="00000000" w14:paraId="000000FE">
      <w:pPr>
        <w:rPr/>
      </w:pPr>
      <w:r w:rsidDel="00000000" w:rsidR="00000000" w:rsidRPr="00000000">
        <w:rPr>
          <w:rtl w:val="0"/>
        </w:rPr>
        <w:t xml:space="preserve">__LIBRARY_DONOR_EXTRACTION_GATE_PASSED</w:t>
      </w:r>
    </w:p>
    <w:p w:rsidR="00000000" w:rsidDel="00000000" w:rsidP="00000000" w:rsidRDefault="00000000" w:rsidRPr="00000000" w14:paraId="000000FF">
      <w:pPr>
        <w:rPr/>
      </w:pPr>
      <w:r w:rsidDel="00000000" w:rsidR="00000000" w:rsidRPr="00000000">
        <w:rPr>
          <w:rtl w:val="0"/>
        </w:rPr>
        <w:t xml:space="preserve">__HIGH_WORKSPACE_REUSE_PROVEN</w:t>
      </w:r>
    </w:p>
    <w:p w:rsidR="00000000" w:rsidDel="00000000" w:rsidP="00000000" w:rsidRDefault="00000000" w:rsidRPr="00000000" w14:paraId="00000100">
      <w:pPr>
        <w:rPr/>
      </w:pPr>
      <w:r w:rsidDel="00000000" w:rsidR="00000000" w:rsidRPr="00000000">
        <w:rPr>
          <w:rtl w:val="0"/>
        </w:rPr>
        <w:t xml:space="preserve">__GENERIC_WORKSPACE_MECHANICS_NOT_REINVENTED</w:t>
      </w:r>
    </w:p>
    <w:p w:rsidR="00000000" w:rsidDel="00000000" w:rsidP="00000000" w:rsidRDefault="00000000" w:rsidRPr="00000000" w14:paraId="0000010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