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F5874" w14:textId="73465168" w:rsidR="00070883" w:rsidRDefault="00303600" w:rsidP="00303600">
      <w:pPr>
        <w:jc w:val="right"/>
      </w:pPr>
      <w:r w:rsidRPr="00303600">
        <w:rPr>
          <w:rtl/>
        </w:rPr>
        <w:t>عنوان الفكرة تصريح</w:t>
      </w:r>
      <w:r w:rsidRPr="00303600">
        <w:t xml:space="preserve"> (</w:t>
      </w:r>
      <w:proofErr w:type="spellStart"/>
      <w:r w:rsidRPr="00303600">
        <w:t>Tasreeh</w:t>
      </w:r>
      <w:proofErr w:type="spellEnd"/>
      <w:r w:rsidRPr="00303600">
        <w:t xml:space="preserve"> Hub): </w:t>
      </w:r>
      <w:r w:rsidRPr="00303600">
        <w:rPr>
          <w:rtl/>
        </w:rPr>
        <w:t>بوابة رقمية موحدة لتنظيم التواصل بين الإعلاميين والمتحدثين الرسميين الحكوميين المشكلة (2000 حرف) يتم التواصل بين الإعلاميين والمؤسسات الصحفية من جهة، والمتحدثين الرسميين في الجهات الحكومية من جهة أخرى، عبر قنوات غير موحدة وغير موثقة (اتصالات شخصية، واتساب، بريد إلكتروني مبعثر بين الإدارات)، دون نظام مركزي يوجّه الطلب لمن يملك صلاحية الرد عليه. هذا يترتب عليه ثلاث مشكلات رئيسية: أولاً، غياب أي معيار زمني</w:t>
      </w:r>
      <w:r w:rsidRPr="00303600">
        <w:t xml:space="preserve"> (SLA) </w:t>
      </w:r>
      <w:r w:rsidRPr="00303600">
        <w:rPr>
          <w:rtl/>
        </w:rPr>
        <w:t>أو آلية تصعيد، فقد يبقى استفسار إعلامي بلا رد لأيام دون أن يلاحظ أحد التأخير أو يتحمل مسؤوليته. ثانياً، عدم وجود أرشيف موحد للتصريحات والمقابلات السابقة، ما يضطر المتحدث الرسمي لتكرار الإجابة على نفس الأسئلة، ويضطر الإعلامي لإعادة البحث من الصفر بدل الرجوع لمرجع موثوق. ثالثاً، سوء التوجيه الداخلي للطلبات بين الإدارات يسبب تأخيراً إضافياً وأحياناً تضارباً في الإجابات الصادرة من نفس الجهة. النتيجة: بطء وصول المعلومة الرسمية للجمهور، وتراجع في صورة الجهة أمام الإعلام، وهو ما يتعارض مباشرة مع أهداف التحول الرقمي الحكومي</w:t>
      </w:r>
      <w:r w:rsidRPr="00303600">
        <w:t xml:space="preserve">. </w:t>
      </w:r>
      <w:r w:rsidRPr="00303600">
        <w:rPr>
          <w:rtl/>
        </w:rPr>
        <w:t>الحل المقترح (3000 حرف) تصريح</w:t>
      </w:r>
      <w:r w:rsidRPr="00303600">
        <w:t xml:space="preserve"> (</w:t>
      </w:r>
      <w:proofErr w:type="spellStart"/>
      <w:r w:rsidRPr="00303600">
        <w:t>Tasreeh</w:t>
      </w:r>
      <w:proofErr w:type="spellEnd"/>
      <w:r w:rsidRPr="00303600">
        <w:t xml:space="preserve"> Hub) </w:t>
      </w:r>
      <w:r w:rsidRPr="00303600">
        <w:rPr>
          <w:rtl/>
        </w:rPr>
        <w:t>بوابة رقمية موحدة تدير دورة حياة طلب التصريح أو الاستفسار الإعلامي من التقديم حتى الإغلاق، وتقوم على أربعة مكونات</w:t>
      </w:r>
      <w:r w:rsidRPr="00303600">
        <w:t xml:space="preserve">: 1. </w:t>
      </w:r>
      <w:r w:rsidRPr="00303600">
        <w:rPr>
          <w:rtl/>
        </w:rPr>
        <w:t>التوجيه الآلي الذكي: محرك تصنيف نصوص</w:t>
      </w:r>
      <w:r w:rsidRPr="00303600">
        <w:t xml:space="preserve"> (NLP) </w:t>
      </w:r>
      <w:r w:rsidRPr="00303600">
        <w:rPr>
          <w:rtl/>
        </w:rPr>
        <w:t>مدرّب على السياق العربي يحلل محتوى الطلب ويصنفه (تصريح، استفسار، طلب مقابلة...) ويوجهه تلقائياً للمتحدث الرسمي أو الإدارة المختصة، بدل الفرز اليدوي البطيء</w:t>
      </w:r>
      <w:r w:rsidRPr="00303600">
        <w:t xml:space="preserve">. 2. </w:t>
      </w:r>
      <w:r w:rsidRPr="00303600">
        <w:rPr>
          <w:rtl/>
        </w:rPr>
        <w:t>لوحة تتبع</w:t>
      </w:r>
      <w:r w:rsidRPr="00303600">
        <w:t xml:space="preserve"> SLA: </w:t>
      </w:r>
      <w:r w:rsidRPr="00303600">
        <w:rPr>
          <w:rtl/>
        </w:rPr>
        <w:t>تقيس زمن الرد الفعلي مقابل معيار متفق عليه، وتُصعّد تلقائياً الطلبات المتأخرة لمشرف أعلى، ما يخلق مساءلة وشفافية حقيقية</w:t>
      </w:r>
      <w:r w:rsidRPr="00303600">
        <w:t xml:space="preserve">. 3. </w:t>
      </w:r>
      <w:r w:rsidRPr="00303600">
        <w:rPr>
          <w:rtl/>
        </w:rPr>
        <w:t>أرشيف رقمي آمن وقابل للبحث: يحفظ التصريحات والمقابلات السابقة مصنّفة ومفهرسة، ليرجع لها المتحدث والإعلامي بدل تكرار نفس السؤال والجواب</w:t>
      </w:r>
      <w:r w:rsidRPr="00303600">
        <w:t xml:space="preserve">. 4. </w:t>
      </w:r>
      <w:r w:rsidRPr="00303600">
        <w:rPr>
          <w:rtl/>
        </w:rPr>
        <w:t>طبقة تحليلات لصانع القرار: تعطي قيادة الجهة مؤشرات أداء واضحة عن سرعة استجابة كل إدارة، لدعم قرارات تحسين مبنية على بيانات فعلية</w:t>
      </w:r>
      <w:r w:rsidRPr="00303600">
        <w:t xml:space="preserve">. </w:t>
      </w:r>
      <w:r w:rsidRPr="00303600">
        <w:rPr>
          <w:rtl/>
        </w:rPr>
        <w:t>من ناحية القابلية للتنفيذ: كل مكون يعتمد على تقنيات ناضجة ومتاحة</w:t>
      </w:r>
      <w:r w:rsidRPr="00303600">
        <w:t xml:space="preserve"> (</w:t>
      </w:r>
      <w:r w:rsidRPr="00303600">
        <w:rPr>
          <w:rtl/>
        </w:rPr>
        <w:t>تصنيف نصوص عربية عبر نموذج مدرّب أو نموذج لغوي جاهز، نظام تذاكر</w:t>
      </w:r>
      <w:r w:rsidRPr="00303600">
        <w:t xml:space="preserve"> SLA </w:t>
      </w:r>
      <w:r w:rsidRPr="00303600">
        <w:rPr>
          <w:rtl/>
        </w:rPr>
        <w:t>قياسي، قاعدة بيانات مشفّرة مستضافة محلياً</w:t>
      </w:r>
      <w:r w:rsidRPr="00303600">
        <w:t>)</w:t>
      </w:r>
      <w:r w:rsidRPr="00303600">
        <w:rPr>
          <w:rtl/>
        </w:rPr>
        <w:t>، ما يجعل بناء نسخة أولية تعمل على جهة واحدة قابلاً للتحقيق ضمن مدة الهاكاثون، مع خطة توسع تدريجية جهة تلو الأخرى لتقليل مخاطر التبني</w:t>
      </w:r>
      <w:r w:rsidRPr="00303600">
        <w:t xml:space="preserve">. </w:t>
      </w:r>
      <w:r w:rsidRPr="00303600">
        <w:rPr>
          <w:rtl/>
        </w:rPr>
        <w:t>المستفيدون (1500 حرف) الإعلاميون والمؤسسات الصحفية (تصريحات أسرع وموثوقة)، المتحدثون الرسميون ومكاتب الإعلام والاتصال الحكومي (تقليل عبء الفرز اليدوي)، قيادة الجهة وصانعو القرار (مؤشرات أداء واضحة)، الجهات الإشرافية الإعلامية على المستوى الوطني (رؤية شاملة لاستجابة الجهات)، وبشكل غير مباشر: المواطن والرأي العام عبر وصول أسرع وأدق للمعلومة الرسمية</w:t>
      </w:r>
      <w:r w:rsidRPr="00303600">
        <w:t xml:space="preserve">. </w:t>
      </w:r>
      <w:r w:rsidRPr="00303600">
        <w:rPr>
          <w:rtl/>
        </w:rPr>
        <w:t>الأثر المتوقع وطريقة قياسه (1500 حرف) الأثر: تقليص متوسط زمن الرد، رفع نسبة الطلبات المنجزة ضمن</w:t>
      </w:r>
      <w:r w:rsidRPr="00303600">
        <w:t xml:space="preserve"> SLA</w:t>
      </w:r>
      <w:r w:rsidRPr="00303600">
        <w:rPr>
          <w:rtl/>
        </w:rPr>
        <w:t>، تقليل الأسئلة المكررة بفضل الأرشيف، وتحسّن صورة شفافية الجهة أمام الإعلام. القياس: مقارنة متوسط زمن الاستجابة قبل/بعد، نسبة الالتزام الشهرية بـ</w:t>
      </w:r>
      <w:r w:rsidRPr="00303600">
        <w:t>SLA</w:t>
      </w:r>
      <w:r w:rsidRPr="00303600">
        <w:rPr>
          <w:rtl/>
        </w:rPr>
        <w:t>، عدد مرات استخدام الأرشيف لتفادي التكرار، معدل تبني النظام (عدد الطلبات المعالجة شهرياً)، واستبيان رضا دوري للإعلاميين ومكاتب الإعلام المشاركة</w:t>
      </w:r>
      <w:r w:rsidRPr="00303600">
        <w:t xml:space="preserve">. </w:t>
      </w:r>
      <w:r w:rsidRPr="00303600">
        <w:rPr>
          <w:rtl/>
        </w:rPr>
        <w:t>التقنية أو المكونات الأساسية (1000 حرف) واجهة ويب</w:t>
      </w:r>
      <w:r w:rsidRPr="00303600">
        <w:t xml:space="preserve"> (Next.js/React)</w:t>
      </w:r>
      <w:r w:rsidRPr="00303600">
        <w:rPr>
          <w:rtl/>
        </w:rPr>
        <w:t>، خادم</w:t>
      </w:r>
      <w:r w:rsidRPr="00303600">
        <w:t xml:space="preserve"> API (Node.js </w:t>
      </w:r>
      <w:r w:rsidRPr="00303600">
        <w:rPr>
          <w:rtl/>
        </w:rPr>
        <w:t>أو</w:t>
      </w:r>
      <w:r w:rsidRPr="00303600">
        <w:t xml:space="preserve"> Python/</w:t>
      </w:r>
      <w:proofErr w:type="spellStart"/>
      <w:r w:rsidRPr="00303600">
        <w:t>FastAPI</w:t>
      </w:r>
      <w:proofErr w:type="spellEnd"/>
      <w:r w:rsidRPr="00303600">
        <w:t>)</w:t>
      </w:r>
      <w:r w:rsidRPr="00303600">
        <w:rPr>
          <w:rtl/>
        </w:rPr>
        <w:t>، نموذج تصنيف نصوص عربي</w:t>
      </w:r>
      <w:r w:rsidRPr="00303600">
        <w:t xml:space="preserve"> (NLP) </w:t>
      </w:r>
      <w:r w:rsidRPr="00303600">
        <w:rPr>
          <w:rtl/>
        </w:rPr>
        <w:t>للتوجيه الآلي، قاعدة بيانات</w:t>
      </w:r>
      <w:r w:rsidRPr="00303600">
        <w:t xml:space="preserve"> (PostgreSQL) </w:t>
      </w:r>
      <w:r w:rsidRPr="00303600">
        <w:rPr>
          <w:rtl/>
        </w:rPr>
        <w:t>للأرشيف مع صلاحيات حسب الدور، محرك إشعارات وتصعيد (بريد/رسائل/واتساب للأعمال)، لوحة تحليلات</w:t>
      </w:r>
      <w:r w:rsidRPr="00303600">
        <w:t xml:space="preserve"> SLA</w:t>
      </w:r>
      <w:r w:rsidRPr="00303600">
        <w:rPr>
          <w:rtl/>
        </w:rPr>
        <w:t>، استضافة آمنة محلية متوافقة مع حماية البيانات، وربط اختياري مع نفاذ للتحقق من الهوية</w:t>
      </w:r>
      <w:r w:rsidRPr="00303600">
        <w:t>.</w:t>
      </w:r>
    </w:p>
    <w:sectPr w:rsidR="000708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FFF"/>
    <w:rsid w:val="00070883"/>
    <w:rsid w:val="00303600"/>
    <w:rsid w:val="00691EF9"/>
    <w:rsid w:val="007777BC"/>
    <w:rsid w:val="00B00F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7CD18"/>
  <w15:chartTrackingRefBased/>
  <w15:docId w15:val="{2AFB4C7B-9311-4F05-9F41-D3183C270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0F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0F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0F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0F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0F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0F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F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F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F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F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0F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0F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0F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0F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0F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F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F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FFF"/>
    <w:rPr>
      <w:rFonts w:eastAsiaTheme="majorEastAsia" w:cstheme="majorBidi"/>
      <w:color w:val="272727" w:themeColor="text1" w:themeTint="D8"/>
    </w:rPr>
  </w:style>
  <w:style w:type="paragraph" w:styleId="Title">
    <w:name w:val="Title"/>
    <w:basedOn w:val="Normal"/>
    <w:next w:val="Normal"/>
    <w:link w:val="TitleChar"/>
    <w:uiPriority w:val="10"/>
    <w:qFormat/>
    <w:rsid w:val="00B00F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F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F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F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FFF"/>
    <w:pPr>
      <w:spacing w:before="160"/>
      <w:jc w:val="center"/>
    </w:pPr>
    <w:rPr>
      <w:i/>
      <w:iCs/>
      <w:color w:val="404040" w:themeColor="text1" w:themeTint="BF"/>
    </w:rPr>
  </w:style>
  <w:style w:type="character" w:customStyle="1" w:styleId="QuoteChar">
    <w:name w:val="Quote Char"/>
    <w:basedOn w:val="DefaultParagraphFont"/>
    <w:link w:val="Quote"/>
    <w:uiPriority w:val="29"/>
    <w:rsid w:val="00B00FFF"/>
    <w:rPr>
      <w:i/>
      <w:iCs/>
      <w:color w:val="404040" w:themeColor="text1" w:themeTint="BF"/>
    </w:rPr>
  </w:style>
  <w:style w:type="paragraph" w:styleId="ListParagraph">
    <w:name w:val="List Paragraph"/>
    <w:basedOn w:val="Normal"/>
    <w:uiPriority w:val="34"/>
    <w:qFormat/>
    <w:rsid w:val="00B00FFF"/>
    <w:pPr>
      <w:ind w:left="720"/>
      <w:contextualSpacing/>
    </w:pPr>
  </w:style>
  <w:style w:type="character" w:styleId="IntenseEmphasis">
    <w:name w:val="Intense Emphasis"/>
    <w:basedOn w:val="DefaultParagraphFont"/>
    <w:uiPriority w:val="21"/>
    <w:qFormat/>
    <w:rsid w:val="00B00FFF"/>
    <w:rPr>
      <w:i/>
      <w:iCs/>
      <w:color w:val="0F4761" w:themeColor="accent1" w:themeShade="BF"/>
    </w:rPr>
  </w:style>
  <w:style w:type="paragraph" w:styleId="IntenseQuote">
    <w:name w:val="Intense Quote"/>
    <w:basedOn w:val="Normal"/>
    <w:next w:val="Normal"/>
    <w:link w:val="IntenseQuoteChar"/>
    <w:uiPriority w:val="30"/>
    <w:qFormat/>
    <w:rsid w:val="00B00F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0FFF"/>
    <w:rPr>
      <w:i/>
      <w:iCs/>
      <w:color w:val="0F4761" w:themeColor="accent1" w:themeShade="BF"/>
    </w:rPr>
  </w:style>
  <w:style w:type="character" w:styleId="IntenseReference">
    <w:name w:val="Intense Reference"/>
    <w:basedOn w:val="DefaultParagraphFont"/>
    <w:uiPriority w:val="32"/>
    <w:qFormat/>
    <w:rsid w:val="00B00F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470</Words>
  <Characters>2681</Characters>
  <Application>Microsoft Office Word</Application>
  <DocSecurity>0</DocSecurity>
  <Lines>22</Lines>
  <Paragraphs>6</Paragraphs>
  <ScaleCrop>false</ScaleCrop>
  <Company/>
  <LinksUpToDate>false</LinksUpToDate>
  <CharactersWithSpaces>3145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HAMAD SAEED ABOUD ALZUHAYRI</dc:creator>
  <cp:keywords/>
  <dc:description/>
  <cp:lastModifiedBy>HAMAD SAEED ABOUD ALZUHAYRI</cp:lastModifiedBy>
  <cp:revision>2</cp:revision>
  <dcterms:created xsi:type="dcterms:W3CDTF">2026-09-12T22:25:00Z</dcterms:created>
  <dcterms:modified xsi:type="dcterms:W3CDTF">2026-09-12T22:25:00Z</dcterms:modified>
</cp:coreProperties>
</file>