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בכימיה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נהוג לכתוב תקציר. בכימיה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כותבים הפניות למקורות בתוך התקציר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בדקו עם המנחה אם צריך גם תקציר נפרד להגשה.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וסקר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היא לא מקור.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 מצטטים אותה ולא מפנים אליה בגוף העבודה. כל מידע מגיע ממאמר או מאתר שמופיעים ברשימת המקורות.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בכימיה המוקד חייב להיות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כימי, ברמה המולקולרית והמנגנונית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גם כשהנושא בין-תחומי. כל חומר שמוזכר בעבודה מופיע עם נוסחה מולקולרית ונוסחת מבנה, וכל תגובה עם ניסוח.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בכימיה המספור הוא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פרק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: איור 1.1, איור 1.2, ובפרק 3 איור 3.1. לטבלאות יש מספור נפרד (טבלה 3.1).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סקר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מגדירים את המושגים המרכזיים ומציגים מחקרים קרובים לנושא.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להתייחס ל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מאמר מדעי אחד לפחות מארבע השנים האחרונות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ספרי לימוד של בית הספר, אנציקלופדיות (כולל ויקיפדיה) ומקורות לא מזוהים מהאינטרנט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נכנסים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לרשימת המקורות.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חומר נוסחה מולקולרית ונוסחת מבנה, ולכל תגובה ניסוח.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למקור. ב-APA: (כהן, 2023). ב-ACS: מספר בכתב עילי אחרי המשפט.</w:t>
      </w:r>
      <w:r>
        <w:rPr>
          <w:rFonts w:ascii="Arial" w:cs="Arial" w:eastAsia="Arial" w:hAnsi="Arial"/>
          <w:color w:val="1F4E79"/>
          <w:sz w:val="20"/>
          <w:szCs w:val="20"/>
          <w:vertAlign w:val="superscript"/>
          <w:rtl/>
        </w:rPr>
        <w:t xml:space="preserve">3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בוחרים שיטה אחת ונשארים איתה.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בשלב הזה המנחה ילווה אתכם: איך מאתרים מאמרים, איך מארגנים אותם ואיך כותבים כתיבה ממזגת.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שכותבים: בכימיה כל שינוי מחייב הגשת הצעה מתוקנת לאישור.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בכימיה יש גם שאלות מסוג אחר: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סינתזה של חומר חדש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אז במקום משתנה תלוי ובלתי תלוי, מתארים מה מנסים לייצר ואיך יודעים שזה הצליח.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הכימי, ברמה המולקולרית,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מערך המחקר ומהלכו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החומרים ונוסחאותיהם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חובה: לכל חומר שמוזכר בעבודה, נוסחה מולקולרית ונוסחת מבנה.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נוח לרכז את כולם בטבלה אחת.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תגובה שמתרחשת בניסוי כתובה בניסוח מאוזן, כולל מצבי צבירה.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נוסחת מבנה אפשר לצייר בתוכנה כמו ChemSketch, או להעתיק כתמונה מ-PubChem עם ציון המקור.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שם החומר</w:t>
            </w:r>
          </w:p>
        </w:tc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נוסחה מולקולרית</w:t>
            </w:r>
          </w:p>
        </w:tc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נוסחת מבנה</w:t>
            </w:r>
          </w:p>
        </w:tc>
        <w:tc>
          <w:tcPr>
            <w:tcW w:type="dxa" w:w="1805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ריכוז או דרגת ניקיון</w:t>
            </w:r>
          </w:p>
        </w:tc>
        <w:tc>
          <w:tcPr>
            <w:tcW w:type="dxa" w:w="18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יצרן או ספק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אתנול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vertAlign w:val="subscript"/>
                <w:rtl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vertAlign w:val="subscript"/>
                <w:rtl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OH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[תמונה]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96%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[תמונה]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</w:tbl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2.1.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החומרים שבהם נעשה שימוש במחקר.</w:t>
      </w:r>
    </w:p>
    <w:p>
      <w:pPr>
        <w:bidi/>
      </w:pPr>
      <w:r>
        <w:rPr>
          <w:rFonts w:ascii="Arial" w:cs="Arial" w:eastAsia="Arial" w:hAnsi="Arial"/>
          <w:rtl/>
        </w:rPr>
        <w:t xml:space="preserve">ניסוח התגובה: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CaCO</w:t>
      </w:r>
      <w:r>
        <w:rPr>
          <w:rFonts w:ascii="Arial" w:cs="Arial" w:eastAsia="Arial" w:hAnsi="Arial"/>
          <w:vertAlign w:val="subscript"/>
          <w:rtl w:val="false"/>
        </w:rPr>
        <w:t xml:space="preserve">3</w:t>
      </w:r>
      <w:r>
        <w:rPr>
          <w:rFonts w:ascii="Arial" w:cs="Arial" w:eastAsia="Arial" w:hAnsi="Arial"/>
          <w:rtl w:val="false"/>
        </w:rPr>
        <w:t xml:space="preserve">(s) + 2HCl(aq) → CaCl</w:t>
      </w:r>
      <w:r>
        <w:rPr>
          <w:rFonts w:ascii="Arial" w:cs="Arial" w:eastAsia="Arial" w:hAnsi="Arial"/>
          <w:vertAlign w:val="subscript"/>
          <w:rtl w:val="false"/>
        </w:rPr>
        <w:t xml:space="preserve">2</w:t>
      </w:r>
      <w:r>
        <w:rPr>
          <w:rFonts w:ascii="Arial" w:cs="Arial" w:eastAsia="Arial" w:hAnsi="Arial"/>
          <w:rtl w:val="false"/>
        </w:rPr>
        <w:t xml:space="preserve">(aq) + H</w:t>
      </w:r>
      <w:r>
        <w:rPr>
          <w:rFonts w:ascii="Arial" w:cs="Arial" w:eastAsia="Arial" w:hAnsi="Arial"/>
          <w:vertAlign w:val="subscript"/>
          <w:rtl w:val="false"/>
        </w:rPr>
        <w:t xml:space="preserve">2</w:t>
      </w:r>
      <w:r>
        <w:rPr>
          <w:rFonts w:ascii="Arial" w:cs="Arial" w:eastAsia="Arial" w:hAnsi="Arial"/>
          <w:rtl w:val="false"/>
        </w:rPr>
        <w:t xml:space="preserve">O(l) + CO</w:t>
      </w:r>
      <w:r>
        <w:rPr>
          <w:rFonts w:ascii="Arial" w:cs="Arial" w:eastAsia="Arial" w:hAnsi="Arial"/>
          <w:vertAlign w:val="subscript"/>
          <w:rtl w:val="false"/>
        </w:rPr>
        <w:t xml:space="preserve">2</w:t>
      </w:r>
      <w:r>
        <w:rPr>
          <w:rFonts w:ascii="Arial" w:cs="Arial" w:eastAsia="Arial" w:hAnsi="Arial"/>
          <w:rtl w:val="false"/>
        </w:rPr>
        <w:t xml:space="preserve">(g)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הגדרות אופרטיביות למשתנים: מה בדיוק מודדים, ובאיזה מכשיר.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דרכי המדידה, ואיך ביצעתם את השינויים במשתנה הבלתי תלוי.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מערכות הניסוי (המדגמים), מספר החזרות ודרכי הבקרה.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בשאלה עם משתנה תלוי ובלתי תלוי: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4 שינויים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במשתנה הבלתי תלוי, ורצוי לפחות 2 חזרות לכל מערכת.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 וציוד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הניסויים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החממה מבקשת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3.1.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עיבוד התוצאות וגבולות השגיאה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מפרטים איזה עיבוד עשיתם בנתונים, ולמה.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גבולות שגיאה: סטיית תקן או שגיאת המדידה של המכשיר, וקווי שגיאה בגרפים.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השתמשתם במבחן סטטיסטי או ברגרסיה, כותבים את שם המבחן ומה יצא.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החישובים המלאים עוברים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ברמה המולקולרית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מגבלות המחקר ומקורות שגיאה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מסקנות ויישומים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המסקנות שעולות מהדיון, בהתייחס לתיאוריה שברקע המחקר. כאן גם ממליצים על יישומים אפשריים ומציעים נושאים למחקר המשך.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יישום אפשרי: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למחקר המשך: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6.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תמציתי ביותר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: שאלת המחקר, מטרות העבודה והמסקנות.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6.1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שיטת APA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ACS, אחת מהן ובאופן עקבי. ב-APA: קודם עברית ואחר כך אנגלית, לפי האלף-בית. ב-ACS: ממספרים לפי סדר ההופעה בעבודה.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לא נכנסת לרשימה.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היא לא מקור: כל מידע בעבודה מפנה למאמר או לאתר שמופיעים כאן. את השימוש בבינה מתארים בגילוי הנאות ובנספח הפרומפטים.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ACS: (1) Author, A. B.; Author, C. D. Title of the Article. J. Abbrev. 2023, 12, 345–350.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חובה: העבודה לא תיבדק בלי יומן ניסוי מפורט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שמתעד את העשייה שלכם ואת ההיכרות עם מרכיבי הניסוי.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בכימיה</dc:title>
  <dc:creator>נבחרת האקלים, החממה האקולוגית עין שמר</dc:creator>
  <cp:lastModifiedBy>Un-named</cp:lastModifiedBy>
  <cp:revision>1</cp:revision>
  <dcterms:created xsi:type="dcterms:W3CDTF">2026-10-11T17:30:12.371Z</dcterms:created>
  <dcterms:modified xsi:type="dcterms:W3CDTF">2026-10-11T17:30:12.371Z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