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7kux79w8gkp" w:id="0"/>
      <w:bookmarkEnd w:id="0"/>
      <w:r w:rsidDel="00000000" w:rsidR="00000000" w:rsidRPr="00000000">
        <w:rPr>
          <w:color w:val="ffffff"/>
          <w:sz w:val="24"/>
          <w:szCs w:val="24"/>
          <w:highlight w:val="black"/>
          <w:rtl w:val="0"/>
        </w:rPr>
        <w:t xml:space="preserve">i would like to have an AI engine which can do evaluating students ability. we can apply this to Maths, Physics, English, Chemistry and Biology. it would be great if you can show algorithm first. and then write whitepaper based on that, and then produce an AI engine which will be linked to MySQL database, and product an AI engine which will be linked to MongoDB.</w:t>
      </w:r>
      <w:r w:rsidDel="00000000" w:rsidR="00000000" w:rsidRPr="00000000">
        <w:rPr>
          <w:b w:val="1"/>
          <w:bCs w:val="1"/>
          <w:sz w:val="46"/>
          <w:szCs w:val="46"/>
          <w:rtl w:val="0"/>
        </w:rPr>
        <w:t xml:space="preserve">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e5zn8xs8lem"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8ck53oj6hskm" w:id="2"/>
      <w:bookmarkEnd w:id="2"/>
      <w:r w:rsidDel="00000000" w:rsidR="00000000" w:rsidRPr="00000000">
        <w:rPr>
          <w:b w:val="1"/>
          <w:bCs w:val="1"/>
          <w:sz w:val="46"/>
          <w:szCs w:val="46"/>
          <w:rtl w:val="0"/>
        </w:rPr>
        <w:t xml:space="preserve">Student Ability Evaluation AI Engine</w:t>
      </w:r>
    </w:p>
    <w:p w:rsidR="00000000" w:rsidDel="00000000" w:rsidP="00000000" w:rsidRDefault="00000000" w:rsidRPr="00000000" w14:paraId="00000004">
      <w:pPr>
        <w:spacing w:after="240" w:before="240" w:lineRule="auto"/>
        <w:rPr/>
      </w:pPr>
      <w:r w:rsidDel="00000000" w:rsidR="00000000" w:rsidRPr="00000000">
        <w:rPr>
          <w:rtl w:val="0"/>
        </w:rPr>
        <w:t xml:space="preserve">The proposed system, StudentAbility AI, will evaluate students across five subjects: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Mathematics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Physics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English</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Chemistry</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Biology</w:t>
      </w:r>
    </w:p>
    <w:p w:rsidR="00000000" w:rsidDel="00000000" w:rsidP="00000000" w:rsidRDefault="00000000" w:rsidRPr="00000000" w14:paraId="0000000A">
      <w:pPr>
        <w:spacing w:after="240" w:before="240" w:lineRule="auto"/>
        <w:rPr/>
      </w:pPr>
      <w:r w:rsidDel="00000000" w:rsidR="00000000" w:rsidRPr="00000000">
        <w:rPr>
          <w:rtl w:val="0"/>
        </w:rPr>
        <w:t xml:space="preserve">It will estimate individual ability, identify strengths and weaknesses, measure proficiency by topic, and recommend which areas require further assessment or improvement.</w:t>
      </w:r>
    </w:p>
    <w:p w:rsidR="00000000" w:rsidDel="00000000" w:rsidP="00000000" w:rsidRDefault="00000000" w:rsidRPr="00000000" w14:paraId="0000000B">
      <w:pPr>
        <w:spacing w:after="240" w:before="240" w:lineRule="auto"/>
        <w:rPr/>
      </w:pPr>
      <w:r w:rsidDel="00000000" w:rsidR="00000000" w:rsidRPr="00000000">
        <w:rPr>
          <w:rtl w:val="0"/>
        </w:rPr>
        <w:t xml:space="preserve">The system will support both students and teachers through a Python REST API, with separate MySQL and MongoDB implementations.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i6843pjw8fj" w:id="3"/>
      <w:bookmarkEnd w:id="3"/>
      <w:r w:rsidDel="00000000" w:rsidR="00000000" w:rsidRPr="00000000">
        <w:rPr>
          <w:b w:val="1"/>
          <w:bCs w:val="1"/>
          <w:sz w:val="34"/>
          <w:szCs w:val="34"/>
          <w:rtl w:val="0"/>
        </w:rPr>
        <w:t xml:space="preserve">Part 1 — Proposed AI algorithm</w:t>
      </w:r>
    </w:p>
    <w:p w:rsidR="00000000" w:rsidDel="00000000" w:rsidP="00000000" w:rsidRDefault="00000000" w:rsidRPr="00000000" w14:paraId="0000000D">
      <w:pPr>
        <w:spacing w:after="240" w:before="240" w:lineRule="auto"/>
        <w:rPr/>
      </w:pPr>
      <w:r w:rsidDel="00000000" w:rsidR="00000000" w:rsidRPr="00000000">
        <w:rPr>
          <w:rtl w:val="0"/>
        </w:rPr>
        <w:t xml:space="preserve">I recommend a Bayesian Item Response Theory (IRT) engine, with adaptive question selection and periodic parameter calibration.</w:t>
      </w:r>
    </w:p>
    <w:p w:rsidR="00000000" w:rsidDel="00000000" w:rsidP="00000000" w:rsidRDefault="00000000" w:rsidRPr="00000000" w14:paraId="0000000E">
      <w:pPr>
        <w:spacing w:after="240" w:before="240" w:lineRule="auto"/>
        <w:rPr/>
      </w:pPr>
      <w:r w:rsidDel="00000000" w:rsidR="00000000" w:rsidRPr="00000000">
        <w:rPr>
          <w:rtl w:val="0"/>
        </w:rPr>
        <w:t xml:space="preserve">Unlike a traditional grading algorithm that only calculates the percentage of correct answers, IRT considers question difficulty and how effectively each question distinguishes different ability levels.</w:t>
      </w:r>
    </w:p>
    <w:p w:rsidR="00000000" w:rsidDel="00000000" w:rsidP="00000000" w:rsidRDefault="00000000" w:rsidRPr="00000000" w14:paraId="0000000F">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QuantDev</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66j7iifymjsd" w:id="4"/>
      <w:bookmarkEnd w:id="4"/>
      <w:r w:rsidDel="00000000" w:rsidR="00000000" w:rsidRPr="00000000">
        <w:rPr>
          <w:b w:val="1"/>
          <w:bCs w:val="1"/>
          <w:color w:val="000000"/>
          <w:sz w:val="26"/>
          <w:szCs w:val="26"/>
          <w:rtl w:val="0"/>
        </w:rPr>
        <w:t xml:space="preserve">1.1 Core mathematical model</w:t>
      </w:r>
    </w:p>
    <w:p w:rsidR="00000000" w:rsidDel="00000000" w:rsidP="00000000" w:rsidRDefault="00000000" w:rsidRPr="00000000" w14:paraId="00000012">
      <w:pPr>
        <w:spacing w:after="240" w:before="240" w:lineRule="auto"/>
        <w:rPr/>
      </w:pPr>
      <w:r w:rsidDel="00000000" w:rsidR="00000000" w:rsidRPr="00000000">
        <w:rPr>
          <w:rtl w:val="0"/>
        </w:rPr>
        <w:t xml:space="preserve">For a student </w:t>
      </w:r>
      <m:oMath>
        <m:r>
          <w:rPr/>
          <m:t xml:space="preserve">s</m:t>
        </m:r>
      </m:oMath>
      <w:r w:rsidDel="00000000" w:rsidR="00000000" w:rsidRPr="00000000">
        <w:rPr>
          <w:rtl w:val="0"/>
        </w:rPr>
        <w:t xml:space="preserve"> answering question </w:t>
      </w:r>
      <m:oMath>
        <m:r>
          <w:rPr/>
          <m:t xml:space="preserve">q</m:t>
        </m:r>
      </m:oMath>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m:oMath>
        <m:r>
          <w:rPr/>
          <m:t xml:space="preserve">P(</m:t>
        </m:r>
        <m:sSub>
          <m:sSubPr>
            <m:ctrlPr>
              <w:rPr/>
            </m:ctrlPr>
          </m:sSubPr>
          <m:e>
            <m:r>
              <w:rPr/>
              <m:t xml:space="preserve">Y</m:t>
            </m:r>
          </m:e>
          <m:sub>
            <m:r>
              <w:rPr/>
              <m:t xml:space="preserve">sq</m:t>
            </m:r>
          </m:sub>
        </m:sSub>
        <m:r>
          <w:rPr/>
          <m:t xml:space="preserve">=1)=</m:t>
        </m:r>
        <m:f>
          <m:fPr>
            <m:ctrlPr>
              <w:rPr/>
            </m:ctrlPr>
          </m:fPr>
          <m:num>
            <m:r>
              <w:rPr/>
              <m:t xml:space="preserve">1</m:t>
            </m:r>
          </m:num>
          <m:den>
            <m:r>
              <w:rPr/>
              <m:t xml:space="preserve">1+</m:t>
            </m:r>
            <m:sSup>
              <m:sSupPr>
                <m:ctrlPr>
                  <w:rPr/>
                </m:ctrlPr>
              </m:sSupPr>
              <m:e>
                <m:r>
                  <w:rPr/>
                  <m:t xml:space="preserve">e</m:t>
                </m:r>
              </m:e>
              <m:sup>
                <m:r>
                  <w:rPr/>
                  <m:t xml:space="preserve">-</m:t>
                </m:r>
                <m:sSub>
                  <m:sSubPr>
                    <m:ctrlPr>
                      <w:rPr/>
                    </m:ctrlPr>
                  </m:sSubPr>
                  <m:e>
                    <m:r>
                      <w:rPr/>
                      <m:t xml:space="preserve">a</m:t>
                    </m:r>
                  </m:e>
                  <m:sub>
                    <m:r>
                      <w:rPr/>
                      <m:t xml:space="preserve">q</m:t>
                    </m:r>
                  </m:sub>
                </m:sSub>
                <m:r>
                  <w:rPr/>
                  <m:t xml:space="preserve">(</m:t>
                </m:r>
                <m:sSub>
                  <m:sSubPr>
                    <m:ctrlPr>
                      <w:rPr/>
                    </m:ctrlPr>
                  </m:sSubPr>
                  <m:e>
                    <m:r>
                      <w:rPr/>
                      <m:t>θ</m:t>
                    </m:r>
                  </m:e>
                  <m:sub>
                    <m:r>
                      <w:rPr/>
                      <m:t xml:space="preserve">s</m:t>
                    </m:r>
                  </m:sub>
                </m:sSub>
                <m:r>
                  <w:rPr/>
                  <m:t xml:space="preserve">-</m:t>
                </m:r>
                <m:sSub>
                  <m:sSubPr>
                    <m:ctrlPr>
                      <w:rPr/>
                    </m:ctrlPr>
                  </m:sSubPr>
                  <m:e>
                    <m:r>
                      <w:rPr/>
                      <m:t xml:space="preserve">b</m:t>
                    </m:r>
                  </m:e>
                  <m:sub>
                    <m:r>
                      <w:rPr/>
                      <m:t xml:space="preserve">q</m:t>
                    </m:r>
                  </m:sub>
                </m:sSub>
                <m:r>
                  <w:rPr/>
                  <m:t xml:space="preserve">)</m:t>
                </m:r>
              </m:sup>
            </m:sSup>
          </m:den>
        </m:f>
      </m:oMath>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Where:</w:t>
      </w:r>
    </w:p>
    <w:tbl>
      <w:tblPr>
        <w:tblStyle w:val="Table1"/>
        <w:tblW w:w="5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3875"/>
        <w:tblGridChange w:id="0">
          <w:tblGrid>
            <w:gridCol w:w="1805"/>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m:oMath>
              <m:sSub>
                <m:sSubPr>
                  <m:ctrlPr>
                    <w:rPr/>
                  </m:ctrlPr>
                </m:sSubPr>
                <m:e>
                  <m:r>
                    <m:t>θ</m:t>
                  </m:r>
                </m:e>
                <m:sub>
                  <m:r>
                    <w:rPr/>
                    <m:t xml:space="preserve">s</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Student's estimated latent 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m:oMath>
              <m:sSub>
                <m:sSubPr>
                  <m:ctrlPr>
                    <w:rPr/>
                  </m:ctrlPr>
                </m:sSubPr>
                <m:e>
                  <m:r>
                    <w:rPr/>
                    <m:t xml:space="preserve">b</m:t>
                  </m:r>
                </m:e>
                <m:sub>
                  <m:r>
                    <w:rPr/>
                    <m:t xml:space="preserve">q</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Question difficulty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m:oMath>
              <m:sSub>
                <m:sSubPr>
                  <m:ctrlPr>
                    <w:rPr/>
                  </m:ctrlPr>
                </m:sSubPr>
                <m:e>
                  <m:r>
                    <w:rPr/>
                    <m:t xml:space="preserve">a</m:t>
                  </m:r>
                </m:e>
                <m:sub>
                  <m:r>
                    <w:rPr/>
                    <m:t xml:space="preserve">q</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Question discrimination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m:oMath>
              <m:sSub>
                <m:sSubPr>
                  <m:ctrlPr>
                    <w:rPr/>
                  </m:ctrlPr>
                </m:sSubPr>
                <m:e>
                  <m:r>
                    <w:rPr/>
                    <m:t xml:space="preserve">Y</m:t>
                  </m:r>
                </m:e>
                <m:sub>
                  <m:r>
                    <w:rPr/>
                    <m:t xml:space="preserve">sq</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Response result: 1 correct, 0 incorrect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m:oMath>
              <m:r>
                <w:rPr/>
                <m:t xml:space="preserve">P(</m:t>
              </m:r>
              <m:sSub>
                <m:sSubPr>
                  <m:ctrlPr>
                    <w:rPr/>
                  </m:ctrlPr>
                </m:sSubPr>
                <m:e>
                  <m:r>
                    <w:rPr/>
                    <m:t xml:space="preserve">Y</m:t>
                  </m:r>
                </m:e>
                <m:sub>
                  <m:r>
                    <w:rPr/>
                    <m:t xml:space="preserve">sq</m:t>
                  </m:r>
                </m:sub>
              </m:sSub>
              <m:r>
                <w:rPr/>
                <m:t xml:space="preserve">=1)</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Probability of answering correctly</w:t>
            </w:r>
          </w:p>
        </w:tc>
      </w:tr>
    </w:tbl>
    <w:p w:rsidR="00000000" w:rsidDel="00000000" w:rsidP="00000000" w:rsidRDefault="00000000" w:rsidRPr="00000000" w14:paraId="00000022">
      <w:pPr>
        <w:spacing w:after="240" w:before="240" w:lineRule="auto"/>
        <w:rPr/>
      </w:pPr>
      <w:r w:rsidDel="00000000" w:rsidR="00000000" w:rsidRPr="00000000">
        <w:rPr>
          <w:rtl w:val="0"/>
        </w:rPr>
        <w:t xml:space="preserve">For example, consider a student with ability </w:t>
      </w:r>
      <m:oMath>
        <m:r>
          <m:t>θ</m:t>
        </m:r>
        <m:r>
          <w:rPr/>
          <m:t xml:space="preserve">=1.0</m:t>
        </m:r>
      </m:oMath>
      <w:r w:rsidDel="00000000" w:rsidR="00000000" w:rsidRPr="00000000">
        <w:rPr>
          <w:rtl w:val="0"/>
        </w:rPr>
        <w:t xml:space="preserve">, answering a question with difficulty </w:t>
      </w:r>
      <m:oMath>
        <m:r>
          <w:rPr/>
          <m:t xml:space="preserve">b=0.5</m:t>
        </m:r>
      </m:oMath>
      <w:r w:rsidDel="00000000" w:rsidR="00000000" w:rsidRPr="00000000">
        <w:rPr>
          <w:rtl w:val="0"/>
        </w:rPr>
        <w:t xml:space="preserve"> and discrimination </w:t>
      </w:r>
      <m:oMath>
        <m:r>
          <w:rPr/>
          <m:t xml:space="preserve">a=1.2</m:t>
        </m:r>
      </m:oMath>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Interactive IRT probability calculator</w:t>
      </w:r>
    </w:p>
    <w:p w:rsidR="00000000" w:rsidDel="00000000" w:rsidP="00000000" w:rsidRDefault="00000000" w:rsidRPr="00000000" w14:paraId="00000024">
      <w:pPr>
        <w:spacing w:after="240" w:before="240" w:lineRule="auto"/>
        <w:rPr/>
      </w:pPr>
      <w:r w:rsidDel="00000000" w:rsidR="00000000" w:rsidRPr="00000000">
        <w:rPr>
          <w:rtl w:val="0"/>
        </w:rPr>
        <w:t xml:space="preserve">Student ability (θ)</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3gk51o14jzn7" w:id="5"/>
      <w:bookmarkEnd w:id="5"/>
      <w:r w:rsidDel="00000000" w:rsidR="00000000" w:rsidRPr="00000000">
        <w:rPr>
          <w:b w:val="1"/>
          <w:bCs w:val="1"/>
          <w:sz w:val="34"/>
          <w:szCs w:val="34"/>
          <w:rtl w:val="0"/>
        </w:rPr>
        <w:t xml:space="preserve">1.0</w:t>
      </w:r>
    </w:p>
    <w:p w:rsidR="00000000" w:rsidDel="00000000" w:rsidP="00000000" w:rsidRDefault="00000000" w:rsidRPr="00000000" w14:paraId="00000026">
      <w:pPr>
        <w:spacing w:after="240" w:before="240" w:lineRule="auto"/>
        <w:rPr/>
      </w:pPr>
      <w:r w:rsidDel="00000000" w:rsidR="00000000" w:rsidRPr="00000000">
        <w:rPr>
          <w:rtl w:val="0"/>
        </w:rPr>
        <w:t xml:space="preserve">Question difficulty (b)</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s226a8tnry0a" w:id="6"/>
      <w:bookmarkEnd w:id="6"/>
      <w:r w:rsidDel="00000000" w:rsidR="00000000" w:rsidRPr="00000000">
        <w:rPr>
          <w:b w:val="1"/>
          <w:bCs w:val="1"/>
          <w:sz w:val="34"/>
          <w:szCs w:val="34"/>
          <w:rtl w:val="0"/>
        </w:rPr>
        <w:t xml:space="preserve">0.5</w:t>
      </w:r>
    </w:p>
    <w:p w:rsidR="00000000" w:rsidDel="00000000" w:rsidP="00000000" w:rsidRDefault="00000000" w:rsidRPr="00000000" w14:paraId="00000028">
      <w:pPr>
        <w:spacing w:after="240" w:before="240" w:lineRule="auto"/>
        <w:rPr/>
      </w:pPr>
      <w:r w:rsidDel="00000000" w:rsidR="00000000" w:rsidRPr="00000000">
        <w:rPr>
          <w:rtl w:val="0"/>
        </w:rPr>
        <w:t xml:space="preserve">Question discrimination (a)</w:t>
      </w:r>
    </w:p>
    <w:p w:rsidR="00000000" w:rsidDel="00000000" w:rsidP="00000000" w:rsidRDefault="00000000" w:rsidRPr="00000000" w14:paraId="00000029">
      <w:pPr>
        <w:spacing w:after="240" w:before="240" w:lineRule="auto"/>
        <w:rPr/>
      </w:pPr>
      <w:r w:rsidDel="00000000" w:rsidR="00000000" w:rsidRPr="00000000">
        <w:rPr>
          <w:rtl w:val="0"/>
        </w:rPr>
        <w:t xml:space="preserve">1.2</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751761i99hih" w:id="7"/>
      <w:bookmarkEnd w:id="7"/>
      <w:r w:rsidDel="00000000" w:rsidR="00000000" w:rsidRPr="00000000">
        <w:rPr>
          <w:b w:val="1"/>
          <w:bCs w:val="1"/>
          <w:sz w:val="46"/>
          <w:szCs w:val="46"/>
          <w:rtl w:val="0"/>
        </w:rPr>
        <w:t xml:space="preserve">64.6%</w:t>
      </w:r>
    </w:p>
    <w:p w:rsidR="00000000" w:rsidDel="00000000" w:rsidP="00000000" w:rsidRDefault="00000000" w:rsidRPr="00000000" w14:paraId="0000002B">
      <w:pPr>
        <w:spacing w:after="240" w:before="240" w:lineRule="auto"/>
        <w:rPr/>
      </w:pPr>
      <w:r w:rsidDel="00000000" w:rsidR="00000000" w:rsidRPr="00000000">
        <w:rPr>
          <w:rtl w:val="0"/>
        </w:rPr>
        <w:t xml:space="preserve">Estimated probability of correct response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rrg47oo7jv2" w:id="8"/>
      <w:bookmarkEnd w:id="8"/>
      <w:r w:rsidDel="00000000" w:rsidR="00000000" w:rsidRPr="00000000">
        <w:rPr>
          <w:b w:val="1"/>
          <w:bCs w:val="1"/>
          <w:color w:val="000000"/>
          <w:sz w:val="26"/>
          <w:szCs w:val="26"/>
          <w:rtl w:val="0"/>
        </w:rPr>
        <w:t xml:space="preserve">1.2 Bayesian student-ability estimation</w:t>
      </w:r>
    </w:p>
    <w:p w:rsidR="00000000" w:rsidDel="00000000" w:rsidP="00000000" w:rsidRDefault="00000000" w:rsidRPr="00000000" w14:paraId="0000002D">
      <w:pPr>
        <w:spacing w:after="240" w:before="240" w:lineRule="auto"/>
        <w:rPr/>
      </w:pPr>
      <w:r w:rsidDel="00000000" w:rsidR="00000000" w:rsidRPr="00000000">
        <w:rPr>
          <w:rtl w:val="0"/>
        </w:rPr>
        <w:t xml:space="preserve">After each answered question, the engine estimates ability using a standard-normal prior and the observed responses: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m:oMath>
        <m:sSub>
          <m:sSubPr>
            <m:ctrlPr>
              <w:rPr/>
            </m:ctrlPr>
          </m:sSubPr>
          <m:e>
            <m:acc>
              <m:accPr>
                <m:chr m:val="̂"/>
              </m:accPr>
              <m:e>
                <m:r>
                  <m:t>θ</m:t>
                </m:r>
              </m:e>
            </m:acc>
          </m:e>
          <m:sub>
            <m:r>
              <w:rPr/>
              <m:t xml:space="preserve">s</m:t>
            </m:r>
          </m:sub>
        </m:sSub>
        <m:r>
          <w:rPr/>
          <m:t xml:space="preserve">=</m:t>
        </m:r>
        <m:box>
          <m:boxPr>
            <m:opEmu m:val="1"/>
            <m:ctrlPr>
              <w:rPr/>
            </m:ctrlPr>
          </m:boxPr>
          <m:e>
            <m:r>
              <w:rPr/>
              <m:t>arg</m:t>
            </m:r>
          </m:e>
        </m:box>
        <m:limLow>
          <m:limLowPr>
            <m:ctrlPr>
              <w:rPr/>
            </m:ctrlPr>
          </m:limLowPr>
          <m:e>
            <m:r>
              <w:rPr/>
              <m:t>max</m:t>
            </m:r>
          </m:e>
          <m:lim>
            <m:r>
              <w:rPr/>
              <m:t>θ</m:t>
            </m:r>
          </m:lim>
        </m:limLow>
        <m:d>
          <m:dPr>
            <m:begChr m:val="["/>
            <m:endChr m:val="]"/>
            <m:ctrlPr>
              <w:rPr/>
            </m:ctrlPr>
          </m:dPr>
          <m:e>
            <m:r>
              <w:rPr/>
              <m:t xml:space="preserve">-</m:t>
            </m:r>
            <m:f>
              <m:fPr>
                <m:ctrlPr>
                  <w:rPr/>
                </m:ctrlPr>
              </m:fPr>
              <m:num>
                <m:sSup>
                  <m:sSupPr>
                    <m:ctrlPr>
                      <w:rPr/>
                    </m:ctrlPr>
                  </m:sSupPr>
                  <m:e>
                    <m:r>
                      <w:rPr/>
                      <m:t>θ</m:t>
                    </m:r>
                  </m:e>
                  <m:sup>
                    <m:r>
                      <w:rPr/>
                      <m:t xml:space="preserve">2</m:t>
                    </m:r>
                  </m:sup>
                </m:sSup>
              </m:num>
              <m:den>
                <m:r>
                  <w:rPr/>
                  <m:t xml:space="preserve">2</m:t>
                </m:r>
              </m:den>
            </m:f>
            <m:r>
              <w:rPr/>
              <m:t xml:space="preserve">+</m:t>
            </m:r>
            <m:nary>
              <m:naryPr>
                <m:chr m:val="∑"/>
                <m:ctrlPr>
                  <w:rPr/>
                </m:ctrlPr>
              </m:naryPr>
              <m:sub>
                <m:r>
                  <w:rPr/>
                  <m:t xml:space="preserve">q=1</m:t>
                </m:r>
              </m:sub>
              <m:sup>
                <m:r>
                  <w:rPr/>
                  <m:t xml:space="preserve">n</m:t>
                </m:r>
              </m:sup>
            </m:nary>
            <m:d>
              <m:dPr>
                <m:begChr m:val="("/>
                <m:endChr m:val=")"/>
                <m:ctrlPr>
                  <w:rPr/>
                </m:ctrlPr>
              </m:dPr>
              <m:e>
                <m:sSub>
                  <m:sSubPr>
                    <m:ctrlPr>
                      <w:rPr/>
                    </m:ctrlPr>
                  </m:sSubPr>
                  <m:e>
                    <m:r>
                      <w:rPr/>
                      <m:t xml:space="preserve">y</m:t>
                    </m:r>
                  </m:e>
                  <m:sub>
                    <m:r>
                      <w:rPr/>
                      <m:t xml:space="preserve">sq</m:t>
                    </m:r>
                  </m:sub>
                </m:sSub>
                <m:box>
                  <m:boxPr>
                    <m:opEmu m:val="1"/>
                    <m:ctrlPr>
                      <w:rPr/>
                    </m:ctrlPr>
                  </m:boxPr>
                  <m:e>
                    <m:r>
                      <w:rPr/>
                      <m:t>log</m:t>
                    </m:r>
                  </m:e>
                </m:box>
                <m:sSub>
                  <m:sSubPr>
                    <m:ctrlPr>
                      <w:rPr/>
                    </m:ctrlPr>
                  </m:sSubPr>
                  <m:e>
                    <m:r>
                      <w:rPr/>
                      <m:t xml:space="preserve">p</m:t>
                    </m:r>
                  </m:e>
                  <m:sub>
                    <m:r>
                      <w:rPr/>
                      <m:t xml:space="preserve">sq</m:t>
                    </m:r>
                  </m:sub>
                </m:sSub>
                <m:r>
                  <w:rPr/>
                  <m:t xml:space="preserve">+(1-</m:t>
                </m:r>
                <m:sSub>
                  <m:sSubPr>
                    <m:ctrlPr>
                      <w:rPr/>
                    </m:ctrlPr>
                  </m:sSubPr>
                  <m:e>
                    <m:r>
                      <w:rPr/>
                      <m:t xml:space="preserve">y</m:t>
                    </m:r>
                  </m:e>
                  <m:sub>
                    <m:r>
                      <w:rPr/>
                      <m:t xml:space="preserve">sq</m:t>
                    </m:r>
                  </m:sub>
                </m:sSub>
                <m:r>
                  <w:rPr/>
                  <m:t xml:space="preserve">)</m:t>
                </m:r>
                <m:box>
                  <m:boxPr>
                    <m:opEmu m:val="1"/>
                    <m:ctrlPr>
                      <w:rPr/>
                    </m:ctrlPr>
                  </m:boxPr>
                  <m:e>
                    <m:r>
                      <w:rPr/>
                      <m:t>log</m:t>
                    </m:r>
                  </m:e>
                </m:box>
                <m:r>
                  <w:rPr/>
                  <m:t xml:space="preserve">(1-</m:t>
                </m:r>
                <m:sSub>
                  <m:sSubPr>
                    <m:ctrlPr>
                      <w:rPr/>
                    </m:ctrlPr>
                  </m:sSubPr>
                  <m:e>
                    <m:r>
                      <w:rPr/>
                      <m:t xml:space="preserve">p</m:t>
                    </m:r>
                  </m:e>
                  <m:sub>
                    <m:r>
                      <w:rPr/>
                      <m:t xml:space="preserve">sq</m:t>
                    </m:r>
                  </m:sub>
                </m:sSub>
                <m:r>
                  <w:rPr/>
                  <m:t xml:space="preserve">)</m:t>
                </m:r>
              </m:e>
            </m:d>
          </m:e>
        </m:d>
      </m:oMath>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engine also calculates an approximate uncertainty interval. This matters because a student answering three questions correctly should not automatically receive the same confidence rating as a student consistently performing well across thirty questions.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rb0fd4d3ulkv" w:id="9"/>
      <w:bookmarkEnd w:id="9"/>
      <w:r w:rsidDel="00000000" w:rsidR="00000000" w:rsidRPr="00000000">
        <w:rPr>
          <w:b w:val="1"/>
          <w:bCs w:val="1"/>
          <w:color w:val="000000"/>
          <w:sz w:val="26"/>
          <w:szCs w:val="26"/>
          <w:rtl w:val="0"/>
        </w:rPr>
        <w:t xml:space="preserve">1.3 Subject and topic evaluation</w:t>
      </w:r>
    </w:p>
    <w:p w:rsidR="00000000" w:rsidDel="00000000" w:rsidP="00000000" w:rsidRDefault="00000000" w:rsidRPr="00000000" w14:paraId="00000032">
      <w:pPr>
        <w:spacing w:after="240" w:before="240" w:lineRule="auto"/>
        <w:rPr/>
      </w:pPr>
      <w:r w:rsidDel="00000000" w:rsidR="00000000" w:rsidRPr="00000000">
        <w:rPr>
          <w:rtl w:val="0"/>
        </w:rPr>
        <w:t xml:space="preserve">Each subject has its own ability estimate. Topic-level estimates give teachers more actionable evidence.</w:t>
      </w:r>
    </w:p>
    <w:tbl>
      <w:tblPr>
        <w:tblStyle w:val="Table2"/>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4895"/>
        <w:tblGridChange w:id="0">
          <w:tblGrid>
            <w:gridCol w:w="147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Example evaluation topics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Mathematics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Algebra, Geometry, Statistics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Mechanics, Electricity, Waves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Grammar, Vocabulary, Reading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Atomic Structure, Stoichiometry, Acids &amp; Bases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Cell Biology, Genetics, Ecology</w:t>
            </w:r>
          </w:p>
        </w:tc>
      </w:tr>
    </w:tbl>
    <w:p w:rsidR="00000000" w:rsidDel="00000000" w:rsidP="00000000" w:rsidRDefault="00000000" w:rsidRPr="00000000" w14:paraId="0000003F">
      <w:pPr>
        <w:spacing w:after="240" w:before="240" w:lineRule="auto"/>
        <w:rPr/>
      </w:pPr>
      <w:r w:rsidDel="00000000" w:rsidR="00000000" w:rsidRPr="00000000">
        <w:rPr>
          <w:rtl w:val="0"/>
        </w:rPr>
        <w:t xml:space="preserve">The system will distinguish observed accuracy, estimated ability, and confidence in that estimate.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qafr556wtvs" w:id="10"/>
      <w:bookmarkEnd w:id="10"/>
      <w:r w:rsidDel="00000000" w:rsidR="00000000" w:rsidRPr="00000000">
        <w:rPr>
          <w:b w:val="1"/>
          <w:bCs w:val="1"/>
          <w:color w:val="000000"/>
          <w:sz w:val="26"/>
          <w:szCs w:val="26"/>
          <w:rtl w:val="0"/>
        </w:rPr>
        <w:t xml:space="preserve">1.4 Adaptive assessment</w:t>
      </w:r>
    </w:p>
    <w:p w:rsidR="00000000" w:rsidDel="00000000" w:rsidP="00000000" w:rsidRDefault="00000000" w:rsidRPr="00000000" w14:paraId="00000041">
      <w:pPr>
        <w:spacing w:after="240" w:before="240" w:lineRule="auto"/>
        <w:rPr/>
      </w:pPr>
      <w:r w:rsidDel="00000000" w:rsidR="00000000" w:rsidRPr="00000000">
        <w:rPr>
          <w:rtl w:val="0"/>
        </w:rPr>
        <w:t xml:space="preserve">The next-question algorithm will:</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Retrieve the student's previous answers.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Estimate subject proficiency and topic coverage.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Identify topics needing additional evidence.</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Select an unseen question with high expected statistical information.</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Update the student's ability estimate after the response.</w:t>
      </w:r>
    </w:p>
    <w:p w:rsidR="00000000" w:rsidDel="00000000" w:rsidP="00000000" w:rsidRDefault="00000000" w:rsidRPr="00000000" w14:paraId="00000047">
      <w:pPr>
        <w:spacing w:after="240" w:before="240" w:lineRule="auto"/>
        <w:rPr/>
      </w:pPr>
      <w:r w:rsidDel="00000000" w:rsidR="00000000" w:rsidRPr="00000000">
        <w:rPr>
          <w:rtl w:val="0"/>
        </w:rPr>
        <w:t xml:space="preserve">The question information function 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center"/>
        <w:rPr/>
      </w:pPr>
      <m:oMath>
        <m:sSub>
          <m:sSubPr>
            <m:ctrlPr>
              <w:rPr/>
            </m:ctrlPr>
          </m:sSubPr>
          <m:e>
            <m:r>
              <w:rPr/>
              <m:t xml:space="preserve">I</m:t>
            </m:r>
          </m:e>
          <m:sub>
            <m:r>
              <w:rPr/>
              <m:t xml:space="preserve">q</m:t>
            </m:r>
          </m:sub>
        </m:sSub>
        <m:r>
          <w:rPr/>
          <m:t xml:space="preserve">(</m:t>
        </m:r>
        <m:r>
          <w:rPr/>
          <m:t>θ</m:t>
        </m:r>
        <m:r>
          <w:rPr/>
          <m:t xml:space="preserve">)=</m:t>
        </m:r>
        <m:sSubSup>
          <m:sSubSupPr>
            <m:ctrlPr>
              <w:rPr/>
            </m:ctrlPr>
          </m:sSubSupPr>
          <m:e>
            <m:r>
              <w:rPr/>
              <m:t xml:space="preserve">a</m:t>
            </m:r>
          </m:e>
          <m:sub>
            <m:r>
              <w:rPr/>
              <m:t xml:space="preserve">q</m:t>
            </m:r>
          </m:sub>
          <m:sup>
            <m:r>
              <w:rPr/>
              <m:t xml:space="preserve">2</m:t>
            </m:r>
          </m:sup>
        </m:sSubSup>
        <m:sSub>
          <m:sSubPr>
            <m:ctrlPr>
              <w:rPr/>
            </m:ctrlPr>
          </m:sSubPr>
          <m:e>
            <m:r>
              <w:rPr/>
              <m:t xml:space="preserve">P</m:t>
            </m:r>
          </m:e>
          <m:sub>
            <m:r>
              <w:rPr/>
              <m:t xml:space="preserve">q</m:t>
            </m:r>
          </m:sub>
        </m:sSub>
        <m:r>
          <w:rPr/>
          <m:t xml:space="preserve">(</m:t>
        </m:r>
        <m:r>
          <w:rPr/>
          <m:t>θ</m:t>
        </m:r>
        <m:r>
          <w:rPr/>
          <m:t xml:space="preserve">)(1-</m:t>
        </m:r>
        <m:sSub>
          <m:sSubPr>
            <m:ctrlPr>
              <w:rPr/>
            </m:ctrlPr>
          </m:sSubPr>
          <m:e>
            <m:r>
              <w:rPr/>
              <m:t xml:space="preserve">P</m:t>
            </m:r>
          </m:e>
          <m:sub>
            <m:r>
              <w:rPr/>
              <m:t xml:space="preserve">q</m:t>
            </m:r>
          </m:sub>
        </m:sSub>
        <m:r>
          <w:rPr/>
          <m:t xml:space="preserve">(</m:t>
        </m:r>
        <m:r>
          <w:rPr/>
          <m:t>θ</m:t>
        </m:r>
        <m:r>
          <w:rPr/>
          <m:t xml:space="preserve">))</m:t>
        </m:r>
      </m:oMath>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This supports adaptive assessment without requiring every student to answer the same sequence of questions.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69xodxntmyjm" w:id="11"/>
      <w:bookmarkEnd w:id="11"/>
      <w:r w:rsidDel="00000000" w:rsidR="00000000" w:rsidRPr="00000000">
        <w:rPr>
          <w:b w:val="1"/>
          <w:bCs w:val="1"/>
          <w:color w:val="000000"/>
          <w:sz w:val="26"/>
          <w:szCs w:val="26"/>
          <w:rtl w:val="0"/>
        </w:rPr>
        <w:t xml:space="preserve">1.5 Continuous model improvement</w:t>
      </w:r>
    </w:p>
    <w:p w:rsidR="00000000" w:rsidDel="00000000" w:rsidP="00000000" w:rsidRDefault="00000000" w:rsidRPr="00000000" w14:paraId="0000004C">
      <w:pPr>
        <w:spacing w:after="240" w:before="240" w:lineRule="auto"/>
        <w:rPr/>
      </w:pPr>
      <w:r w:rsidDel="00000000" w:rsidR="00000000" w:rsidRPr="00000000">
        <w:rPr>
          <w:rtl w:val="0"/>
        </w:rPr>
        <w:t xml:space="preserve">Two learning mechanisms are planned:</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Online updating: Student ability estimates change as new answers arrive.</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Offline calibration: With sufficient responses from different students, the engine can re-estimate question difficulty and discrimination using regularized optimization.</w:t>
      </w:r>
    </w:p>
    <w:p w:rsidR="00000000" w:rsidDel="00000000" w:rsidP="00000000" w:rsidRDefault="00000000" w:rsidRPr="00000000" w14:paraId="0000004F">
      <w:pPr>
        <w:spacing w:after="240" w:before="240" w:lineRule="auto"/>
        <w:rPr/>
      </w:pPr>
      <w:r w:rsidDel="00000000" w:rsidR="00000000" w:rsidRPr="00000000">
        <w:rPr>
          <w:rtl w:val="0"/>
        </w:rPr>
        <w:t xml:space="preserve">Initial question parameters will be provisional. They must be empirically validated before the system is used for consequential academic decisions.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atbepl1mzzsq" w:id="12"/>
      <w:bookmarkEnd w:id="12"/>
      <w:r w:rsidDel="00000000" w:rsidR="00000000" w:rsidRPr="00000000">
        <w:rPr>
          <w:b w:val="1"/>
          <w:bCs w:val="1"/>
          <w:sz w:val="34"/>
          <w:szCs w:val="34"/>
          <w:rtl w:val="0"/>
        </w:rPr>
        <w:t xml:space="preserve">Part 2 — Technical whitepaper</w:t>
      </w:r>
    </w:p>
    <w:p w:rsidR="00000000" w:rsidDel="00000000" w:rsidP="00000000" w:rsidRDefault="00000000" w:rsidRPr="00000000" w14:paraId="00000051">
      <w:pPr>
        <w:spacing w:after="240" w:before="240" w:lineRule="auto"/>
        <w:rPr/>
      </w:pPr>
      <w:r w:rsidDel="00000000" w:rsidR="00000000" w:rsidRPr="00000000">
        <w:rPr>
          <w:rtl w:val="0"/>
        </w:rPr>
        <w:t xml:space="preserve">I prepared an eight-page technical whitepaper covering the mathematical derivation, adaptive assessment, training process, database architecture, validation, security, and deployment roadmap.</w:t>
      </w:r>
    </w:p>
    <w:p w:rsidR="00000000" w:rsidDel="00000000" w:rsidP="00000000" w:rsidRDefault="00000000" w:rsidRPr="00000000" w14:paraId="00000052">
      <w:pPr>
        <w:spacing w:after="240" w:before="240" w:lineRule="auto"/>
        <w:rPr/>
      </w:pPr>
      <w:r w:rsidDel="00000000" w:rsidR="00000000" w:rsidRPr="00000000">
        <w:rPr>
          <w:rtl w:val="0"/>
        </w:rPr>
        <w:t xml:space="preserve">StudentAbility AI — Technical Whitepaper</w:t>
      </w:r>
    </w:p>
    <w:p w:rsidR="00000000" w:rsidDel="00000000" w:rsidP="00000000" w:rsidRDefault="00000000" w:rsidRPr="00000000" w14:paraId="00000053">
      <w:pPr>
        <w:spacing w:after="240" w:before="240" w:lineRule="auto"/>
        <w:rPr/>
      </w:pPr>
      <w:r w:rsidDel="00000000" w:rsidR="00000000" w:rsidRPr="00000000">
        <w:rPr>
          <w:rtl w:val="0"/>
        </w:rPr>
        <w:t xml:space="preserve">8 pages · PDF and editable Word document</w:t>
      </w:r>
    </w:p>
    <w:p w:rsidR="00000000" w:rsidDel="00000000" w:rsidP="00000000" w:rsidRDefault="00000000" w:rsidRPr="00000000" w14:paraId="00000054">
      <w:pPr>
        <w:rPr/>
      </w:pPr>
      <w:r w:rsidDel="00000000" w:rsidR="00000000" w:rsidRPr="00000000">
        <w:rPr>
          <w:rtl w:val="0"/>
        </w:rPr>
        <w:t xml:space="preserve">PDF Word</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ugqzsvllar7w" w:id="13"/>
      <w:bookmarkEnd w:id="13"/>
      <w:r w:rsidDel="00000000" w:rsidR="00000000" w:rsidRPr="00000000">
        <w:rPr>
          <w:b w:val="1"/>
          <w:bCs w:val="1"/>
          <w:sz w:val="34"/>
          <w:szCs w:val="34"/>
          <w:rtl w:val="0"/>
        </w:rPr>
        <w:t xml:space="preserve">Part 3 — Python AI engines</w:t>
      </w:r>
    </w:p>
    <w:p w:rsidR="00000000" w:rsidDel="00000000" w:rsidP="00000000" w:rsidRDefault="00000000" w:rsidRPr="00000000" w14:paraId="00000056">
      <w:pPr>
        <w:spacing w:after="240" w:before="240" w:lineRule="auto"/>
        <w:rPr/>
      </w:pPr>
      <w:r w:rsidDel="00000000" w:rsidR="00000000" w:rsidRPr="00000000">
        <w:rPr>
          <w:rtl w:val="0"/>
        </w:rPr>
        <w:t xml:space="preserve">Complete Python source project</w:t>
      </w:r>
    </w:p>
    <w:p w:rsidR="00000000" w:rsidDel="00000000" w:rsidP="00000000" w:rsidRDefault="00000000" w:rsidRPr="00000000" w14:paraId="00000057">
      <w:pPr>
        <w:spacing w:after="240" w:before="240" w:lineRule="auto"/>
        <w:rPr/>
      </w:pPr>
      <w:r w:rsidDel="00000000" w:rsidR="00000000" w:rsidRPr="00000000">
        <w:rPr>
          <w:rtl w:val="0"/>
        </w:rPr>
        <w:t xml:space="preserve">ZIP · MySQL and MongoDB adapters · REST API · tests · sample data</w:t>
      </w:r>
    </w:p>
    <w:p w:rsidR="00000000" w:rsidDel="00000000" w:rsidP="00000000" w:rsidRDefault="00000000" w:rsidRPr="00000000" w14:paraId="00000058">
      <w:pPr>
        <w:spacing w:after="240" w:before="240" w:lineRule="auto"/>
        <w:rPr/>
      </w:pPr>
      <w:r w:rsidDel="00000000" w:rsidR="00000000" w:rsidRPr="00000000">
        <w:rPr>
          <w:rtl w:val="0"/>
        </w:rPr>
        <w:t xml:space="preserve">Download Complete AI Engine</w:t>
      </w:r>
    </w:p>
    <w:p w:rsidR="00000000" w:rsidDel="00000000" w:rsidP="00000000" w:rsidRDefault="00000000" w:rsidRPr="00000000" w14:paraId="00000059">
      <w:pPr>
        <w:spacing w:after="240" w:before="240" w:lineRule="auto"/>
        <w:rPr/>
      </w:pPr>
      <w:r w:rsidDel="00000000" w:rsidR="00000000" w:rsidRPr="00000000">
        <w:rPr>
          <w:rtl w:val="0"/>
        </w:rPr>
        <w:t xml:space="preserve">The archive contains separate MySQL and MongoDB database implementations that share the same evaluation algorithm.</w:t>
      </w:r>
    </w:p>
    <w:p w:rsidR="00000000" w:rsidDel="00000000" w:rsidP="00000000" w:rsidRDefault="00000000" w:rsidRPr="00000000" w14:paraId="0000005A">
      <w:pPr>
        <w:spacing w:after="240" w:before="240" w:lineRule="auto"/>
        <w:rPr/>
      </w:pPr>
      <w:r w:rsidDel="00000000" w:rsidR="00000000" w:rsidRPr="00000000">
        <w:rPr>
          <w:rtl w:val="0"/>
        </w:rPr>
        <w:t xml:space="preserve">MySQL</w:t>
      </w:r>
    </w:p>
    <w:p w:rsidR="00000000" w:rsidDel="00000000" w:rsidP="00000000" w:rsidRDefault="00000000" w:rsidRPr="00000000" w14:paraId="0000005B">
      <w:pPr>
        <w:rPr/>
      </w:pPr>
      <w:r w:rsidDel="00000000" w:rsidR="00000000" w:rsidRPr="00000000">
        <w:rPr>
          <w:rtl w:val="0"/>
        </w:rPr>
        <w:t xml:space="preserve">SQLAlchemy + PyMySQL</w:t>
      </w:r>
    </w:p>
    <w:p w:rsidR="00000000" w:rsidDel="00000000" w:rsidP="00000000" w:rsidRDefault="00000000" w:rsidRPr="00000000" w14:paraId="0000005C">
      <w:pPr>
        <w:spacing w:after="240" w:before="240" w:lineRule="auto"/>
        <w:rPr/>
      </w:pPr>
      <w:r w:rsidDel="00000000" w:rsidR="00000000" w:rsidRPr="00000000">
        <w:rPr>
          <w:rtl w:val="0"/>
        </w:rPr>
        <w:t xml:space="preserve">Stores students, questions, responses, and proficiency estimates in relational tables.</w:t>
      </w:r>
    </w:p>
    <w:p w:rsidR="00000000" w:rsidDel="00000000" w:rsidP="00000000" w:rsidRDefault="00000000" w:rsidRPr="00000000" w14:paraId="0000005D">
      <w:pPr>
        <w:spacing w:after="240" w:before="240" w:lineRule="auto"/>
        <w:rPr/>
      </w:pPr>
      <w:r w:rsidDel="00000000" w:rsidR="00000000" w:rsidRPr="00000000">
        <w:rPr>
          <w:rtl w:val="0"/>
        </w:rPr>
        <w:t xml:space="preserve">MongoDB</w:t>
      </w:r>
    </w:p>
    <w:p w:rsidR="00000000" w:rsidDel="00000000" w:rsidP="00000000" w:rsidRDefault="00000000" w:rsidRPr="00000000" w14:paraId="0000005E">
      <w:pPr>
        <w:rPr/>
      </w:pPr>
      <w:r w:rsidDel="00000000" w:rsidR="00000000" w:rsidRPr="00000000">
        <w:rPr>
          <w:rtl w:val="0"/>
        </w:rPr>
        <w:t xml:space="preserve">PyMongo</w:t>
      </w:r>
    </w:p>
    <w:p w:rsidR="00000000" w:rsidDel="00000000" w:rsidP="00000000" w:rsidRDefault="00000000" w:rsidRPr="00000000" w14:paraId="0000005F">
      <w:pPr>
        <w:spacing w:after="240" w:before="240" w:lineRule="auto"/>
        <w:rPr/>
      </w:pPr>
      <w:r w:rsidDel="00000000" w:rsidR="00000000" w:rsidRPr="00000000">
        <w:rPr>
          <w:rtl w:val="0"/>
        </w:rPr>
        <w:t xml:space="preserve">Stores equivalent information in MongoDB collections and supports the same assessment API.</w:t>
      </w:r>
    </w:p>
    <w:p w:rsidR="00000000" w:rsidDel="00000000" w:rsidP="00000000" w:rsidRDefault="00000000" w:rsidRPr="00000000" w14:paraId="00000060">
      <w:pPr>
        <w:spacing w:after="240" w:before="240" w:lineRule="auto"/>
        <w:rPr/>
      </w:pPr>
      <w:r w:rsidDel="00000000" w:rsidR="00000000" w:rsidRPr="00000000">
        <w:rPr>
          <w:rtl w:val="0"/>
        </w:rPr>
        <w:t xml:space="preserve">Both engines implement subject and topic evaluation, adaptive question selection, confidence estimates, and offline recalibration.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9z9zviaihh6t" w:id="14"/>
      <w:bookmarkEnd w:id="14"/>
      <w:r w:rsidDel="00000000" w:rsidR="00000000" w:rsidRPr="00000000">
        <w:rPr>
          <w:b w:val="1"/>
          <w:bCs w:val="1"/>
          <w:color w:val="000000"/>
          <w:sz w:val="26"/>
          <w:szCs w:val="26"/>
          <w:rtl w:val="0"/>
        </w:rPr>
        <w:t xml:space="preserve">Running the project on Linux</w:t>
      </w:r>
    </w:p>
    <w:p w:rsidR="00000000" w:rsidDel="00000000" w:rsidP="00000000" w:rsidRDefault="00000000" w:rsidRPr="00000000" w14:paraId="00000062">
      <w:pPr>
        <w:spacing w:after="240" w:before="240" w:lineRule="auto"/>
        <w:rPr/>
      </w:pPr>
      <w:r w:rsidDel="00000000" w:rsidR="00000000" w:rsidRPr="00000000">
        <w:rPr>
          <w:rtl w:val="0"/>
        </w:rPr>
        <w:t xml:space="preserve">After extracting the ZIP, run:</w:t>
      </w:r>
    </w:p>
    <w:p w:rsidR="00000000" w:rsidDel="00000000" w:rsidP="00000000" w:rsidRDefault="00000000" w:rsidRPr="00000000" w14:paraId="00000063">
      <w:pPr>
        <w:rPr/>
      </w:pPr>
      <w:r w:rsidDel="00000000" w:rsidR="00000000" w:rsidRPr="00000000">
        <w:rPr>
          <w:rtl w:val="0"/>
        </w:rPr>
        <w:t xml:space="preserve">cd student_ability_ai</w:t>
      </w:r>
    </w:p>
    <w:p w:rsidR="00000000" w:rsidDel="00000000" w:rsidP="00000000" w:rsidRDefault="00000000" w:rsidRPr="00000000" w14:paraId="00000064">
      <w:pPr>
        <w:rPr/>
      </w:pPr>
      <w:r w:rsidDel="00000000" w:rsidR="00000000" w:rsidRPr="00000000">
        <w:rPr>
          <w:rtl w:val="0"/>
        </w:rPr>
        <w:t xml:space="preserve">cp .env.example .env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Edit .env to set your database</w:t>
      </w:r>
    </w:p>
    <w:p w:rsidR="00000000" w:rsidDel="00000000" w:rsidP="00000000" w:rsidRDefault="00000000" w:rsidRPr="00000000" w14:paraId="00000067">
      <w:pPr>
        <w:rPr/>
      </w:pPr>
      <w:r w:rsidDel="00000000" w:rsidR="00000000" w:rsidRPr="00000000">
        <w:rPr>
          <w:rtl w:val="0"/>
        </w:rPr>
        <w:t xml:space="preserve"># configuration and API secrets.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docker compose up -d mysql mongodb</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python3 -m venv .venv</w:t>
      </w:r>
    </w:p>
    <w:p w:rsidR="00000000" w:rsidDel="00000000" w:rsidP="00000000" w:rsidRDefault="00000000" w:rsidRPr="00000000" w14:paraId="0000006C">
      <w:pPr>
        <w:rPr/>
      </w:pPr>
      <w:r w:rsidDel="00000000" w:rsidR="00000000" w:rsidRPr="00000000">
        <w:rPr>
          <w:rtl w:val="0"/>
        </w:rPr>
        <w:t xml:space="preserve">source .venv/bin/activate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pip install -r requirements.txt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python -m app.seed --demo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uvicorn app.api:app --host 127.0.0.1 --port 8000</w:t>
      </w:r>
    </w:p>
    <w:p w:rsidR="00000000" w:rsidDel="00000000" w:rsidP="00000000" w:rsidRDefault="00000000" w:rsidRPr="00000000" w14:paraId="00000073">
      <w:pPr>
        <w:spacing w:after="240" w:before="240" w:lineRule="auto"/>
        <w:rPr/>
      </w:pPr>
      <w:r w:rsidDel="00000000" w:rsidR="00000000" w:rsidRPr="00000000">
        <w:rPr>
          <w:rtl w:val="0"/>
        </w:rPr>
        <w:t xml:space="preserve">For MongoDB, change </w:t>
      </w:r>
      <w:r w:rsidDel="00000000" w:rsidR="00000000" w:rsidRPr="00000000">
        <w:rPr>
          <w:rFonts w:ascii="Roboto Mono" w:cs="Roboto Mono" w:eastAsia="Roboto Mono" w:hAnsi="Roboto Mono"/>
          <w:color w:val="188038"/>
          <w:rtl w:val="0"/>
        </w:rPr>
        <w:t xml:space="preserve">DB_BACKEND=mysql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DB_BACKEND=mongodb</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then seed its separate database and start the API.</w:t>
      </w:r>
    </w:p>
    <w:p w:rsidR="00000000" w:rsidDel="00000000" w:rsidP="00000000" w:rsidRDefault="00000000" w:rsidRPr="00000000" w14:paraId="00000074">
      <w:pPr>
        <w:spacing w:after="240" w:before="240" w:lineRule="auto"/>
        <w:rPr/>
      </w:pPr>
      <w:r w:rsidDel="00000000" w:rsidR="00000000" w:rsidRPr="00000000">
        <w:rPr>
          <w:rtl w:val="0"/>
        </w:rPr>
        <w:t xml:space="preserve">You can access the interactive API documentation at </w:t>
      </w:r>
      <w:r w:rsidDel="00000000" w:rsidR="00000000" w:rsidRPr="00000000">
        <w:rPr>
          <w:rFonts w:ascii="Roboto Mono" w:cs="Roboto Mono" w:eastAsia="Roboto Mono" w:hAnsi="Roboto Mono"/>
          <w:color w:val="188038"/>
          <w:rtl w:val="0"/>
        </w:rPr>
        <w:t xml:space="preserve">http://127.0.0.1:8000/docs</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Read the complete installation guide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1ril0rfl9iha" w:id="15"/>
      <w:bookmarkEnd w:id="15"/>
      <w:r w:rsidDel="00000000" w:rsidR="00000000" w:rsidRPr="00000000">
        <w:rPr>
          <w:b w:val="1"/>
          <w:bCs w:val="1"/>
          <w:color w:val="000000"/>
          <w:sz w:val="26"/>
          <w:szCs w:val="26"/>
          <w:rtl w:val="0"/>
        </w:rPr>
        <w:t xml:space="preserve">Example assessment results</w:t>
      </w:r>
    </w:p>
    <w:p w:rsidR="00000000" w:rsidDel="00000000" w:rsidP="00000000" w:rsidRDefault="00000000" w:rsidRPr="00000000" w14:paraId="00000077">
      <w:pPr>
        <w:spacing w:after="240" w:before="240" w:lineRule="auto"/>
        <w:rPr/>
      </w:pPr>
      <w:r w:rsidDel="00000000" w:rsidR="00000000" w:rsidRPr="00000000">
        <w:rPr>
          <w:rtl w:val="0"/>
        </w:rPr>
        <w:t xml:space="preserve">The following results were actually generated by the engine using synthetic demonstration responses. They are not validated achievement scores.</w:t>
      </w:r>
    </w:p>
    <w:tbl>
      <w:tblPr>
        <w:tblStyle w:val="Table3"/>
        <w:tblW w:w="3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585"/>
        <w:tblGridChange w:id="0">
          <w:tblGrid>
            <w:gridCol w:w="1235"/>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rPr>
            </w:pPr>
            <w:r w:rsidDel="00000000" w:rsidR="00000000" w:rsidRPr="00000000">
              <w:rPr>
                <w:b w:val="1"/>
                <w:bCs w:val="1"/>
                <w:rtl w:val="0"/>
              </w:rPr>
              <w:t xml:space="preserve">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rPr>
            </w:pPr>
            <w:r w:rsidDel="00000000" w:rsidR="00000000" w:rsidRPr="00000000">
              <w:rPr>
                <w:b w:val="1"/>
                <w:bCs w:val="1"/>
                <w:rtl w:val="0"/>
              </w:rPr>
              <w:t xml:space="preserve">Reference ability index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Maths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38.86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32.78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68.97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24.81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50.73</w:t>
            </w:r>
          </w:p>
        </w:tc>
      </w:tr>
    </w:tbl>
    <w:p w:rsidR="00000000" w:rsidDel="00000000" w:rsidP="00000000" w:rsidRDefault="00000000" w:rsidRPr="00000000" w14:paraId="00000084">
      <w:pPr>
        <w:spacing w:after="240" w:before="240" w:lineRule="auto"/>
        <w:rPr/>
      </w:pPr>
      <w:r w:rsidDel="00000000" w:rsidR="00000000" w:rsidRPr="00000000">
        <w:rPr>
          <w:rtl w:val="0"/>
        </w:rPr>
        <w:t xml:space="preserve">View full example JSON report</w:t>
      </w:r>
    </w:p>
    <w:p w:rsidR="00000000" w:rsidDel="00000000" w:rsidP="00000000" w:rsidRDefault="00000000" w:rsidRPr="00000000" w14:paraId="00000085">
      <w:pPr>
        <w:spacing w:after="240" w:before="240" w:lineRule="auto"/>
        <w:rPr/>
      </w:pPr>
      <w:r w:rsidDel="00000000" w:rsidR="00000000" w:rsidRPr="00000000">
        <w:rPr>
          <w:rtl w:val="0"/>
        </w:rPr>
        <w:t xml:space="preserve">The reference index represents an estimated probability for a standardized hypothetical question. It should not be confused with an exam percentage.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c0f898s0x3g" w:id="16"/>
      <w:bookmarkEnd w:id="16"/>
      <w:r w:rsidDel="00000000" w:rsidR="00000000" w:rsidRPr="00000000">
        <w:rPr>
          <w:b w:val="1"/>
          <w:bCs w:val="1"/>
          <w:color w:val="000000"/>
          <w:sz w:val="26"/>
          <w:szCs w:val="26"/>
          <w:rtl w:val="0"/>
        </w:rPr>
        <w:t xml:space="preserve">Validation status</w:t>
      </w:r>
    </w:p>
    <w:p w:rsidR="00000000" w:rsidDel="00000000" w:rsidP="00000000" w:rsidRDefault="00000000" w:rsidRPr="00000000" w14:paraId="00000087">
      <w:pPr>
        <w:spacing w:after="240" w:before="240" w:lineRule="auto"/>
        <w:rPr/>
      </w:pPr>
      <w:r w:rsidDel="00000000" w:rsidR="00000000" w:rsidRPr="00000000">
        <w:rPr>
          <w:rtl w:val="0"/>
        </w:rPr>
        <w:t xml:space="preserve">The package was checked after extraction: 9 automated tests passed and 1 optional MongoDB test was skipped because its test dependencies were unavailable in this environment. The SQL-compatible API tests and synthetic calibration test passed. Live MySQL and MongoDB server connectivity still needs to be verified on your deployment server.</w:t>
      </w:r>
    </w:p>
    <w:p w:rsidR="00000000" w:rsidDel="00000000" w:rsidP="00000000" w:rsidRDefault="00000000" w:rsidRPr="00000000" w14:paraId="00000088">
      <w:pPr>
        <w:spacing w:after="240" w:before="240" w:lineRule="auto"/>
        <w:rPr/>
      </w:pPr>
      <w:r w:rsidDel="00000000" w:rsidR="00000000" w:rsidRPr="00000000">
        <w:rPr>
          <w:rtl w:val="0"/>
        </w:rPr>
        <w:t xml:space="preserve">The initial question parameters are illustrative, not empirically calibrated. Before using this with real students for consequential decisions, you will need institution-specific question calibration, psychometric validation, and role-based access controls.</w:t>
      </w:r>
    </w:p>
    <w:p w:rsidR="00000000" w:rsidDel="00000000" w:rsidP="00000000" w:rsidRDefault="00000000" w:rsidRPr="00000000" w14:paraId="00000089">
      <w:pPr>
        <w:spacing w:after="240" w:before="240" w:lineRule="auto"/>
        <w:rPr/>
      </w:pPr>
      <w:r w:rsidDel="00000000" w:rsidR="00000000" w:rsidRPr="00000000">
        <w:rPr>
          <w:rtl w:val="0"/>
        </w:rPr>
        <w:t xml:space="preserve">The next practical step is to map this engine to your school's existing student, examination, subject, and question-bank data so that it can evaluate actual student performance rather than demonstration responses.</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