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515" w:rsidRPr="00110515" w:rsidRDefault="00110515" w:rsidP="00110515">
      <w:pPr>
        <w:jc w:val="center"/>
        <w:rPr>
          <w:rFonts w:ascii="Andalus" w:hAnsi="Andalus" w:cs="Andalus"/>
          <w:b/>
          <w:bCs/>
          <w:sz w:val="36"/>
          <w:szCs w:val="36"/>
        </w:rPr>
      </w:pPr>
      <w:r w:rsidRPr="00110515">
        <w:rPr>
          <w:rFonts w:ascii="Andalus" w:hAnsi="Andalus" w:cs="Andalus"/>
          <w:b/>
          <w:bCs/>
          <w:sz w:val="36"/>
          <w:szCs w:val="36"/>
        </w:rPr>
        <w:t>Cahier des Charges</w:t>
      </w:r>
    </w:p>
    <w:p w:rsidR="00110515" w:rsidRPr="00152EE0" w:rsidRDefault="00152EE0" w:rsidP="00152EE0">
      <w:pPr>
        <w:jc w:val="center"/>
        <w:rPr>
          <w:rFonts w:ascii="Andalus" w:hAnsi="Andalus" w:cs="Andalus"/>
          <w:b/>
          <w:bCs/>
          <w:sz w:val="36"/>
          <w:szCs w:val="36"/>
        </w:rPr>
      </w:pPr>
      <w:r>
        <w:rPr>
          <w:rFonts w:ascii="Andalus" w:hAnsi="Andalus" w:cs="Andalus"/>
          <w:b/>
          <w:bCs/>
          <w:sz w:val="36"/>
          <w:szCs w:val="36"/>
        </w:rPr>
        <w:t>P</w:t>
      </w:r>
      <w:r w:rsidRPr="00152EE0">
        <w:rPr>
          <w:rFonts w:ascii="Andalus" w:hAnsi="Andalus" w:cs="Andalus"/>
          <w:b/>
          <w:bCs/>
          <w:sz w:val="36"/>
          <w:szCs w:val="36"/>
        </w:rPr>
        <w:t>ortail d’interopérabilité des API.</w:t>
      </w:r>
    </w:p>
    <w:p w:rsidR="00152EE0" w:rsidRDefault="00152EE0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>
        <w:rPr>
          <w:rFonts w:ascii="Andalus" w:hAnsi="Andalus" w:cs="Andalus"/>
          <w:b/>
          <w:bCs/>
          <w:color w:val="FF0000"/>
          <w:sz w:val="28"/>
          <w:szCs w:val="28"/>
        </w:rPr>
        <w:t>Introduction :</w:t>
      </w:r>
    </w:p>
    <w:p w:rsidR="00152EE0" w:rsidRPr="00152EE0" w:rsidRDefault="00152EE0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Ce cahier des charges définit les spécifications fonctionnelles et non fonctionnelles pour la réalisation d’un </w:t>
      </w:r>
      <w:r w:rsidRPr="00152EE0">
        <w:rPr>
          <w:rFonts w:asciiTheme="majorBidi" w:hAnsiTheme="majorBidi" w:cstheme="majorBidi"/>
          <w:b/>
          <w:bCs/>
          <w:sz w:val="24"/>
          <w:szCs w:val="24"/>
        </w:rPr>
        <w:t>portail d’interopérabilité des API</w:t>
      </w:r>
      <w:r w:rsidRPr="00152EE0">
        <w:rPr>
          <w:rFonts w:asciiTheme="majorBidi" w:hAnsiTheme="majorBidi" w:cstheme="majorBidi"/>
          <w:sz w:val="24"/>
          <w:szCs w:val="24"/>
        </w:rPr>
        <w:t>. Cette plateforme web permettra aux acteurs d’exposer, de consommer et de gérer les API de manière sécurisée et centralisée.</w:t>
      </w:r>
    </w:p>
    <w:p w:rsidR="00110515" w:rsidRPr="00110515" w:rsidRDefault="00110515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10515">
        <w:rPr>
          <w:rFonts w:ascii="Andalus" w:hAnsi="Andalus" w:cs="Andalus"/>
          <w:b/>
          <w:bCs/>
          <w:color w:val="FF0000"/>
          <w:sz w:val="28"/>
          <w:szCs w:val="28"/>
        </w:rPr>
        <w:t>Objectifs du Projet :</w:t>
      </w:r>
    </w:p>
    <w:p w:rsidR="00110515" w:rsidRPr="00110515" w:rsidRDefault="00110515" w:rsidP="00152EE0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Développer une application Web permettant </w:t>
      </w:r>
      <w:r w:rsidR="00152EE0">
        <w:rPr>
          <w:rFonts w:asciiTheme="majorBidi" w:hAnsiTheme="majorBidi" w:cstheme="majorBidi"/>
          <w:sz w:val="24"/>
          <w:szCs w:val="24"/>
        </w:rPr>
        <w:t>l’exposition</w:t>
      </w:r>
      <w:r w:rsidR="00152EE0" w:rsidRPr="00152EE0">
        <w:rPr>
          <w:rFonts w:asciiTheme="majorBidi" w:hAnsiTheme="majorBidi" w:cstheme="majorBidi"/>
          <w:sz w:val="24"/>
          <w:szCs w:val="24"/>
        </w:rPr>
        <w:t xml:space="preserve">, </w:t>
      </w:r>
      <w:r w:rsidR="00152EE0">
        <w:rPr>
          <w:rFonts w:asciiTheme="majorBidi" w:hAnsiTheme="majorBidi" w:cstheme="majorBidi"/>
          <w:sz w:val="24"/>
          <w:szCs w:val="24"/>
        </w:rPr>
        <w:t>la consommation et la gestion des</w:t>
      </w:r>
      <w:r w:rsidR="00152EE0" w:rsidRPr="00152EE0">
        <w:rPr>
          <w:rFonts w:asciiTheme="majorBidi" w:hAnsiTheme="majorBidi" w:cstheme="majorBidi"/>
          <w:sz w:val="24"/>
          <w:szCs w:val="24"/>
        </w:rPr>
        <w:t xml:space="preserve"> API de manière sécurisée et centralisée</w:t>
      </w:r>
      <w:r w:rsidRPr="00110515">
        <w:rPr>
          <w:rFonts w:asciiTheme="majorBidi" w:hAnsiTheme="majorBidi" w:cstheme="majorBidi"/>
          <w:sz w:val="24"/>
          <w:szCs w:val="24"/>
        </w:rPr>
        <w:t>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Mettre en place un portail de gestion des API.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Permettre aux providers d’enregistrer et de publier leurs API.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Offrir aux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consumers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 xml:space="preserve"> un accès aux API via des demandes d’abonnement.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Assurer le suivi et la validation des actions via un admin.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Gérer les demandes d’adhésion pour devenir provider ou consumer.</w:t>
      </w:r>
    </w:p>
    <w:p w:rsidR="00152EE0" w:rsidRPr="00152EE0" w:rsidRDefault="00152EE0" w:rsidP="00152EE0">
      <w:pPr>
        <w:pStyle w:val="Paragraphedeliste"/>
        <w:numPr>
          <w:ilvl w:val="0"/>
          <w:numId w:val="1"/>
        </w:numPr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52EE0">
        <w:rPr>
          <w:rFonts w:asciiTheme="majorBidi" w:hAnsiTheme="majorBidi" w:cstheme="majorBidi"/>
          <w:sz w:val="24"/>
          <w:szCs w:val="24"/>
        </w:rPr>
        <w:t>Garantir un accès aux fiches techniques et documents des API sans authentification.</w:t>
      </w:r>
    </w:p>
    <w:p w:rsidR="00110515" w:rsidRPr="00152EE0" w:rsidRDefault="00110515" w:rsidP="00152EE0">
      <w:pPr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52EE0">
        <w:rPr>
          <w:rFonts w:ascii="Andalus" w:hAnsi="Andalus" w:cs="Andalus"/>
          <w:b/>
          <w:bCs/>
          <w:color w:val="FF0000"/>
          <w:sz w:val="28"/>
          <w:szCs w:val="28"/>
        </w:rPr>
        <w:t>Acteurs et Rôles :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10515">
        <w:rPr>
          <w:rFonts w:asciiTheme="majorBidi" w:hAnsiTheme="majorBidi" w:cstheme="majorBidi"/>
          <w:b/>
          <w:bCs/>
          <w:sz w:val="24"/>
          <w:szCs w:val="24"/>
          <w:u w:val="single"/>
        </w:rPr>
        <w:t>Administrateur :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Gère les utilisateurs (providers et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consumers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>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Valide les demandes d’adhésion pour devenir provider ou consumer.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Valide les API soumises par les providers.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Suit et approuve les demandes d’accès des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consumers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>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Associe une nomenclature aux API validées.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Ajoute des documents téléchargeables liés aux API.</w:t>
      </w:r>
    </w:p>
    <w:p w:rsidR="00152EE0" w:rsidRPr="00152EE0" w:rsidRDefault="00152EE0" w:rsidP="00152EE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Provider (Fournisseur d’API)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Fait une demande d’adhésion pour devenir provider (validation par l’admin).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Ajoute une nouvelle API au catalogue (avec documentation).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Met à jour et supprime ses API.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Consulte les API disponibles.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Valide ou rejette les demandes d’accès des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consumers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>.</w:t>
      </w:r>
    </w:p>
    <w:p w:rsidR="00152EE0" w:rsidRPr="00152EE0" w:rsidRDefault="00152EE0" w:rsidP="00152EE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Consumer (Consommateur d’API)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Fait une demande d’adhésion pour devenir consumer (validation par l’admin).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Recherche et filtre les API disponibles.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Consulte la description et la fiche technique d’une API sans authentification.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Télécharge les documents liés aux API sans authentification.</w:t>
      </w:r>
    </w:p>
    <w:p w:rsidR="00110515" w:rsidRDefault="00152EE0" w:rsidP="00152EE0">
      <w:pPr>
        <w:pStyle w:val="Paragraphedeliste"/>
        <w:numPr>
          <w:ilvl w:val="0"/>
          <w:numId w:val="2"/>
        </w:num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52EE0">
        <w:rPr>
          <w:rFonts w:asciiTheme="majorBidi" w:hAnsiTheme="majorBidi" w:cstheme="majorBidi"/>
          <w:sz w:val="24"/>
          <w:szCs w:val="24"/>
        </w:rPr>
        <w:t>Fait une demande d’accès à une API.</w:t>
      </w:r>
      <w:r w:rsidR="00110515" w:rsidRPr="00152EE0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br w:type="page"/>
      </w:r>
    </w:p>
    <w:p w:rsidR="001C00C8" w:rsidRPr="001C00C8" w:rsidRDefault="001C00C8" w:rsidP="001C00C8">
      <w:pPr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C00C8">
        <w:rPr>
          <w:rFonts w:ascii="Andalus" w:hAnsi="Andalus" w:cs="Andalus"/>
          <w:b/>
          <w:bCs/>
          <w:color w:val="FF0000"/>
          <w:sz w:val="28"/>
          <w:szCs w:val="28"/>
        </w:rPr>
        <w:lastRenderedPageBreak/>
        <w:t>Besoins Fonctionnels</w:t>
      </w:r>
    </w:p>
    <w:p w:rsidR="00152EE0" w:rsidRPr="00152EE0" w:rsidRDefault="00152EE0" w:rsidP="00152EE0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Gestion des Demandes d’Adhésion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utilisateur peut faire une demande d’adhésion pour devenir provider ou consumer en remplissant un formulaire (Nom, Prénom, Email, Rôle souhaité, Organisation, Justification).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L’admin valide ou rejette les demandes d’adhésion.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Notification à l’utilisateur en cas d’acceptation ou de refus.</w:t>
      </w:r>
    </w:p>
    <w:p w:rsidR="00152EE0" w:rsidRPr="00152EE0" w:rsidRDefault="00152EE0" w:rsidP="00152EE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Gestion des API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provider peut ajouter une API avec :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Nom, description, URL d’accès, type d’authentification, version, etc.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Documentation technique en PDF ou autre format.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admin valide ou rejette l’ajout d’une API.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consumer peut consulter et filtrer les API par :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Catégorie, fournisseur, statut (public, privé), date d’ajout, etc.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Possibilité de consulter la fiche technique d’une API sans authentification.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Téléchargement des documents d’une API sans authentification.</w:t>
      </w:r>
    </w:p>
    <w:p w:rsidR="00152EE0" w:rsidRPr="00152EE0" w:rsidRDefault="00152EE0" w:rsidP="00152EE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Gestion des Demandes d’Accès aux API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consumer peut demander l’accès à une API.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Le provider reçoit et valide ou rejette la demande.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L’admin suit les demandes et peut intervenir en cas de besoin.</w:t>
      </w:r>
    </w:p>
    <w:p w:rsidR="00152EE0" w:rsidRPr="00152EE0" w:rsidRDefault="00152EE0" w:rsidP="00152EE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Gestion des Utilisateurs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Un admin ajoute et gère les utilisateurs (providers et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consumers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>).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Un provider peut gérer ses informations.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="Andalus" w:hAnsi="Andalus" w:cs="Andalus"/>
          <w:b/>
          <w:bCs/>
          <w:sz w:val="28"/>
          <w:szCs w:val="28"/>
        </w:rPr>
      </w:pPr>
      <w:r w:rsidRPr="00152EE0">
        <w:rPr>
          <w:rFonts w:asciiTheme="majorBidi" w:hAnsiTheme="majorBidi" w:cstheme="majorBidi"/>
          <w:sz w:val="24"/>
          <w:szCs w:val="24"/>
        </w:rPr>
        <w:t>Authentification et autorisation des utilisateurs selon leur rôle.</w:t>
      </w:r>
    </w:p>
    <w:p w:rsidR="00152EE0" w:rsidRPr="00152EE0" w:rsidRDefault="00152EE0" w:rsidP="00152EE0">
      <w:pPr>
        <w:pStyle w:val="Paragraphedeliste"/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</w:p>
    <w:p w:rsidR="001C00C8" w:rsidRPr="00152EE0" w:rsidRDefault="001C00C8" w:rsidP="00152EE0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52EE0">
        <w:rPr>
          <w:rFonts w:ascii="Andalus" w:hAnsi="Andalus" w:cs="Andalus"/>
          <w:b/>
          <w:bCs/>
          <w:color w:val="FF0000"/>
          <w:sz w:val="28"/>
          <w:szCs w:val="28"/>
        </w:rPr>
        <w:t>Besoins Non Fonctionnels</w:t>
      </w:r>
    </w:p>
    <w:p w:rsidR="00152EE0" w:rsidRPr="00152EE0" w:rsidRDefault="00152EE0" w:rsidP="00152EE0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Sécurité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Authentification et autorisation via JWT.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Gestion des permissions selon les rôles.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Protection des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endpoints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 xml:space="preserve"> sensibles.</w:t>
      </w:r>
    </w:p>
    <w:p w:rsidR="00152EE0" w:rsidRPr="00152EE0" w:rsidRDefault="00152EE0" w:rsidP="00152EE0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Performance et </w:t>
      </w:r>
      <w:proofErr w:type="spellStart"/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Scalabilité</w:t>
      </w:r>
      <w:proofErr w:type="spellEnd"/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 xml:space="preserve">API REST optimisées et documentation via </w:t>
      </w:r>
      <w:proofErr w:type="spellStart"/>
      <w:r w:rsidRPr="00152EE0">
        <w:rPr>
          <w:rFonts w:asciiTheme="majorBidi" w:hAnsiTheme="majorBidi" w:cstheme="majorBidi"/>
          <w:sz w:val="24"/>
          <w:szCs w:val="24"/>
        </w:rPr>
        <w:t>Swagger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>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52EE0">
        <w:rPr>
          <w:rFonts w:asciiTheme="majorBidi" w:hAnsiTheme="majorBidi" w:cstheme="majorBidi"/>
          <w:sz w:val="24"/>
          <w:szCs w:val="24"/>
        </w:rPr>
        <w:t>Caching</w:t>
      </w:r>
      <w:proofErr w:type="spellEnd"/>
      <w:r w:rsidRPr="00152EE0">
        <w:rPr>
          <w:rFonts w:asciiTheme="majorBidi" w:hAnsiTheme="majorBidi" w:cstheme="majorBidi"/>
          <w:sz w:val="24"/>
          <w:szCs w:val="24"/>
        </w:rPr>
        <w:t xml:space="preserve"> pour améliorer la rapidité des requêtes.</w:t>
      </w:r>
    </w:p>
    <w:p w:rsidR="00152EE0" w:rsidRPr="00152EE0" w:rsidRDefault="00152EE0" w:rsidP="00152EE0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</w:t>
      </w:r>
      <w:r w:rsidRPr="00152EE0">
        <w:rPr>
          <w:rFonts w:asciiTheme="majorBidi" w:hAnsiTheme="majorBidi" w:cstheme="majorBidi"/>
          <w:b/>
          <w:bCs/>
          <w:sz w:val="24"/>
          <w:szCs w:val="24"/>
          <w:u w:val="single"/>
        </w:rPr>
        <w:t>ccessibilité et Expérience Utilisateur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Interface utilisateur ergonomique et responsive.</w:t>
      </w:r>
    </w:p>
    <w:p w:rsidR="00152EE0" w:rsidRPr="00152EE0" w:rsidRDefault="00152EE0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52EE0">
        <w:rPr>
          <w:rFonts w:asciiTheme="majorBidi" w:hAnsiTheme="majorBidi" w:cstheme="majorBidi"/>
          <w:sz w:val="24"/>
          <w:szCs w:val="24"/>
        </w:rPr>
        <w:t>Recherche avancée et filtres dynamiques pour le catalogue des API.</w:t>
      </w:r>
    </w:p>
    <w:p w:rsidR="001C00C8" w:rsidRPr="001C00C8" w:rsidRDefault="001C00C8" w:rsidP="001C00C8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00C8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Maintenabilité</w:t>
      </w:r>
    </w:p>
    <w:p w:rsidR="001C00C8" w:rsidRPr="001C00C8" w:rsidRDefault="001C00C8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C00C8">
        <w:rPr>
          <w:rFonts w:asciiTheme="majorBidi" w:hAnsiTheme="majorBidi" w:cstheme="majorBidi"/>
          <w:sz w:val="24"/>
          <w:szCs w:val="24"/>
        </w:rPr>
        <w:t>Code structuré et documenté.</w:t>
      </w:r>
    </w:p>
    <w:p w:rsidR="001C00C8" w:rsidRPr="001C00C8" w:rsidRDefault="001C00C8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C00C8">
        <w:rPr>
          <w:rFonts w:asciiTheme="majorBidi" w:hAnsiTheme="majorBidi" w:cstheme="majorBidi"/>
          <w:sz w:val="24"/>
          <w:szCs w:val="24"/>
        </w:rPr>
        <w:t>Tests unitaires et d’intégration couvrant au moins 80 % du code.</w:t>
      </w:r>
    </w:p>
    <w:p w:rsidR="0055380E" w:rsidRDefault="0055380E" w:rsidP="001C00C8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C00C8" w:rsidRPr="001C00C8" w:rsidRDefault="001C00C8" w:rsidP="001C00C8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00C8">
        <w:rPr>
          <w:rFonts w:asciiTheme="majorBidi" w:hAnsiTheme="majorBidi" w:cstheme="majorBidi"/>
          <w:b/>
          <w:bCs/>
          <w:sz w:val="24"/>
          <w:szCs w:val="24"/>
          <w:u w:val="single"/>
        </w:rPr>
        <w:t>Disponibilité</w:t>
      </w:r>
    </w:p>
    <w:p w:rsidR="001C00C8" w:rsidRPr="00152EE0" w:rsidRDefault="001C00C8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1C00C8">
        <w:rPr>
          <w:rFonts w:asciiTheme="majorBidi" w:hAnsiTheme="majorBidi" w:cstheme="majorBidi"/>
          <w:sz w:val="24"/>
          <w:szCs w:val="24"/>
        </w:rPr>
        <w:t>Disponibilité garantie de 99,9 % pendant les heures ouvrables</w:t>
      </w:r>
      <w:r w:rsidRPr="00152EE0">
        <w:rPr>
          <w:rFonts w:asciiTheme="majorBidi" w:hAnsiTheme="majorBidi" w:cstheme="majorBidi"/>
          <w:sz w:val="24"/>
          <w:szCs w:val="24"/>
        </w:rPr>
        <w:t>.</w:t>
      </w:r>
    </w:p>
    <w:p w:rsidR="0055380E" w:rsidRDefault="0055380E" w:rsidP="001C00C8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C00C8" w:rsidRPr="0055380E" w:rsidRDefault="001C00C8" w:rsidP="0055380E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C00C8">
        <w:rPr>
          <w:rFonts w:asciiTheme="majorBidi" w:hAnsiTheme="majorBidi" w:cstheme="majorBidi"/>
          <w:b/>
          <w:bCs/>
          <w:sz w:val="24"/>
          <w:szCs w:val="24"/>
          <w:u w:val="single"/>
        </w:rPr>
        <w:t>Documentation</w:t>
      </w:r>
    </w:p>
    <w:p w:rsidR="001C00C8" w:rsidRPr="0055380E" w:rsidRDefault="001C00C8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55380E">
        <w:rPr>
          <w:rFonts w:asciiTheme="majorBidi" w:hAnsiTheme="majorBidi" w:cstheme="majorBidi"/>
          <w:sz w:val="24"/>
          <w:szCs w:val="24"/>
        </w:rPr>
        <w:t>Guides utilisateur pour chaque acteur.</w:t>
      </w:r>
    </w:p>
    <w:p w:rsidR="001C00C8" w:rsidRPr="0055380E" w:rsidRDefault="001C00C8" w:rsidP="00152EE0">
      <w:pPr>
        <w:pStyle w:val="Paragraphedeliste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55380E">
        <w:rPr>
          <w:rFonts w:asciiTheme="majorBidi" w:hAnsiTheme="majorBidi" w:cstheme="majorBidi"/>
          <w:sz w:val="24"/>
          <w:szCs w:val="24"/>
        </w:rPr>
        <w:t>Documentation technique pour la maintenance.</w:t>
      </w:r>
    </w:p>
    <w:p w:rsidR="001C00C8" w:rsidRDefault="001C00C8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</w:p>
    <w:p w:rsidR="00110515" w:rsidRPr="001C00C8" w:rsidRDefault="00110515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C00C8">
        <w:rPr>
          <w:rFonts w:ascii="Andalus" w:hAnsi="Andalus" w:cs="Andalus"/>
          <w:b/>
          <w:bCs/>
          <w:color w:val="FF0000"/>
          <w:sz w:val="28"/>
          <w:szCs w:val="28"/>
        </w:rPr>
        <w:t>Contraintes Techniques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Frontend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Angular</w:t>
      </w:r>
      <w:proofErr w:type="spellEnd"/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Spring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Boot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Base de Données :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55380E" w:rsidRDefault="00110515" w:rsidP="0055380E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Notifications : Email (SMTP) et SMS </w:t>
      </w:r>
    </w:p>
    <w:p w:rsidR="00110515" w:rsidRPr="00110515" w:rsidRDefault="00110515" w:rsidP="0055380E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Sécurité : Authentification avec gestion des rôles</w:t>
      </w:r>
    </w:p>
    <w:p w:rsidR="0055380E" w:rsidRDefault="0055380E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</w:p>
    <w:p w:rsidR="00110515" w:rsidRPr="00110515" w:rsidRDefault="00110515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110515">
        <w:rPr>
          <w:rFonts w:ascii="Andalus" w:hAnsi="Andalus" w:cs="Andalus"/>
          <w:b/>
          <w:bCs/>
          <w:color w:val="FF0000"/>
          <w:sz w:val="28"/>
          <w:szCs w:val="28"/>
        </w:rPr>
        <w:t xml:space="preserve">Méthodologie de Travail - </w:t>
      </w:r>
      <w:proofErr w:type="spellStart"/>
      <w:r w:rsidRPr="00110515">
        <w:rPr>
          <w:rFonts w:ascii="Andalus" w:hAnsi="Andalus" w:cs="Andalus"/>
          <w:b/>
          <w:bCs/>
          <w:color w:val="FF0000"/>
          <w:sz w:val="28"/>
          <w:szCs w:val="28"/>
        </w:rPr>
        <w:t>Scrum</w:t>
      </w:r>
      <w:proofErr w:type="spellEnd"/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La méthode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Scrum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sera utilisée avec des sprints de 2 semaines sur une durée totale de 4 mois.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55380E">
        <w:rPr>
          <w:rFonts w:asciiTheme="majorBidi" w:hAnsiTheme="majorBidi" w:cstheme="majorBidi"/>
          <w:b/>
          <w:bCs/>
          <w:sz w:val="24"/>
          <w:szCs w:val="24"/>
          <w:u w:val="single"/>
        </w:rPr>
        <w:t>Chaque sprint inclura</w:t>
      </w:r>
      <w:r w:rsidRPr="00110515">
        <w:rPr>
          <w:rFonts w:asciiTheme="majorBidi" w:hAnsiTheme="majorBidi" w:cstheme="majorBidi"/>
          <w:sz w:val="24"/>
          <w:szCs w:val="24"/>
        </w:rPr>
        <w:t xml:space="preserve"> :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Planification du sprint,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Développement et tests incrémentaux,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Revue pour évaluer les livrables,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Rétrospective pour améliorer le sprint suivant.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10515" w:rsidRPr="0055380E" w:rsidRDefault="00110515" w:rsidP="00110515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5380E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Outils </w:t>
      </w:r>
      <w:proofErr w:type="spellStart"/>
      <w:r w:rsidRPr="0055380E">
        <w:rPr>
          <w:rFonts w:asciiTheme="majorBidi" w:hAnsiTheme="majorBidi" w:cstheme="majorBidi"/>
          <w:b/>
          <w:bCs/>
          <w:sz w:val="24"/>
          <w:szCs w:val="24"/>
          <w:u w:val="single"/>
        </w:rPr>
        <w:t>Scrum</w:t>
      </w:r>
      <w:proofErr w:type="spellEnd"/>
      <w:r w:rsidRPr="0055380E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Backlog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produit pour organiser les fonctionnalités.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Kanban pour suivre les tâches (en cours, terminées, bloquées).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- Daily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Scrum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: réunion quotidienne (15 min) pour suivre l'avancement.</w:t>
      </w:r>
    </w:p>
    <w:p w:rsidR="00110515" w:rsidRPr="0055380E" w:rsidRDefault="00110515" w:rsidP="00110515">
      <w:pPr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5380E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Planification Prévisionnelle en Sprints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Sprint 1 (Semaines 1-2) : Préparation de l'environnement : installation des outils (IDE, Git,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Spring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 xml:space="preserve"> Boot, </w:t>
      </w:r>
      <w:proofErr w:type="spellStart"/>
      <w:r w:rsidRPr="00110515">
        <w:rPr>
          <w:rFonts w:asciiTheme="majorBidi" w:hAnsiTheme="majorBidi" w:cstheme="majorBidi"/>
          <w:sz w:val="24"/>
          <w:szCs w:val="24"/>
        </w:rPr>
        <w:t>Angular</w:t>
      </w:r>
      <w:proofErr w:type="spellEnd"/>
      <w:r w:rsidRPr="00110515">
        <w:rPr>
          <w:rFonts w:asciiTheme="majorBidi" w:hAnsiTheme="majorBidi" w:cstheme="majorBidi"/>
          <w:sz w:val="24"/>
          <w:szCs w:val="24"/>
        </w:rPr>
        <w:t>).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Sprint 2 (Semaines 3-4) : Conception de l'architecture technique et définition des modèles de données.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Sprint 3 (Semaines 5-6) : Développement des fonctionnalités pour Administrateur (CRUD des comptes et nomenclatures).</w:t>
      </w:r>
    </w:p>
    <w:p w:rsidR="00110515" w:rsidRPr="00110515" w:rsidRDefault="00110515" w:rsidP="00152EE0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Sprint 4 (Semaines 7-8) : Développement des fonctionnalités pour </w:t>
      </w:r>
      <w:r w:rsidR="00152EE0">
        <w:rPr>
          <w:rFonts w:asciiTheme="majorBidi" w:hAnsiTheme="majorBidi" w:cstheme="majorBidi"/>
          <w:sz w:val="24"/>
          <w:szCs w:val="24"/>
        </w:rPr>
        <w:t>Consumer et Provider</w:t>
      </w:r>
      <w:r w:rsidRPr="00110515">
        <w:rPr>
          <w:rFonts w:asciiTheme="majorBidi" w:hAnsiTheme="majorBidi" w:cstheme="majorBidi"/>
          <w:sz w:val="24"/>
          <w:szCs w:val="24"/>
        </w:rPr>
        <w:t xml:space="preserve"> (CRUD).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Sprint 5 (Semaines 9-10) : Développement des notifications automatiques (paramétrage, envoi par email et SMS).</w:t>
      </w:r>
    </w:p>
    <w:p w:rsidR="00110515" w:rsidRPr="00110515" w:rsidRDefault="00110515" w:rsidP="00152EE0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 xml:space="preserve">Sprint 6 (Semaines 11-12) : Développement du tableau de bord </w:t>
      </w:r>
      <w:r w:rsidR="00152EE0">
        <w:rPr>
          <w:rFonts w:asciiTheme="majorBidi" w:hAnsiTheme="majorBidi" w:cstheme="majorBidi"/>
          <w:sz w:val="24"/>
          <w:szCs w:val="24"/>
        </w:rPr>
        <w:t>des KPI</w:t>
      </w:r>
      <w:bookmarkStart w:id="0" w:name="_GoBack"/>
      <w:bookmarkEnd w:id="0"/>
      <w:r w:rsidRPr="00110515">
        <w:rPr>
          <w:rFonts w:asciiTheme="majorBidi" w:hAnsiTheme="majorBidi" w:cstheme="majorBidi"/>
          <w:sz w:val="24"/>
          <w:szCs w:val="24"/>
        </w:rPr>
        <w:t>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Sprint 7 (Semaines 13-14) : Tests fonctionnels, validation utilisateur et corrections des bugs.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Sprint 8 (Semaines 15-16) : Finalisation du projet, déploiement et rédaction du rapport final.</w:t>
      </w:r>
    </w:p>
    <w:p w:rsidR="0055380E" w:rsidRDefault="0055380E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</w:p>
    <w:p w:rsidR="00110515" w:rsidRPr="0055380E" w:rsidRDefault="00110515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55380E">
        <w:rPr>
          <w:rFonts w:ascii="Andalus" w:hAnsi="Andalus" w:cs="Andalus"/>
          <w:b/>
          <w:bCs/>
          <w:color w:val="FF0000"/>
          <w:sz w:val="28"/>
          <w:szCs w:val="28"/>
        </w:rPr>
        <w:t>Livrables Attendus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1. Code source complet.</w:t>
      </w:r>
    </w:p>
    <w:p w:rsidR="00110515" w:rsidRDefault="0055380E" w:rsidP="00110515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 w:rsidR="00110515" w:rsidRPr="00110515">
        <w:rPr>
          <w:rFonts w:asciiTheme="majorBidi" w:hAnsiTheme="majorBidi" w:cstheme="majorBidi"/>
          <w:sz w:val="24"/>
          <w:szCs w:val="24"/>
        </w:rPr>
        <w:t>. Rapport de stage détaillé.</w:t>
      </w:r>
    </w:p>
    <w:p w:rsidR="0055380E" w:rsidRPr="00110515" w:rsidRDefault="0055380E" w:rsidP="00110515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10515" w:rsidRPr="0055380E" w:rsidRDefault="00110515" w:rsidP="00110515">
      <w:pPr>
        <w:jc w:val="both"/>
        <w:rPr>
          <w:rFonts w:ascii="Andalus" w:hAnsi="Andalus" w:cs="Andalus"/>
          <w:b/>
          <w:bCs/>
          <w:color w:val="FF0000"/>
          <w:sz w:val="28"/>
          <w:szCs w:val="28"/>
        </w:rPr>
      </w:pPr>
      <w:r w:rsidRPr="0055380E">
        <w:rPr>
          <w:rFonts w:ascii="Andalus" w:hAnsi="Andalus" w:cs="Andalus"/>
          <w:b/>
          <w:bCs/>
          <w:color w:val="FF0000"/>
          <w:sz w:val="28"/>
          <w:szCs w:val="28"/>
        </w:rPr>
        <w:t>Évaluation et Suivi</w:t>
      </w:r>
    </w:p>
    <w:p w:rsidR="00110515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Suivi hebdomadaire avec le tuteur.</w:t>
      </w:r>
    </w:p>
    <w:p w:rsidR="00C56FFD" w:rsidRPr="00110515" w:rsidRDefault="00110515" w:rsidP="00110515">
      <w:pPr>
        <w:jc w:val="both"/>
        <w:rPr>
          <w:rFonts w:asciiTheme="majorBidi" w:hAnsiTheme="majorBidi" w:cstheme="majorBidi"/>
          <w:sz w:val="24"/>
          <w:szCs w:val="24"/>
        </w:rPr>
      </w:pPr>
      <w:r w:rsidRPr="00110515">
        <w:rPr>
          <w:rFonts w:asciiTheme="majorBidi" w:hAnsiTheme="majorBidi" w:cstheme="majorBidi"/>
          <w:sz w:val="24"/>
          <w:szCs w:val="24"/>
        </w:rPr>
        <w:t>- Démonstrations à chaque phase clé (fin de sprint).</w:t>
      </w:r>
    </w:p>
    <w:sectPr w:rsidR="00C56FFD" w:rsidRPr="0011051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109" w:rsidRDefault="00114109" w:rsidP="0055380E">
      <w:pPr>
        <w:spacing w:after="0" w:line="240" w:lineRule="auto"/>
      </w:pPr>
      <w:r>
        <w:separator/>
      </w:r>
    </w:p>
  </w:endnote>
  <w:endnote w:type="continuationSeparator" w:id="0">
    <w:p w:rsidR="00114109" w:rsidRDefault="00114109" w:rsidP="00553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0192513"/>
      <w:docPartObj>
        <w:docPartGallery w:val="Page Numbers (Bottom of Page)"/>
        <w:docPartUnique/>
      </w:docPartObj>
    </w:sdtPr>
    <w:sdtEndPr>
      <w:rPr>
        <w:rFonts w:ascii="Agency FB" w:hAnsi="Agency FB"/>
        <w:b/>
        <w:bCs/>
      </w:rPr>
    </w:sdtEndPr>
    <w:sdtContent>
      <w:p w:rsidR="0055380E" w:rsidRDefault="0055380E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78213ABF" wp14:editId="2DD7A993">
                  <wp:extent cx="5467350" cy="54610"/>
                  <wp:effectExtent l="9525" t="19050" r="9525" b="12065"/>
                  <wp:docPr id="1" name="Organigramme : Dé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0E681E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UTNAIAAFgEAAAOAAAAZHJzL2Uyb0RvYy54bWysVNtuEzEQfUfiHyy/k01C0suqm6pKKEIq&#10;tFLhAxyvd9fC9pixk035Gl77G/BjjL1pSOEFIfJgeXY8l3POTC4ud9awrcKgwVV8MhpzppyEWru2&#10;4p8+Xr864yxE4WphwKmKP6jALxcvX1z0vlRT6MDUChklcaHsfcW7GH1ZFEF2yoowAq8cORtAKyKZ&#10;2BY1ip6yW1NMx+OTogesPYJUIdDX1eDki5y/aZSMt00TVGSm4tRbzCfmc53OYnEhyhaF77TctyH+&#10;oQsrtKOih1QrEQXboP4jldUSIUATRxJsAU2jpcoYCM1k/Bua+054lbEQOcEfaAr/L638sL1DpmvS&#10;jjMnLEl0i61wmjixVn3/VrLVj0epk75skujqfSgp6t7fYQIc/A3Iz4E5WHbCteoKEfpOiZqazO+L&#10;ZwHJCBTK1v17qKma2ETIzO0atCkhccJ2WaCHg0BqF5mkj/PZyenrOekoyUfGJAtYiPIp2GOIbxVY&#10;li4Vbwz01BbGlRog5EpiexMiIaG4p/cZCRhdX2tjsoHtemmQbUUanPxL4CkkHD8zjvUVP59P5znz&#10;M1/4uxRWR9oAo23Fzw51RJkofOPqPJ9RaDPcqb5x1MYTjYMca6gfiFKEYbxpHenSAX7lrKfRrnj4&#10;shGoODPvHMlyPpnN0i5kYzY/nZKBx571sUc4SakqHjkbrss47M/Go247qjTJ2B1ckZSNzsym/oau&#10;9s3S+Gb29quW9uPYzq9+/SEsfgIAAP//AwBQSwMEFAAGAAgAAAAhACLl/PnZAAAAAwEAAA8AAABk&#10;cnMvZG93bnJldi54bWxMj0FPwzAMhe9I/IfISNxYOg7VKE2nCYHgggQdY1ev8dpC41RN1hV+PR4X&#10;uFh+etbz9/Ll5Do10hBazwbmswQUceVty7WBt/XD1QJUiMgWO89k4IsCLIvzsxwz64/8SmMZayUh&#10;HDI00MTYZ1qHqiGHYeZ7YvH2fnAYRQ61tgMeJdx1+jpJUu2wZfnQYE93DVWf5cEZ6NP3x6f9y3ZT&#10;lyON4eP+ZvOdPhtzeTGtbkFFmuLfMZzwBR0KYdr5A9ugOgNSJP5O8RbpXOTutIAucv2fvfgBAAD/&#10;/wMAUEsBAi0AFAAGAAgAAAAhALaDOJL+AAAA4QEAABMAAAAAAAAAAAAAAAAAAAAAAFtDb250ZW50&#10;X1R5cGVzXS54bWxQSwECLQAUAAYACAAAACEAOP0h/9YAAACUAQAACwAAAAAAAAAAAAAAAAAvAQAA&#10;X3JlbHMvLnJlbHNQSwECLQAUAAYACAAAACEA6yg1EzQCAABYBAAADgAAAAAAAAAAAAAAAAAuAgAA&#10;ZHJzL2Uyb0RvYy54bWxQSwECLQAUAAYACAAAACEAIuX8+dkAAAADAQAADwAAAAAAAAAAAAAAAACO&#10;BAAAZHJzL2Rvd25yZXYueG1sUEsFBgAAAAAEAAQA8wAAAJQFAAAAAA==&#10;" fillcolor="black">
                  <w10:anchorlock/>
                </v:shape>
              </w:pict>
            </mc:Fallback>
          </mc:AlternateContent>
        </w:r>
      </w:p>
      <w:p w:rsidR="0055380E" w:rsidRPr="0055380E" w:rsidRDefault="0055380E">
        <w:pPr>
          <w:pStyle w:val="Pieddepage"/>
          <w:jc w:val="center"/>
          <w:rPr>
            <w:rFonts w:ascii="Agency FB" w:hAnsi="Agency FB"/>
            <w:b/>
            <w:bCs/>
          </w:rPr>
        </w:pPr>
        <w:r w:rsidRPr="0055380E">
          <w:rPr>
            <w:rFonts w:ascii="Agency FB" w:hAnsi="Agency FB"/>
            <w:b/>
            <w:bCs/>
          </w:rPr>
          <w:fldChar w:fldCharType="begin"/>
        </w:r>
        <w:r w:rsidRPr="0055380E">
          <w:rPr>
            <w:rFonts w:ascii="Agency FB" w:hAnsi="Agency FB"/>
            <w:b/>
            <w:bCs/>
          </w:rPr>
          <w:instrText>PAGE    \* MERGEFORMAT</w:instrText>
        </w:r>
        <w:r w:rsidRPr="0055380E">
          <w:rPr>
            <w:rFonts w:ascii="Agency FB" w:hAnsi="Agency FB"/>
            <w:b/>
            <w:bCs/>
          </w:rPr>
          <w:fldChar w:fldCharType="separate"/>
        </w:r>
        <w:r w:rsidR="006D4F5D">
          <w:rPr>
            <w:rFonts w:ascii="Agency FB" w:hAnsi="Agency FB"/>
            <w:b/>
            <w:bCs/>
            <w:noProof/>
          </w:rPr>
          <w:t>4</w:t>
        </w:r>
        <w:r w:rsidRPr="0055380E">
          <w:rPr>
            <w:rFonts w:ascii="Agency FB" w:hAnsi="Agency FB"/>
            <w:b/>
            <w:bCs/>
          </w:rPr>
          <w:fldChar w:fldCharType="end"/>
        </w:r>
        <w:r w:rsidRPr="0055380E">
          <w:rPr>
            <w:rFonts w:ascii="Agency FB" w:hAnsi="Agency FB"/>
            <w:b/>
            <w:bCs/>
          </w:rPr>
          <w:t>/4</w:t>
        </w:r>
      </w:p>
    </w:sdtContent>
  </w:sdt>
  <w:p w:rsidR="0055380E" w:rsidRDefault="005538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109" w:rsidRDefault="00114109" w:rsidP="0055380E">
      <w:pPr>
        <w:spacing w:after="0" w:line="240" w:lineRule="auto"/>
      </w:pPr>
      <w:r>
        <w:separator/>
      </w:r>
    </w:p>
  </w:footnote>
  <w:footnote w:type="continuationSeparator" w:id="0">
    <w:p w:rsidR="00114109" w:rsidRDefault="00114109" w:rsidP="00553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80E" w:rsidRPr="0055380E" w:rsidRDefault="006C632A" w:rsidP="0055380E">
    <w:pPr>
      <w:pStyle w:val="Pieddepage"/>
      <w:tabs>
        <w:tab w:val="left" w:pos="195"/>
      </w:tabs>
      <w:rPr>
        <w:rFonts w:ascii="Agency FB" w:hAnsi="Agency FB"/>
        <w:b/>
        <w:bCs/>
      </w:rPr>
    </w:pPr>
    <w:r>
      <w:rPr>
        <w:noProof/>
        <w:lang w:eastAsia="fr-FR"/>
      </w:rPr>
      <w:drawing>
        <wp:anchor distT="0" distB="0" distL="114935" distR="114935" simplePos="0" relativeHeight="251659264" behindDoc="0" locked="0" layoutInCell="1" allowOverlap="1" wp14:anchorId="717D316B" wp14:editId="6ADDB7CD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342900" cy="257175"/>
          <wp:effectExtent l="0" t="0" r="0" b="952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85" t="7994" r="22115" b="20743"/>
                  <a:stretch>
                    <a:fillRect/>
                  </a:stretch>
                </pic:blipFill>
                <pic:spPr bwMode="auto">
                  <a:xfrm>
                    <a:off x="0" y="0"/>
                    <a:ext cx="349013" cy="261760"/>
                  </a:xfrm>
                  <a:prstGeom prst="rect">
                    <a:avLst/>
                  </a:prstGeom>
                  <a:solidFill>
                    <a:srgbClr val="EDEDED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380E">
      <w:rPr>
        <w:rFonts w:ascii="Agency FB" w:hAnsi="Agency FB"/>
        <w:b/>
        <w:bCs/>
      </w:rPr>
      <w:tab/>
    </w:r>
    <w:r w:rsidR="0055380E">
      <w:rPr>
        <w:rFonts w:ascii="Agency FB" w:hAnsi="Agency FB"/>
        <w:b/>
        <w:bCs/>
      </w:rPr>
      <w:tab/>
    </w:r>
    <w:r w:rsidR="0055380E">
      <w:rPr>
        <w:rFonts w:ascii="Agency FB" w:hAnsi="Agency FB"/>
        <w:b/>
        <w:bCs/>
      </w:rPr>
      <w:tab/>
    </w:r>
    <w:r w:rsidR="0055380E" w:rsidRPr="0055380E">
      <w:rPr>
        <w:rFonts w:ascii="Agency FB" w:hAnsi="Agency FB"/>
        <w:b/>
        <w:bCs/>
      </w:rPr>
      <w:t>Cahier de</w:t>
    </w:r>
    <w:r>
      <w:rPr>
        <w:rFonts w:ascii="Agency FB" w:hAnsi="Agency FB"/>
        <w:b/>
        <w:bCs/>
      </w:rPr>
      <w:t>s</w:t>
    </w:r>
    <w:r w:rsidR="0055380E" w:rsidRPr="0055380E">
      <w:rPr>
        <w:rFonts w:ascii="Agency FB" w:hAnsi="Agency FB"/>
        <w:b/>
        <w:bCs/>
      </w:rPr>
      <w:t xml:space="preserve"> charge</w:t>
    </w:r>
    <w:r>
      <w:rPr>
        <w:rFonts w:ascii="Agency FB" w:hAnsi="Agency FB"/>
        <w:b/>
        <w:bCs/>
      </w:rPr>
      <w:t>s</w:t>
    </w:r>
  </w:p>
  <w:p w:rsidR="0055380E" w:rsidRDefault="0055380E">
    <w:pPr>
      <w:pStyle w:val="En-tte"/>
    </w:pPr>
    <w:r>
      <w:rPr>
        <w:noProof/>
        <w:lang w:eastAsia="fr-FR"/>
      </w:rPr>
      <mc:AlternateContent>
        <mc:Choice Requires="wps">
          <w:drawing>
            <wp:inline distT="0" distB="0" distL="0" distR="0" wp14:anchorId="07CC032F" wp14:editId="38A2E224">
              <wp:extent cx="5467350" cy="54610"/>
              <wp:effectExtent l="9525" t="19050" r="9525" b="12065"/>
              <wp:docPr id="2" name="Organigramme : Décisio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95B440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Organigramme : Décision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1VNgIAAFgEAAAOAAAAZHJzL2Uyb0RvYy54bWysVNtuEzEQfUfiHyy/001C0ssqm6pKKEIq&#10;tFLhAxyvd9fC9pixk035Gl77G/BjjL1pSOEFIfJgeXbsM3PO8WR+ubOGbRUGDa7i45MRZ8pJqLVr&#10;K/7p4/Wrc85CFK4WBpyq+IMK/HLx8sW896WaQAemVsgIxIWy9xXvYvRlUQTZKSvCCXjlKNkAWhEp&#10;xLaoUfSEbk0xGY1Oix6w9ghShUBfV0OSLzJ+0ygZb5smqMhMxam3mFfM6zqtxWIuyhaF77TctyH+&#10;oQsrtKOiB6iViIJtUP8BZbVECNDEEwm2gKbRUmUOxGY8+o3NfSe8ylxInOAPMoX/Bys/bO+Q6bri&#10;E86csGTRLbbCadLEWvX9W8lWPx6lTv6ySZKr96GkW/f+DhPh4G9Afg7MwbITrlVXiNB3StTU5Did&#10;L55dSEGgq2zdv4eaqolNhKzcrkGbAEkTtssGPRwMUrvIJH2cTU/PXs/IR0k5CsbZwEKUT5c9hvhW&#10;gWVpU/HGQE9tYVypgUKuJLY3IabORPl0PjMBo+trbUwOsF0vDbKtSA8n/zIZInx8zDjWV/xiNpll&#10;5Ge58HcQVkeaAKNtxc8PdUSZJHzj6vw+o9Bm2FPLxu01TTIOdqyhfiBJEYbnTeNImw7wK2c9Pe2K&#10;hy8bgYoz886RLRfj6TTNQg6ms7MJBXicWR9nhJMEVfHI2bBdxmF+Nh5121Glcebu4IqsbHRWNtk8&#10;dLVvlp5vFnw/amk+juN86tcfwuIn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DbWm1VNgIAAFgEAAAOAAAAAAAAAAAAAAAAAC4C&#10;AABkcnMvZTJvRG9jLnhtbFBLAQItABQABgAIAAAAIQAi5fz52QAAAAMBAAAPAAAAAAAAAAAAAAAA&#10;AJAEAABkcnMvZG93bnJldi54bWxQSwUGAAAAAAQABADzAAAAlgUAAAAA&#10;" fillcolor="black"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33C54"/>
    <w:multiLevelType w:val="multilevel"/>
    <w:tmpl w:val="22F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F0DC2"/>
    <w:multiLevelType w:val="multilevel"/>
    <w:tmpl w:val="EA7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F785E"/>
    <w:multiLevelType w:val="hybridMultilevel"/>
    <w:tmpl w:val="036A4956"/>
    <w:lvl w:ilvl="0" w:tplc="D228F9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205C3"/>
    <w:multiLevelType w:val="multilevel"/>
    <w:tmpl w:val="71C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A5FD2"/>
    <w:multiLevelType w:val="hybridMultilevel"/>
    <w:tmpl w:val="30E88CA8"/>
    <w:lvl w:ilvl="0" w:tplc="8468EEE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515"/>
    <w:rsid w:val="00110515"/>
    <w:rsid w:val="00114109"/>
    <w:rsid w:val="00152EE0"/>
    <w:rsid w:val="001C00C8"/>
    <w:rsid w:val="001E4B44"/>
    <w:rsid w:val="0055380E"/>
    <w:rsid w:val="006C632A"/>
    <w:rsid w:val="006D4F5D"/>
    <w:rsid w:val="00AE65EA"/>
    <w:rsid w:val="00C56FFD"/>
    <w:rsid w:val="00D23591"/>
    <w:rsid w:val="00D7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2E695"/>
  <w15:chartTrackingRefBased/>
  <w15:docId w15:val="{180E5572-4EAE-4E1F-A08D-AA6DD00C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52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38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380E"/>
  </w:style>
  <w:style w:type="paragraph" w:styleId="Pieddepage">
    <w:name w:val="footer"/>
    <w:basedOn w:val="Normal"/>
    <w:link w:val="PieddepageCar"/>
    <w:uiPriority w:val="99"/>
    <w:unhideWhenUsed/>
    <w:rsid w:val="005538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380E"/>
  </w:style>
  <w:style w:type="character" w:styleId="lev">
    <w:name w:val="Strong"/>
    <w:basedOn w:val="Policepardfaut"/>
    <w:uiPriority w:val="22"/>
    <w:qFormat/>
    <w:rsid w:val="00152EE0"/>
    <w:rPr>
      <w:b/>
      <w:bCs/>
    </w:rPr>
  </w:style>
  <w:style w:type="paragraph" w:styleId="Paragraphedeliste">
    <w:name w:val="List Paragraph"/>
    <w:basedOn w:val="Normal"/>
    <w:uiPriority w:val="34"/>
    <w:qFormat/>
    <w:rsid w:val="00152EE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152E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Ayari</dc:creator>
  <cp:keywords/>
  <dc:description/>
  <cp:lastModifiedBy>Imen Ayari</cp:lastModifiedBy>
  <cp:revision>3</cp:revision>
  <dcterms:created xsi:type="dcterms:W3CDTF">2025-03-06T04:57:00Z</dcterms:created>
  <dcterms:modified xsi:type="dcterms:W3CDTF">2025-03-06T05:11:00Z</dcterms:modified>
</cp:coreProperties>
</file>