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A14C" w14:textId="77777777" w:rsidR="00246D1C" w:rsidRDefault="00246D1C" w:rsidP="00246D1C">
      <w:pPr>
        <w:jc w:val="center"/>
        <w:rPr>
          <w:rFonts w:ascii="Times New Roman" w:hAnsi="Times New Roman" w:cs="Times New Roman"/>
          <w:b/>
          <w:bCs/>
          <w:sz w:val="28"/>
          <w:szCs w:val="28"/>
        </w:rPr>
      </w:pPr>
    </w:p>
    <w:p w14:paraId="30D8E6D7" w14:textId="77777777" w:rsidR="00246D1C" w:rsidRDefault="00246D1C" w:rsidP="00246D1C">
      <w:pPr>
        <w:jc w:val="center"/>
        <w:rPr>
          <w:rFonts w:ascii="Times New Roman" w:hAnsi="Times New Roman" w:cs="Times New Roman"/>
          <w:b/>
          <w:bCs/>
          <w:sz w:val="28"/>
          <w:szCs w:val="28"/>
        </w:rPr>
      </w:pPr>
    </w:p>
    <w:p w14:paraId="3D14C7EB" w14:textId="77777777" w:rsidR="00246D1C" w:rsidRDefault="00246D1C" w:rsidP="00246D1C">
      <w:pPr>
        <w:jc w:val="center"/>
        <w:rPr>
          <w:rFonts w:ascii="Times New Roman" w:hAnsi="Times New Roman" w:cs="Times New Roman"/>
          <w:b/>
          <w:bCs/>
          <w:sz w:val="28"/>
          <w:szCs w:val="28"/>
        </w:rPr>
      </w:pPr>
    </w:p>
    <w:p w14:paraId="650CC11D" w14:textId="09B7C7D8" w:rsidR="00246D1C" w:rsidRDefault="00246D1C" w:rsidP="00246D1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A7A5AD8" wp14:editId="464A7656">
            <wp:extent cx="5731510" cy="2729865"/>
            <wp:effectExtent l="0" t="0" r="0" b="0"/>
            <wp:docPr id="8572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1545" name="Picture 8572215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3F9A1849" w14:textId="77777777" w:rsidR="00246D1C" w:rsidRDefault="00246D1C" w:rsidP="00246D1C">
      <w:pPr>
        <w:jc w:val="center"/>
        <w:rPr>
          <w:rFonts w:ascii="Times New Roman" w:hAnsi="Times New Roman" w:cs="Times New Roman"/>
          <w:b/>
          <w:bCs/>
          <w:sz w:val="28"/>
          <w:szCs w:val="28"/>
        </w:rPr>
      </w:pPr>
    </w:p>
    <w:p w14:paraId="6E78D18D" w14:textId="77777777" w:rsidR="00246D1C" w:rsidRDefault="00246D1C" w:rsidP="00246D1C">
      <w:pPr>
        <w:jc w:val="center"/>
        <w:rPr>
          <w:rFonts w:ascii="Times New Roman" w:hAnsi="Times New Roman" w:cs="Times New Roman"/>
          <w:b/>
          <w:bCs/>
          <w:sz w:val="28"/>
          <w:szCs w:val="28"/>
        </w:rPr>
      </w:pPr>
    </w:p>
    <w:p w14:paraId="649268ED" w14:textId="77777777" w:rsidR="00246D1C" w:rsidRDefault="00246D1C" w:rsidP="00246D1C">
      <w:pPr>
        <w:jc w:val="center"/>
        <w:rPr>
          <w:rFonts w:ascii="Times New Roman" w:hAnsi="Times New Roman" w:cs="Times New Roman"/>
          <w:b/>
          <w:bCs/>
          <w:sz w:val="28"/>
          <w:szCs w:val="28"/>
        </w:rPr>
      </w:pPr>
    </w:p>
    <w:p w14:paraId="548A9D77" w14:textId="77777777" w:rsidR="00246D1C" w:rsidRDefault="00246D1C" w:rsidP="00246D1C">
      <w:pPr>
        <w:jc w:val="center"/>
        <w:rPr>
          <w:rFonts w:ascii="Times New Roman" w:hAnsi="Times New Roman" w:cs="Times New Roman"/>
          <w:b/>
          <w:bCs/>
          <w:sz w:val="28"/>
          <w:szCs w:val="28"/>
        </w:rPr>
      </w:pPr>
    </w:p>
    <w:p w14:paraId="5BE7C7FA" w14:textId="77777777" w:rsidR="00246D1C" w:rsidRDefault="00246D1C" w:rsidP="00246D1C">
      <w:pPr>
        <w:jc w:val="center"/>
        <w:rPr>
          <w:rFonts w:ascii="Times New Roman" w:hAnsi="Times New Roman" w:cs="Times New Roman"/>
          <w:b/>
          <w:bCs/>
          <w:sz w:val="28"/>
          <w:szCs w:val="28"/>
        </w:rPr>
      </w:pPr>
    </w:p>
    <w:p w14:paraId="38976180" w14:textId="77777777" w:rsidR="00246D1C" w:rsidRDefault="00246D1C" w:rsidP="00246D1C">
      <w:pPr>
        <w:jc w:val="center"/>
        <w:rPr>
          <w:rFonts w:ascii="Times New Roman" w:hAnsi="Times New Roman" w:cs="Times New Roman"/>
          <w:b/>
          <w:bCs/>
          <w:sz w:val="28"/>
          <w:szCs w:val="28"/>
        </w:rPr>
      </w:pPr>
    </w:p>
    <w:p w14:paraId="4750CD2F" w14:textId="77777777" w:rsidR="00246D1C" w:rsidRDefault="00246D1C" w:rsidP="00246D1C">
      <w:pPr>
        <w:jc w:val="center"/>
        <w:rPr>
          <w:rFonts w:ascii="Times New Roman" w:hAnsi="Times New Roman" w:cs="Times New Roman"/>
          <w:b/>
          <w:bCs/>
          <w:sz w:val="28"/>
          <w:szCs w:val="28"/>
        </w:rPr>
      </w:pPr>
    </w:p>
    <w:p w14:paraId="7C8D5CE0" w14:textId="77777777" w:rsidR="00246D1C" w:rsidRDefault="00246D1C" w:rsidP="00246D1C">
      <w:pPr>
        <w:jc w:val="center"/>
        <w:rPr>
          <w:rFonts w:ascii="Times New Roman" w:hAnsi="Times New Roman" w:cs="Times New Roman"/>
          <w:b/>
          <w:bCs/>
          <w:sz w:val="28"/>
          <w:szCs w:val="28"/>
        </w:rPr>
      </w:pPr>
    </w:p>
    <w:p w14:paraId="32124D48" w14:textId="77777777" w:rsidR="00246D1C" w:rsidRDefault="00246D1C" w:rsidP="00246D1C">
      <w:pPr>
        <w:jc w:val="center"/>
        <w:rPr>
          <w:rFonts w:ascii="Times New Roman" w:hAnsi="Times New Roman" w:cs="Times New Roman"/>
          <w:b/>
          <w:bCs/>
          <w:sz w:val="28"/>
          <w:szCs w:val="28"/>
        </w:rPr>
      </w:pPr>
    </w:p>
    <w:p w14:paraId="39F96268" w14:textId="77777777" w:rsidR="00246D1C" w:rsidRDefault="00246D1C" w:rsidP="00246D1C">
      <w:pPr>
        <w:jc w:val="center"/>
        <w:rPr>
          <w:rFonts w:ascii="Times New Roman" w:hAnsi="Times New Roman" w:cs="Times New Roman"/>
          <w:b/>
          <w:bCs/>
          <w:sz w:val="28"/>
          <w:szCs w:val="28"/>
        </w:rPr>
      </w:pPr>
    </w:p>
    <w:p w14:paraId="6B5D757B" w14:textId="77777777" w:rsidR="00246D1C" w:rsidRDefault="00246D1C" w:rsidP="00246D1C">
      <w:pPr>
        <w:jc w:val="center"/>
        <w:rPr>
          <w:rFonts w:ascii="Times New Roman" w:hAnsi="Times New Roman" w:cs="Times New Roman"/>
          <w:b/>
          <w:bCs/>
          <w:sz w:val="28"/>
          <w:szCs w:val="28"/>
        </w:rPr>
      </w:pPr>
    </w:p>
    <w:p w14:paraId="334010C9" w14:textId="77777777" w:rsidR="00246D1C" w:rsidRDefault="00246D1C" w:rsidP="00246D1C">
      <w:pPr>
        <w:jc w:val="center"/>
        <w:rPr>
          <w:rFonts w:ascii="Times New Roman" w:hAnsi="Times New Roman" w:cs="Times New Roman"/>
          <w:b/>
          <w:bCs/>
          <w:sz w:val="28"/>
          <w:szCs w:val="28"/>
        </w:rPr>
      </w:pPr>
    </w:p>
    <w:p w14:paraId="53F5AEBF" w14:textId="77777777" w:rsidR="00246D1C" w:rsidRDefault="00246D1C" w:rsidP="00246D1C">
      <w:pPr>
        <w:jc w:val="center"/>
        <w:rPr>
          <w:rFonts w:ascii="Times New Roman" w:hAnsi="Times New Roman" w:cs="Times New Roman"/>
          <w:b/>
          <w:bCs/>
          <w:sz w:val="28"/>
          <w:szCs w:val="28"/>
        </w:rPr>
      </w:pPr>
    </w:p>
    <w:p w14:paraId="440FEC5C" w14:textId="77777777" w:rsidR="00246D1C" w:rsidRDefault="00246D1C" w:rsidP="00246D1C">
      <w:pPr>
        <w:jc w:val="center"/>
        <w:rPr>
          <w:rFonts w:ascii="Times New Roman" w:hAnsi="Times New Roman" w:cs="Times New Roman"/>
          <w:b/>
          <w:bCs/>
          <w:sz w:val="28"/>
          <w:szCs w:val="28"/>
        </w:rPr>
      </w:pPr>
    </w:p>
    <w:p w14:paraId="2B79389F" w14:textId="77777777" w:rsidR="00246D1C" w:rsidRDefault="00246D1C" w:rsidP="00246D1C">
      <w:pPr>
        <w:jc w:val="center"/>
        <w:rPr>
          <w:rFonts w:ascii="Times New Roman" w:hAnsi="Times New Roman" w:cs="Times New Roman"/>
          <w:b/>
          <w:bCs/>
          <w:sz w:val="28"/>
          <w:szCs w:val="28"/>
        </w:rPr>
      </w:pPr>
    </w:p>
    <w:p w14:paraId="2A66261F" w14:textId="112B663E" w:rsidR="00DF3494" w:rsidRPr="00246D1C" w:rsidRDefault="002630A3" w:rsidP="00246D1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w:t>
      </w:r>
      <w:r w:rsidR="00DF3494" w:rsidRPr="00246D1C">
        <w:rPr>
          <w:rFonts w:ascii="Times New Roman" w:hAnsi="Times New Roman" w:cs="Times New Roman"/>
          <w:b/>
          <w:bCs/>
          <w:sz w:val="28"/>
          <w:szCs w:val="28"/>
        </w:rPr>
        <w:t>DRENIAK</w:t>
      </w:r>
    </w:p>
    <w:p w14:paraId="2258C286" w14:textId="77777777" w:rsidR="00DF3494" w:rsidRPr="00246D1C" w:rsidRDefault="00DF3494">
      <w:pPr>
        <w:rPr>
          <w:rFonts w:ascii="Times New Roman" w:hAnsi="Times New Roman" w:cs="Times New Roman"/>
        </w:rPr>
      </w:pPr>
    </w:p>
    <w:p w14:paraId="02F6A569" w14:textId="67C34062" w:rsidR="00DF3494" w:rsidRPr="00246D1C" w:rsidRDefault="00DF3494">
      <w:pPr>
        <w:rPr>
          <w:rFonts w:ascii="Times New Roman" w:hAnsi="Times New Roman" w:cs="Times New Roman"/>
          <w:b/>
          <w:bCs/>
          <w:u w:val="single"/>
        </w:rPr>
      </w:pPr>
      <w:r w:rsidRPr="00246D1C">
        <w:rPr>
          <w:rFonts w:ascii="Times New Roman" w:hAnsi="Times New Roman" w:cs="Times New Roman"/>
          <w:b/>
          <w:bCs/>
          <w:highlight w:val="yellow"/>
          <w:u w:val="single"/>
        </w:rPr>
        <w:t>The story</w:t>
      </w:r>
    </w:p>
    <w:p w14:paraId="004492BA" w14:textId="77777777" w:rsidR="00DF3494" w:rsidRPr="00246D1C" w:rsidRDefault="00DF3494" w:rsidP="00DF3494">
      <w:pPr>
        <w:pBdr>
          <w:bottom w:val="single" w:sz="4" w:space="1" w:color="AAAAAA"/>
        </w:pBdr>
        <w:spacing w:after="120"/>
        <w:ind w:left="431"/>
        <w:rPr>
          <w:rFonts w:ascii="Times New Roman" w:hAnsi="Times New Roman" w:cs="Times New Roman"/>
          <w:b/>
          <w:bCs/>
        </w:rPr>
      </w:pPr>
      <w:r w:rsidRPr="00246D1C">
        <w:rPr>
          <w:rFonts w:ascii="Times New Roman" w:hAnsi="Times New Roman" w:cs="Times New Roman"/>
          <w:b/>
          <w:bCs/>
        </w:rPr>
        <w:t>The Story of Dreniak</w:t>
      </w:r>
    </w:p>
    <w:p w14:paraId="61BDA5F6"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 xml:space="preserve">Dreniak began with a boy who grew up in Africa with a simple but ambitious belief: </w:t>
      </w:r>
      <w:r w:rsidRPr="00246D1C">
        <w:rPr>
          <w:rFonts w:ascii="Times New Roman" w:hAnsi="Times New Roman" w:cs="Times New Roman"/>
          <w:b/>
          <w:bCs/>
        </w:rPr>
        <w:t>Africa can build, manage and own world-class infrastructure — and take its rightful place on the global economic stage.</w:t>
      </w:r>
    </w:p>
    <w:p w14:paraId="4394B7A5"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 xml:space="preserve">For me, engineering was the beginning. It taught me how we build. My love for economics made me ask a bigger question: </w:t>
      </w:r>
      <w:r w:rsidRPr="00246D1C">
        <w:rPr>
          <w:rFonts w:ascii="Times New Roman" w:hAnsi="Times New Roman" w:cs="Times New Roman"/>
          <w:b/>
          <w:bCs/>
        </w:rPr>
        <w:t>how do the things we build create lasting value?</w:t>
      </w:r>
    </w:p>
    <w:p w14:paraId="3B55FEAC"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That question shaped Dreniak.</w:t>
      </w:r>
    </w:p>
    <w:p w14:paraId="6D17DC21"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We evolved from engineering into Infrastructure &amp; Asset Management — bringing together engineering, technology, data, finance and economics to help organisations and governments understand what they own, protect its value, invest intelligently and make infrastructure work harder for the economies it serves.</w:t>
      </w:r>
    </w:p>
    <w:p w14:paraId="4764E16A"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 xml:space="preserve">Our ambition goes beyond maintaining assets. We want to create </w:t>
      </w:r>
      <w:r w:rsidRPr="00246D1C">
        <w:rPr>
          <w:rFonts w:ascii="Times New Roman" w:hAnsi="Times New Roman" w:cs="Times New Roman"/>
          <w:b/>
          <w:bCs/>
        </w:rPr>
        <w:t>infrastructure harmony</w:t>
      </w:r>
      <w:r w:rsidRPr="00246D1C">
        <w:rPr>
          <w:rFonts w:ascii="Times New Roman" w:hAnsi="Times New Roman" w:cs="Times New Roman"/>
        </w:rPr>
        <w:t>: where buildings, transport, utilities, institutions and investment work together to strengthen businesses, communities and entire economies.</w:t>
      </w:r>
    </w:p>
    <w:p w14:paraId="04286A11"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The vision is global, but Africa remains deeply personal.</w:t>
      </w:r>
    </w:p>
    <w:p w14:paraId="1D79B764"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We want to prove that world-class engineering and economic thinking can emerge from Africa, serve the world, and ultimately help the continent build greater capability, stronger institutions and lasting prosperity.</w:t>
      </w:r>
    </w:p>
    <w:p w14:paraId="617D270E"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We have a long way to go.</w:t>
      </w:r>
    </w:p>
    <w:p w14:paraId="195038FA"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rPr>
        <w:t>But that is precisely why Dreniak exists.</w:t>
      </w:r>
    </w:p>
    <w:p w14:paraId="35A69015"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b/>
          <w:bCs/>
        </w:rPr>
        <w:t>We started with engineering. We are building towards economies.</w:t>
      </w:r>
    </w:p>
    <w:p w14:paraId="51F2577C" w14:textId="77777777" w:rsidR="00DF3494" w:rsidRPr="00246D1C" w:rsidRDefault="00DF3494" w:rsidP="00DF3494">
      <w:pPr>
        <w:pBdr>
          <w:bottom w:val="single" w:sz="4" w:space="1" w:color="AAAAAA"/>
        </w:pBdr>
        <w:spacing w:after="120"/>
        <w:ind w:left="431"/>
        <w:rPr>
          <w:rFonts w:ascii="Times New Roman" w:hAnsi="Times New Roman" w:cs="Times New Roman"/>
        </w:rPr>
      </w:pPr>
      <w:r w:rsidRPr="00246D1C">
        <w:rPr>
          <w:rFonts w:ascii="Times New Roman" w:hAnsi="Times New Roman" w:cs="Times New Roman"/>
          <w:b/>
          <w:bCs/>
        </w:rPr>
        <w:t>Dreniak — Live the Future.</w:t>
      </w:r>
    </w:p>
    <w:p w14:paraId="135BCA43" w14:textId="0EEB9F22" w:rsidR="00DF3494" w:rsidRPr="00246D1C" w:rsidRDefault="00DF3494">
      <w:pPr>
        <w:rPr>
          <w:rFonts w:ascii="Times New Roman" w:hAnsi="Times New Roman" w:cs="Times New Roman"/>
          <w:b/>
          <w:bCs/>
          <w:u w:val="single"/>
        </w:rPr>
      </w:pPr>
    </w:p>
    <w:p w14:paraId="6EE9C1B2" w14:textId="325122A7" w:rsidR="00DF3494" w:rsidRPr="00246D1C" w:rsidRDefault="00DF3494">
      <w:pPr>
        <w:rPr>
          <w:rFonts w:ascii="Times New Roman" w:hAnsi="Times New Roman" w:cs="Times New Roman"/>
          <w:b/>
          <w:bCs/>
          <w:u w:val="single"/>
        </w:rPr>
      </w:pPr>
      <w:r w:rsidRPr="00246D1C">
        <w:rPr>
          <w:rFonts w:ascii="Times New Roman" w:hAnsi="Times New Roman" w:cs="Times New Roman"/>
          <w:b/>
          <w:bCs/>
          <w:highlight w:val="yellow"/>
          <w:u w:val="single"/>
        </w:rPr>
        <w:t>The values</w:t>
      </w:r>
      <w:r w:rsidRPr="00246D1C">
        <w:rPr>
          <w:rFonts w:ascii="Times New Roman" w:hAnsi="Times New Roman" w:cs="Times New Roman"/>
          <w:b/>
          <w:bCs/>
          <w:u w:val="single"/>
        </w:rPr>
        <w:t xml:space="preserve"> </w:t>
      </w:r>
    </w:p>
    <w:p w14:paraId="57747A9E" w14:textId="66D7B3DB" w:rsidR="00DF3494" w:rsidRPr="00246D1C" w:rsidRDefault="00DF3494" w:rsidP="00DF3494">
      <w:pPr>
        <w:rPr>
          <w:rFonts w:ascii="Times New Roman" w:hAnsi="Times New Roman" w:cs="Times New Roman"/>
        </w:rPr>
      </w:pPr>
      <w:r w:rsidRPr="00246D1C">
        <w:rPr>
          <w:rFonts w:ascii="Times New Roman" w:hAnsi="Times New Roman" w:cs="Times New Roman"/>
          <w:b/>
          <w:bCs/>
        </w:rPr>
        <w:t>WINNING</w:t>
      </w:r>
      <w:r w:rsidRPr="00246D1C">
        <w:rPr>
          <w:rFonts w:ascii="Times New Roman" w:hAnsi="Times New Roman" w:cs="Times New Roman"/>
        </w:rPr>
        <w:t xml:space="preserve"> — We compete to win. Winning means setting a world-class standard, delivering measurable value and refusing to accept that where we come from should determine how far we can go. </w:t>
      </w:r>
    </w:p>
    <w:p w14:paraId="19A58583" w14:textId="77777777" w:rsidR="00246D1C" w:rsidRDefault="00DF3494" w:rsidP="00DF3494">
      <w:pPr>
        <w:rPr>
          <w:rFonts w:ascii="Times New Roman" w:hAnsi="Times New Roman" w:cs="Times New Roman"/>
        </w:rPr>
      </w:pPr>
      <w:r w:rsidRPr="00246D1C">
        <w:rPr>
          <w:rFonts w:ascii="Times New Roman" w:hAnsi="Times New Roman" w:cs="Times New Roman"/>
          <w:b/>
          <w:bCs/>
        </w:rPr>
        <w:t>THINK GENERATIONS</w:t>
      </w:r>
      <w:r w:rsidRPr="00246D1C">
        <w:rPr>
          <w:rFonts w:ascii="Times New Roman" w:hAnsi="Times New Roman" w:cs="Times New Roman"/>
        </w:rPr>
        <w:t xml:space="preserve"> — We don't optimise for today alone. Every asset, investment and decision should be considered against the organisations, communities and economies it will serve decades from now. </w:t>
      </w:r>
    </w:p>
    <w:p w14:paraId="12AB622C" w14:textId="7E8D9BF8" w:rsidR="00DF3494" w:rsidRPr="00246D1C" w:rsidRDefault="00DF3494" w:rsidP="00DF3494">
      <w:pPr>
        <w:rPr>
          <w:rFonts w:ascii="Times New Roman" w:hAnsi="Times New Roman" w:cs="Times New Roman"/>
        </w:rPr>
      </w:pPr>
      <w:r w:rsidRPr="00246D1C">
        <w:rPr>
          <w:rFonts w:ascii="Times New Roman" w:hAnsi="Times New Roman" w:cs="Times New Roman"/>
          <w:b/>
          <w:bCs/>
        </w:rPr>
        <w:lastRenderedPageBreak/>
        <w:t>QUESTION EVERYTHING</w:t>
      </w:r>
      <w:r w:rsidRPr="00246D1C">
        <w:rPr>
          <w:rFonts w:ascii="Times New Roman" w:hAnsi="Times New Roman" w:cs="Times New Roman"/>
        </w:rPr>
        <w:t xml:space="preserve"> — "That's how it's always been done" isn't a sufficient answer. We challenge assumptions, interrogate data and rethink engineering, investment and infrastructure from first principles. </w:t>
      </w:r>
    </w:p>
    <w:p w14:paraId="53E1DD71" w14:textId="1CF3DF12" w:rsidR="00DF3494" w:rsidRPr="00246D1C" w:rsidRDefault="00DF3494" w:rsidP="00DF3494">
      <w:pPr>
        <w:rPr>
          <w:rFonts w:ascii="Times New Roman" w:hAnsi="Times New Roman" w:cs="Times New Roman"/>
        </w:rPr>
      </w:pPr>
      <w:r w:rsidRPr="00246D1C">
        <w:rPr>
          <w:rFonts w:ascii="Times New Roman" w:hAnsi="Times New Roman" w:cs="Times New Roman"/>
          <w:b/>
          <w:bCs/>
        </w:rPr>
        <w:t>BUILD BEYOND THE BRIEF</w:t>
      </w:r>
      <w:r w:rsidRPr="00246D1C">
        <w:rPr>
          <w:rFonts w:ascii="Times New Roman" w:hAnsi="Times New Roman" w:cs="Times New Roman"/>
        </w:rPr>
        <w:t xml:space="preserve"> — We solve the immediate engineering problem while understanding the bigger system around it. A building affects an organisation. Infrastructure affects productivity. Investment decisions can shape entire economies. </w:t>
      </w:r>
    </w:p>
    <w:p w14:paraId="5927AA7B" w14:textId="29A12010" w:rsidR="00DF3494" w:rsidRPr="00246D1C" w:rsidRDefault="00DF3494" w:rsidP="00DF3494">
      <w:pPr>
        <w:rPr>
          <w:rFonts w:ascii="Times New Roman" w:hAnsi="Times New Roman" w:cs="Times New Roman"/>
        </w:rPr>
      </w:pPr>
      <w:r w:rsidRPr="00246D1C">
        <w:rPr>
          <w:rFonts w:ascii="Times New Roman" w:hAnsi="Times New Roman" w:cs="Times New Roman"/>
          <w:b/>
          <w:bCs/>
        </w:rPr>
        <w:t>MAKE THE FUTURE PRACTICAL</w:t>
      </w:r>
      <w:r w:rsidRPr="00246D1C">
        <w:rPr>
          <w:rFonts w:ascii="Times New Roman" w:hAnsi="Times New Roman" w:cs="Times New Roman"/>
        </w:rPr>
        <w:t xml:space="preserve"> — Big ideas mean little without execution. We turn engineering, technology, data, finance and economics into solutions that can actually be built, managed, financed and scaled.</w:t>
      </w:r>
    </w:p>
    <w:p w14:paraId="0093D661" w14:textId="77777777" w:rsidR="00657914" w:rsidRPr="00246D1C" w:rsidRDefault="00657914" w:rsidP="00DF3494">
      <w:pPr>
        <w:rPr>
          <w:rFonts w:ascii="Times New Roman" w:hAnsi="Times New Roman" w:cs="Times New Roman"/>
        </w:rPr>
      </w:pPr>
    </w:p>
    <w:p w14:paraId="3FE6C899" w14:textId="18EBB665" w:rsidR="00657914" w:rsidRPr="00246D1C" w:rsidRDefault="00657914" w:rsidP="00DF3494">
      <w:pPr>
        <w:rPr>
          <w:rFonts w:ascii="Times New Roman" w:hAnsi="Times New Roman" w:cs="Times New Roman"/>
          <w:b/>
          <w:bCs/>
          <w:u w:val="single"/>
        </w:rPr>
      </w:pPr>
      <w:r w:rsidRPr="00246D1C">
        <w:rPr>
          <w:rFonts w:ascii="Times New Roman" w:hAnsi="Times New Roman" w:cs="Times New Roman"/>
          <w:b/>
          <w:bCs/>
          <w:highlight w:val="yellow"/>
          <w:u w:val="single"/>
        </w:rPr>
        <w:t>Service Pillars</w:t>
      </w:r>
    </w:p>
    <w:p w14:paraId="53904E1C"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t>1. Asset Intelligence &amp; Strategic Management</w:t>
      </w:r>
    </w:p>
    <w:p w14:paraId="62117245"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We establish a complete understanding of infrastructure assets and translate that knowledge into strategy.</w:t>
      </w:r>
    </w:p>
    <w:p w14:paraId="5259A2B2"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asset registers and portfolio mapping; condition and performance assessments; asset valuation and risk profiling; asset management strategies and plans; ISO 55000-aligned systems; governance, policies and reporting frameworks; estate and infrastructure portfolio strategies.</w:t>
      </w:r>
    </w:p>
    <w:p w14:paraId="53C37A81"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Know what you own, what it is worth, what it needs and what it can become.</w:t>
      </w:r>
    </w:p>
    <w:p w14:paraId="0D3F79AA"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t>2. Lifecycle Engineering &amp; Performance</w:t>
      </w:r>
    </w:p>
    <w:p w14:paraId="572B1738"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We manage assets as long-term productive investments rather than short-term engineering projects.</w:t>
      </w:r>
    </w:p>
    <w:p w14:paraId="2B269C7B"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lifecycle assessments; structural and engineering reviews; preventative and risk-based maintenance strategies; reliability and serviceability planning; rehabilitation and refurbishment strategies; useful-life extension; performance optimisation; replacement and disposal planning.</w:t>
      </w:r>
    </w:p>
    <w:p w14:paraId="034DEC0F"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Make existing infrastructure perform better, cost less and last longer.</w:t>
      </w:r>
    </w:p>
    <w:p w14:paraId="5F65B8F7"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t>3. Capital Planning, Finance &amp; Investment Advisory</w:t>
      </w:r>
    </w:p>
    <w:p w14:paraId="5C75BA71"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We connect the physical condition of infrastructure with the financial decisions surrounding it.</w:t>
      </w:r>
    </w:p>
    <w:p w14:paraId="2B7E624F"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whole-life costing; CAPEX and OPEX planning; maintenance versus replacement analysis; capital prioritisation; investment appraisal; infrastructure financial modelling; portfolio investment planning; long-term funding requirements and asset liability forecasting.</w:t>
      </w:r>
    </w:p>
    <w:p w14:paraId="2A8E41B3"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Put capital where it creates the greatest long-term return.</w:t>
      </w:r>
    </w:p>
    <w:p w14:paraId="2E7B3111"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lastRenderedPageBreak/>
        <w:t>4. Digital Asset Management &amp; Intelligence</w:t>
      </w:r>
    </w:p>
    <w:p w14:paraId="47162621"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We create the digital infrastructure required to understand and manage physical infrastructure intelligently.</w:t>
      </w:r>
    </w:p>
    <w:p w14:paraId="37C1885F"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digital asset registers; BIM and digital-twin frameworks; asset management platforms; performance dashboards; data collection and integration; monitoring systems; predictive insights; decision-support tools; portfolio-level asset intelligence.</w:t>
      </w:r>
    </w:p>
    <w:p w14:paraId="169969D3"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Turn infrastructure data into intelligence — and intelligence into better decisions.</w:t>
      </w:r>
    </w:p>
    <w:p w14:paraId="167D77CE"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t>5. Risk, Resilience &amp; Sustainable Infrastructure</w:t>
      </w:r>
    </w:p>
    <w:p w14:paraId="6669DD7F"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We identify what could compromise an asset's future performance and build strategies to protect it.</w:t>
      </w:r>
    </w:p>
    <w:p w14:paraId="06632BCE"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infrastructure risk assessments; structural and operational risk; resilience planning; climate and environmental considerations; business continuity; critical asset identification; sustainability strategies; compliance and safety considerations; long-term adaptation planning.</w:t>
      </w:r>
    </w:p>
    <w:p w14:paraId="25942912"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Protect infrastructure, institutional continuity and capital from tomorrow's risks.</w:t>
      </w:r>
    </w:p>
    <w:p w14:paraId="3FF869F6" w14:textId="77777777" w:rsidR="00657914" w:rsidRPr="00246D1C" w:rsidRDefault="00657914" w:rsidP="00657914">
      <w:pPr>
        <w:rPr>
          <w:rFonts w:ascii="Times New Roman" w:hAnsi="Times New Roman" w:cs="Times New Roman"/>
          <w:b/>
          <w:bCs/>
        </w:rPr>
      </w:pPr>
      <w:r w:rsidRPr="00246D1C">
        <w:rPr>
          <w:rFonts w:ascii="Times New Roman" w:hAnsi="Times New Roman" w:cs="Times New Roman"/>
          <w:b/>
          <w:bCs/>
        </w:rPr>
        <w:t>6. Infrastructure &amp; Economic Strategy</w:t>
      </w:r>
    </w:p>
    <w:p w14:paraId="3805D4B7"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This should become one of Dreniak's defining capabilities. We look beyond individual assets to understand how infrastructure portfolios influence organisations, communities and economies.</w:t>
      </w:r>
    </w:p>
    <w:p w14:paraId="52BE3BDC"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Includes:</w:t>
      </w:r>
      <w:r w:rsidRPr="00246D1C">
        <w:rPr>
          <w:rFonts w:ascii="Times New Roman" w:hAnsi="Times New Roman" w:cs="Times New Roman"/>
        </w:rPr>
        <w:t xml:space="preserve"> institutional infrastructure master planning; estate transformation; infrastructure investment strategy; portfolio optimisation; socioeconomic impact analysis; infrastructure demand and capacity planning; productivity analysis; strategic advisory for large organisations and governments; interconnected infrastructure planning and </w:t>
      </w:r>
      <w:r w:rsidRPr="00246D1C">
        <w:rPr>
          <w:rFonts w:ascii="Times New Roman" w:hAnsi="Times New Roman" w:cs="Times New Roman"/>
          <w:b/>
          <w:bCs/>
        </w:rPr>
        <w:t>infrastructure harmony</w:t>
      </w:r>
      <w:r w:rsidRPr="00246D1C">
        <w:rPr>
          <w:rFonts w:ascii="Times New Roman" w:hAnsi="Times New Roman" w:cs="Times New Roman"/>
        </w:rPr>
        <w:t>.</w:t>
      </w:r>
    </w:p>
    <w:p w14:paraId="670B366B"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Economic value:</w:t>
      </w:r>
      <w:r w:rsidRPr="00246D1C">
        <w:rPr>
          <w:rFonts w:ascii="Times New Roman" w:hAnsi="Times New Roman" w:cs="Times New Roman"/>
        </w:rPr>
        <w:t xml:space="preserve"> </w:t>
      </w:r>
      <w:r w:rsidRPr="00246D1C">
        <w:rPr>
          <w:rFonts w:ascii="Times New Roman" w:hAnsi="Times New Roman" w:cs="Times New Roman"/>
          <w:b/>
          <w:bCs/>
        </w:rPr>
        <w:t>Move from managing individual assets to building infrastructure systems that enable economic growth.</w:t>
      </w:r>
    </w:p>
    <w:p w14:paraId="34339C5C"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The six services therefore tell one continuous story:</w:t>
      </w:r>
    </w:p>
    <w:p w14:paraId="3B024812"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UNDERSTAND → MANAGE → INVEST → DIGITISE → PROTECT → GROW</w:t>
      </w:r>
    </w:p>
    <w:p w14:paraId="61939B6D" w14:textId="77777777" w:rsidR="00657914" w:rsidRPr="00246D1C" w:rsidRDefault="00657914" w:rsidP="00657914">
      <w:pPr>
        <w:rPr>
          <w:rFonts w:ascii="Times New Roman" w:hAnsi="Times New Roman" w:cs="Times New Roman"/>
        </w:rPr>
      </w:pPr>
      <w:r w:rsidRPr="00246D1C">
        <w:rPr>
          <w:rFonts w:ascii="Times New Roman" w:hAnsi="Times New Roman" w:cs="Times New Roman"/>
        </w:rPr>
        <w:t>And underneath the entire Dreniak proposition:</w:t>
      </w:r>
    </w:p>
    <w:p w14:paraId="76BE89F9" w14:textId="77777777" w:rsidR="00657914" w:rsidRPr="00246D1C" w:rsidRDefault="00657914" w:rsidP="00657914">
      <w:pPr>
        <w:rPr>
          <w:rFonts w:ascii="Times New Roman" w:hAnsi="Times New Roman" w:cs="Times New Roman"/>
        </w:rPr>
      </w:pPr>
      <w:r w:rsidRPr="00246D1C">
        <w:rPr>
          <w:rFonts w:ascii="Times New Roman" w:hAnsi="Times New Roman" w:cs="Times New Roman"/>
          <w:b/>
          <w:bCs/>
        </w:rPr>
        <w:t>We help organisations understand what they own, maximise how it performs, determine where capital should go, and ensure infrastructure creates value far beyond the asset itself.</w:t>
      </w:r>
    </w:p>
    <w:p w14:paraId="7A889792" w14:textId="7649ECE4" w:rsidR="00657914" w:rsidRPr="00246D1C" w:rsidRDefault="00F41A3A" w:rsidP="00DF3494">
      <w:pPr>
        <w:rPr>
          <w:rFonts w:ascii="Times New Roman" w:hAnsi="Times New Roman" w:cs="Times New Roman"/>
          <w:b/>
          <w:bCs/>
          <w:u w:val="single"/>
        </w:rPr>
      </w:pPr>
      <w:r w:rsidRPr="00246D1C">
        <w:rPr>
          <w:rFonts w:ascii="Times New Roman" w:hAnsi="Times New Roman" w:cs="Times New Roman"/>
          <w:b/>
          <w:bCs/>
          <w:highlight w:val="yellow"/>
          <w:u w:val="single"/>
        </w:rPr>
        <w:t>Sectors</w:t>
      </w:r>
    </w:p>
    <w:p w14:paraId="177E574E" w14:textId="77777777" w:rsidR="00F41A3A" w:rsidRPr="00246D1C" w:rsidRDefault="00F41A3A" w:rsidP="00F41A3A">
      <w:pPr>
        <w:rPr>
          <w:rFonts w:ascii="Times New Roman" w:hAnsi="Times New Roman" w:cs="Times New Roman"/>
          <w:b/>
          <w:bCs/>
        </w:rPr>
      </w:pPr>
      <w:r w:rsidRPr="00246D1C">
        <w:rPr>
          <w:rFonts w:ascii="Times New Roman" w:hAnsi="Times New Roman" w:cs="Times New Roman"/>
          <w:b/>
          <w:bCs/>
        </w:rPr>
        <w:lastRenderedPageBreak/>
        <w:t>Dreniak Core Sectors</w:t>
      </w:r>
    </w:p>
    <w:p w14:paraId="64E806C1"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Education &amp; Institutional Estates</w:t>
      </w:r>
      <w:r w:rsidRPr="00246D1C">
        <w:rPr>
          <w:rFonts w:ascii="Times New Roman" w:hAnsi="Times New Roman" w:cs="Times New Roman"/>
        </w:rPr>
        <w:t xml:space="preserve"> — Universities, schools, research campuses and large educational networks where buildings, utilities, technology and land must perform as integrated long-term portfolios. </w:t>
      </w:r>
    </w:p>
    <w:p w14:paraId="3457F587"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Transport &amp; Mobility Infrastructure</w:t>
      </w:r>
      <w:r w:rsidRPr="00246D1C">
        <w:rPr>
          <w:rFonts w:ascii="Times New Roman" w:hAnsi="Times New Roman" w:cs="Times New Roman"/>
        </w:rPr>
        <w:t xml:space="preserve"> — Roads, bridges, rail, airports, ports and associated infrastructure requiring lifecycle planning, resilience and major capital investment. </w:t>
      </w:r>
    </w:p>
    <w:p w14:paraId="2D730699"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Energy &amp; Utilities</w:t>
      </w:r>
      <w:r w:rsidRPr="00246D1C">
        <w:rPr>
          <w:rFonts w:ascii="Times New Roman" w:hAnsi="Times New Roman" w:cs="Times New Roman"/>
        </w:rPr>
        <w:t xml:space="preserve"> — Power, renewable energy, water, wastewater and utility networks where reliability and asset performance directly influence economic productivity. </w:t>
      </w:r>
    </w:p>
    <w:p w14:paraId="30D0EB28"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Government &amp; Public Infrastructure</w:t>
      </w:r>
      <w:r w:rsidRPr="00246D1C">
        <w:rPr>
          <w:rFonts w:ascii="Times New Roman" w:hAnsi="Times New Roman" w:cs="Times New Roman"/>
        </w:rPr>
        <w:t xml:space="preserve"> — Government estates, civic infrastructure and public asset portfolios where better asset intelligence can strengthen public investment and long-term value for taxpayers. </w:t>
      </w:r>
    </w:p>
    <w:p w14:paraId="59DA339F"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Healthcare &amp; Social Infrastructure</w:t>
      </w:r>
      <w:r w:rsidRPr="00246D1C">
        <w:rPr>
          <w:rFonts w:ascii="Times New Roman" w:hAnsi="Times New Roman" w:cs="Times New Roman"/>
        </w:rPr>
        <w:t xml:space="preserve"> — Hospitals, healthcare campuses and other critical social infrastructure where asset reliability, safety and continuity are fundamental to service delivery. </w:t>
      </w:r>
    </w:p>
    <w:p w14:paraId="22FB4FA7"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Real Estate &amp; Major Developments</w:t>
      </w:r>
      <w:r w:rsidRPr="00246D1C">
        <w:rPr>
          <w:rFonts w:ascii="Times New Roman" w:hAnsi="Times New Roman" w:cs="Times New Roman"/>
        </w:rPr>
        <w:t xml:space="preserve"> — Commercial estates, residential portfolios, mixed-use developments and major property holdings requiring lifecycle, investment and portfolio optimisation. </w:t>
      </w:r>
    </w:p>
    <w:p w14:paraId="1E2B7AEF"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Industrial, Manufacturing &amp; Logistics</w:t>
      </w:r>
      <w:r w:rsidRPr="00246D1C">
        <w:rPr>
          <w:rFonts w:ascii="Times New Roman" w:hAnsi="Times New Roman" w:cs="Times New Roman"/>
        </w:rPr>
        <w:t xml:space="preserve"> — Factories, warehouses, distribution centres, industrial parks and productive assets where infrastructure performance directly affects output, efficiency and profitability. </w:t>
      </w:r>
    </w:p>
    <w:p w14:paraId="0517DE52" w14:textId="77777777" w:rsidR="00F41A3A" w:rsidRPr="00246D1C" w:rsidRDefault="00F41A3A" w:rsidP="00F41A3A">
      <w:pPr>
        <w:numPr>
          <w:ilvl w:val="0"/>
          <w:numId w:val="1"/>
        </w:numPr>
        <w:rPr>
          <w:rFonts w:ascii="Times New Roman" w:hAnsi="Times New Roman" w:cs="Times New Roman"/>
        </w:rPr>
      </w:pPr>
      <w:r w:rsidRPr="00246D1C">
        <w:rPr>
          <w:rFonts w:ascii="Times New Roman" w:hAnsi="Times New Roman" w:cs="Times New Roman"/>
          <w:b/>
          <w:bCs/>
        </w:rPr>
        <w:t>Cities &amp; Economic Infrastructure</w:t>
      </w:r>
      <w:r w:rsidRPr="00246D1C">
        <w:rPr>
          <w:rFonts w:ascii="Times New Roman" w:hAnsi="Times New Roman" w:cs="Times New Roman"/>
        </w:rPr>
        <w:t xml:space="preserve"> — Large interconnected portfolios spanning transport, utilities, public buildings, land and essential infrastructure—allowing Dreniak to work towards its wider concept of </w:t>
      </w:r>
      <w:r w:rsidRPr="00246D1C">
        <w:rPr>
          <w:rFonts w:ascii="Times New Roman" w:hAnsi="Times New Roman" w:cs="Times New Roman"/>
          <w:b/>
          <w:bCs/>
        </w:rPr>
        <w:t>Infrastructure Harmony</w:t>
      </w:r>
      <w:r w:rsidRPr="00246D1C">
        <w:rPr>
          <w:rFonts w:ascii="Times New Roman" w:hAnsi="Times New Roman" w:cs="Times New Roman"/>
        </w:rPr>
        <w:t xml:space="preserve">. </w:t>
      </w:r>
    </w:p>
    <w:p w14:paraId="7FB8ABCE" w14:textId="77777777" w:rsidR="00F41A3A" w:rsidRPr="00246D1C" w:rsidRDefault="00F41A3A" w:rsidP="00F41A3A">
      <w:pPr>
        <w:rPr>
          <w:rFonts w:ascii="Times New Roman" w:hAnsi="Times New Roman" w:cs="Times New Roman"/>
          <w:b/>
          <w:bCs/>
        </w:rPr>
      </w:pPr>
      <w:r w:rsidRPr="00246D1C">
        <w:rPr>
          <w:rFonts w:ascii="Times New Roman" w:hAnsi="Times New Roman" w:cs="Times New Roman"/>
          <w:b/>
          <w:bCs/>
        </w:rPr>
        <w:t>The Dreniak niche</w:t>
      </w:r>
    </w:p>
    <w:p w14:paraId="6AA3EAA1" w14:textId="77777777" w:rsidR="00F41A3A" w:rsidRPr="00246D1C" w:rsidRDefault="00F41A3A" w:rsidP="00F41A3A">
      <w:pPr>
        <w:rPr>
          <w:rFonts w:ascii="Times New Roman" w:hAnsi="Times New Roman" w:cs="Times New Roman"/>
        </w:rPr>
      </w:pPr>
      <w:r w:rsidRPr="00246D1C">
        <w:rPr>
          <w:rFonts w:ascii="Times New Roman" w:hAnsi="Times New Roman" w:cs="Times New Roman"/>
        </w:rPr>
        <w:t>Rather than defining ourselves by one industry, I would define the niche as:</w:t>
      </w:r>
    </w:p>
    <w:p w14:paraId="00C527A8" w14:textId="08F77B4B" w:rsidR="00F41A3A" w:rsidRPr="00246D1C" w:rsidRDefault="00F41A3A" w:rsidP="00DF3494">
      <w:pPr>
        <w:rPr>
          <w:rFonts w:ascii="Times New Roman" w:hAnsi="Times New Roman" w:cs="Times New Roman"/>
        </w:rPr>
      </w:pPr>
      <w:r w:rsidRPr="00246D1C">
        <w:rPr>
          <w:rFonts w:ascii="Times New Roman" w:hAnsi="Times New Roman" w:cs="Times New Roman"/>
          <w:b/>
          <w:bCs/>
        </w:rPr>
        <w:t>“We serve organisations, institutions and economies that own complex, long-life infrastructure.”</w:t>
      </w:r>
    </w:p>
    <w:p w14:paraId="6D18148A" w14:textId="72E1B03A" w:rsidR="00D15ED1" w:rsidRPr="00246D1C" w:rsidRDefault="00D15ED1" w:rsidP="00D15ED1">
      <w:pPr>
        <w:rPr>
          <w:rFonts w:ascii="Times New Roman" w:hAnsi="Times New Roman" w:cs="Times New Roman"/>
          <w:b/>
          <w:bCs/>
          <w:u w:val="single"/>
        </w:rPr>
      </w:pPr>
      <w:r w:rsidRPr="00246D1C">
        <w:rPr>
          <w:rFonts w:ascii="Times New Roman" w:hAnsi="Times New Roman" w:cs="Times New Roman"/>
          <w:b/>
          <w:bCs/>
          <w:highlight w:val="yellow"/>
          <w:u w:val="single"/>
        </w:rPr>
        <w:t>The Site</w:t>
      </w:r>
    </w:p>
    <w:p w14:paraId="3228858C" w14:textId="6748C0C4" w:rsidR="00D15ED1" w:rsidRPr="00246D1C" w:rsidRDefault="00D15ED1" w:rsidP="00D15ED1">
      <w:pPr>
        <w:rPr>
          <w:rFonts w:ascii="Times New Roman" w:hAnsi="Times New Roman" w:cs="Times New Roman"/>
          <w:b/>
          <w:bCs/>
        </w:rPr>
      </w:pPr>
      <w:r w:rsidRPr="00246D1C">
        <w:rPr>
          <w:rFonts w:ascii="Times New Roman" w:hAnsi="Times New Roman" w:cs="Times New Roman"/>
          <w:b/>
          <w:bCs/>
        </w:rPr>
        <w:t>Recommended Dreniak Site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7049"/>
      </w:tblGrid>
      <w:tr w:rsidR="00D15ED1" w:rsidRPr="00246D1C" w14:paraId="0FCB6A87" w14:textId="77777777">
        <w:trPr>
          <w:tblHeader/>
          <w:tblCellSpacing w:w="15" w:type="dxa"/>
        </w:trPr>
        <w:tc>
          <w:tcPr>
            <w:tcW w:w="0" w:type="auto"/>
            <w:vAlign w:val="center"/>
            <w:hideMark/>
          </w:tcPr>
          <w:p w14:paraId="579820D4" w14:textId="77777777" w:rsidR="00D15ED1" w:rsidRPr="00246D1C" w:rsidRDefault="00D15ED1" w:rsidP="00D15ED1">
            <w:pPr>
              <w:rPr>
                <w:rFonts w:ascii="Times New Roman" w:hAnsi="Times New Roman" w:cs="Times New Roman"/>
                <w:b/>
                <w:bCs/>
              </w:rPr>
            </w:pPr>
            <w:r w:rsidRPr="00246D1C">
              <w:rPr>
                <w:rFonts w:ascii="Times New Roman" w:hAnsi="Times New Roman" w:cs="Times New Roman"/>
                <w:b/>
                <w:bCs/>
              </w:rPr>
              <w:t>Page</w:t>
            </w:r>
          </w:p>
        </w:tc>
        <w:tc>
          <w:tcPr>
            <w:tcW w:w="0" w:type="auto"/>
            <w:vAlign w:val="center"/>
            <w:hideMark/>
          </w:tcPr>
          <w:p w14:paraId="02303E1C" w14:textId="77777777" w:rsidR="00D15ED1" w:rsidRPr="00246D1C" w:rsidRDefault="00D15ED1" w:rsidP="00D15ED1">
            <w:pPr>
              <w:rPr>
                <w:rFonts w:ascii="Times New Roman" w:hAnsi="Times New Roman" w:cs="Times New Roman"/>
                <w:b/>
                <w:bCs/>
              </w:rPr>
            </w:pPr>
            <w:r w:rsidRPr="00246D1C">
              <w:rPr>
                <w:rFonts w:ascii="Times New Roman" w:hAnsi="Times New Roman" w:cs="Times New Roman"/>
                <w:b/>
                <w:bCs/>
              </w:rPr>
              <w:t>Purpose</w:t>
            </w:r>
          </w:p>
        </w:tc>
      </w:tr>
      <w:tr w:rsidR="00D15ED1" w:rsidRPr="00246D1C" w14:paraId="650BCB19" w14:textId="77777777">
        <w:trPr>
          <w:tblCellSpacing w:w="15" w:type="dxa"/>
        </w:trPr>
        <w:tc>
          <w:tcPr>
            <w:tcW w:w="0" w:type="auto"/>
            <w:vAlign w:val="center"/>
            <w:hideMark/>
          </w:tcPr>
          <w:p w14:paraId="09C272EC"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1. Home</w:t>
            </w:r>
          </w:p>
        </w:tc>
        <w:tc>
          <w:tcPr>
            <w:tcW w:w="0" w:type="auto"/>
            <w:vAlign w:val="center"/>
            <w:hideMark/>
          </w:tcPr>
          <w:p w14:paraId="03BF82DB"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The proposition immediately: who Dreniak is, what assets you manage, the problems you solve and the economic value you create.</w:t>
            </w:r>
          </w:p>
        </w:tc>
      </w:tr>
      <w:tr w:rsidR="00D15ED1" w:rsidRPr="00246D1C" w14:paraId="70106F6B" w14:textId="77777777">
        <w:trPr>
          <w:tblCellSpacing w:w="15" w:type="dxa"/>
        </w:trPr>
        <w:tc>
          <w:tcPr>
            <w:tcW w:w="0" w:type="auto"/>
            <w:vAlign w:val="center"/>
            <w:hideMark/>
          </w:tcPr>
          <w:p w14:paraId="107B5920"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lastRenderedPageBreak/>
              <w:t>2. About Dreniak</w:t>
            </w:r>
          </w:p>
        </w:tc>
        <w:tc>
          <w:tcPr>
            <w:tcW w:w="0" w:type="auto"/>
            <w:vAlign w:val="center"/>
            <w:hideMark/>
          </w:tcPr>
          <w:p w14:paraId="6716C856"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The Dreniak story, founder story, mission, 3-year vision, modern values and the thinking behind </w:t>
            </w:r>
            <w:r w:rsidRPr="00246D1C">
              <w:rPr>
                <w:rFonts w:ascii="Times New Roman" w:hAnsi="Times New Roman" w:cs="Times New Roman"/>
                <w:b/>
                <w:bCs/>
              </w:rPr>
              <w:t>Live the Future</w:t>
            </w:r>
            <w:r w:rsidRPr="00246D1C">
              <w:rPr>
                <w:rFonts w:ascii="Times New Roman" w:hAnsi="Times New Roman" w:cs="Times New Roman"/>
              </w:rPr>
              <w:t>.</w:t>
            </w:r>
          </w:p>
        </w:tc>
      </w:tr>
      <w:tr w:rsidR="00D15ED1" w:rsidRPr="00246D1C" w14:paraId="68E9D8FD" w14:textId="77777777">
        <w:trPr>
          <w:tblCellSpacing w:w="15" w:type="dxa"/>
        </w:trPr>
        <w:tc>
          <w:tcPr>
            <w:tcW w:w="0" w:type="auto"/>
            <w:vAlign w:val="center"/>
            <w:hideMark/>
          </w:tcPr>
          <w:p w14:paraId="418F5674"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3. Asset Management</w:t>
            </w:r>
          </w:p>
        </w:tc>
        <w:tc>
          <w:tcPr>
            <w:tcW w:w="0" w:type="auto"/>
            <w:vAlign w:val="center"/>
            <w:hideMark/>
          </w:tcPr>
          <w:p w14:paraId="32F48046"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Your flagship page explaining Dreniak's philosophy: asset lifecycle, value realisation, asset intelligence and how engineering + finance + economics come together.</w:t>
            </w:r>
          </w:p>
        </w:tc>
      </w:tr>
      <w:tr w:rsidR="00D15ED1" w:rsidRPr="00246D1C" w14:paraId="08A68C9D" w14:textId="77777777">
        <w:trPr>
          <w:tblCellSpacing w:w="15" w:type="dxa"/>
        </w:trPr>
        <w:tc>
          <w:tcPr>
            <w:tcW w:w="0" w:type="auto"/>
            <w:vAlign w:val="center"/>
            <w:hideMark/>
          </w:tcPr>
          <w:p w14:paraId="6E3660C3"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4. Services</w:t>
            </w:r>
          </w:p>
        </w:tc>
        <w:tc>
          <w:tcPr>
            <w:tcW w:w="0" w:type="auto"/>
            <w:vAlign w:val="center"/>
            <w:hideMark/>
          </w:tcPr>
          <w:p w14:paraId="372B0689"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Your six core capabilities: Asset Intelligence &amp; Strategy; Lifecycle Engineering; Capital Planning &amp; Investment; Digital Asset Management; Risk &amp; Resilience; Infrastructure &amp; Economic Strategy.</w:t>
            </w:r>
          </w:p>
        </w:tc>
      </w:tr>
      <w:tr w:rsidR="00D15ED1" w:rsidRPr="00246D1C" w14:paraId="4B47619C" w14:textId="77777777">
        <w:trPr>
          <w:tblCellSpacing w:w="15" w:type="dxa"/>
        </w:trPr>
        <w:tc>
          <w:tcPr>
            <w:tcW w:w="0" w:type="auto"/>
            <w:vAlign w:val="center"/>
            <w:hideMark/>
          </w:tcPr>
          <w:p w14:paraId="786D2A83"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5. Sectors</w:t>
            </w:r>
          </w:p>
        </w:tc>
        <w:tc>
          <w:tcPr>
            <w:tcW w:w="0" w:type="auto"/>
            <w:vAlign w:val="center"/>
            <w:hideMark/>
          </w:tcPr>
          <w:p w14:paraId="0F04EEBC"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Government, energy &amp; utilities, transport, cities, property, industry, healthcare and education—with the asset-management challenges you solve in each.</w:t>
            </w:r>
          </w:p>
        </w:tc>
      </w:tr>
      <w:tr w:rsidR="00D15ED1" w:rsidRPr="00246D1C" w14:paraId="0CE01882" w14:textId="77777777">
        <w:trPr>
          <w:tblCellSpacing w:w="15" w:type="dxa"/>
        </w:trPr>
        <w:tc>
          <w:tcPr>
            <w:tcW w:w="0" w:type="auto"/>
            <w:vAlign w:val="center"/>
            <w:hideMark/>
          </w:tcPr>
          <w:p w14:paraId="0C788A2C"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6. Projects &amp; Impact</w:t>
            </w:r>
          </w:p>
        </w:tc>
        <w:tc>
          <w:tcPr>
            <w:tcW w:w="0" w:type="auto"/>
            <w:vAlign w:val="center"/>
            <w:hideMark/>
          </w:tcPr>
          <w:p w14:paraId="07596E10"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Case studies showing </w:t>
            </w:r>
            <w:r w:rsidRPr="00246D1C">
              <w:rPr>
                <w:rFonts w:ascii="Times New Roman" w:hAnsi="Times New Roman" w:cs="Times New Roman"/>
                <w:b/>
                <w:bCs/>
              </w:rPr>
              <w:t>Problem → Intervention → Result → Long-term Value</w:t>
            </w:r>
            <w:r w:rsidRPr="00246D1C">
              <w:rPr>
                <w:rFonts w:ascii="Times New Roman" w:hAnsi="Times New Roman" w:cs="Times New Roman"/>
              </w:rPr>
              <w:t>. Over time this should become one of the strongest pages on the website.</w:t>
            </w:r>
          </w:p>
        </w:tc>
      </w:tr>
      <w:tr w:rsidR="00D15ED1" w:rsidRPr="00246D1C" w14:paraId="4A27E0FC" w14:textId="77777777">
        <w:trPr>
          <w:tblCellSpacing w:w="15" w:type="dxa"/>
        </w:trPr>
        <w:tc>
          <w:tcPr>
            <w:tcW w:w="0" w:type="auto"/>
            <w:vAlign w:val="center"/>
            <w:hideMark/>
          </w:tcPr>
          <w:p w14:paraId="0C18EBA7"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7. Asset Intelligence / Digital</w:t>
            </w:r>
          </w:p>
        </w:tc>
        <w:tc>
          <w:tcPr>
            <w:tcW w:w="0" w:type="auto"/>
            <w:vAlign w:val="center"/>
            <w:hideMark/>
          </w:tcPr>
          <w:p w14:paraId="33151087"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Your technology proposition: asset registers, data, dashboards, BIM, digital twins, monitoring, analytics and eventually predictive asset intelligence.</w:t>
            </w:r>
          </w:p>
        </w:tc>
      </w:tr>
      <w:tr w:rsidR="00D15ED1" w:rsidRPr="00246D1C" w14:paraId="068AF98D" w14:textId="77777777">
        <w:trPr>
          <w:tblCellSpacing w:w="15" w:type="dxa"/>
        </w:trPr>
        <w:tc>
          <w:tcPr>
            <w:tcW w:w="0" w:type="auto"/>
            <w:vAlign w:val="center"/>
            <w:hideMark/>
          </w:tcPr>
          <w:p w14:paraId="76EF0A7F"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8. Insights</w:t>
            </w:r>
          </w:p>
        </w:tc>
        <w:tc>
          <w:tcPr>
            <w:tcW w:w="0" w:type="auto"/>
            <w:vAlign w:val="center"/>
            <w:hideMark/>
          </w:tcPr>
          <w:p w14:paraId="4B729A01"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Dreniak's intellectual platform: infrastructure economics, asset management, African infrastructure, lifecycle investment, capital efficiency and your </w:t>
            </w:r>
            <w:r w:rsidRPr="00246D1C">
              <w:rPr>
                <w:rFonts w:ascii="Times New Roman" w:hAnsi="Times New Roman" w:cs="Times New Roman"/>
                <w:b/>
                <w:bCs/>
              </w:rPr>
              <w:t>Dreniak Decoded</w:t>
            </w:r>
            <w:r w:rsidRPr="00246D1C">
              <w:rPr>
                <w:rFonts w:ascii="Times New Roman" w:hAnsi="Times New Roman" w:cs="Times New Roman"/>
              </w:rPr>
              <w:t xml:space="preserve"> series.</w:t>
            </w:r>
          </w:p>
        </w:tc>
      </w:tr>
      <w:tr w:rsidR="00D15ED1" w:rsidRPr="00246D1C" w14:paraId="582F4A7C" w14:textId="77777777">
        <w:trPr>
          <w:tblCellSpacing w:w="15" w:type="dxa"/>
        </w:trPr>
        <w:tc>
          <w:tcPr>
            <w:tcW w:w="0" w:type="auto"/>
            <w:vAlign w:val="center"/>
            <w:hideMark/>
          </w:tcPr>
          <w:p w14:paraId="1C9439E4"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9. Standards &amp; Governance</w:t>
            </w:r>
          </w:p>
        </w:tc>
        <w:tc>
          <w:tcPr>
            <w:tcW w:w="0" w:type="auto"/>
            <w:vAlign w:val="center"/>
            <w:hideMark/>
          </w:tcPr>
          <w:p w14:paraId="7D7DA4FC"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ISO 55000/55001, ISO 19650, ISO 31000, environmental, safety, quality and applicable engineering/regulatory frameworks.</w:t>
            </w:r>
          </w:p>
        </w:tc>
      </w:tr>
      <w:tr w:rsidR="00D15ED1" w:rsidRPr="00246D1C" w14:paraId="73B1523D" w14:textId="77777777">
        <w:trPr>
          <w:tblCellSpacing w:w="15" w:type="dxa"/>
        </w:trPr>
        <w:tc>
          <w:tcPr>
            <w:tcW w:w="0" w:type="auto"/>
            <w:vAlign w:val="center"/>
            <w:hideMark/>
          </w:tcPr>
          <w:p w14:paraId="29496977"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10. Sustainability &amp; Resilience</w:t>
            </w:r>
          </w:p>
        </w:tc>
        <w:tc>
          <w:tcPr>
            <w:tcW w:w="0" w:type="auto"/>
            <w:vAlign w:val="center"/>
            <w:hideMark/>
          </w:tcPr>
          <w:p w14:paraId="005FBBB9"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How lifecycle extension, better utilisation, efficient capital allocation, energy performance and resilience reduce both economic and environmental costs.</w:t>
            </w:r>
          </w:p>
        </w:tc>
      </w:tr>
      <w:tr w:rsidR="00D15ED1" w:rsidRPr="00246D1C" w14:paraId="501A2BB7" w14:textId="77777777">
        <w:trPr>
          <w:tblCellSpacing w:w="15" w:type="dxa"/>
        </w:trPr>
        <w:tc>
          <w:tcPr>
            <w:tcW w:w="0" w:type="auto"/>
            <w:vAlign w:val="center"/>
            <w:hideMark/>
          </w:tcPr>
          <w:p w14:paraId="74ACEA8A"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11. Work With Us</w:t>
            </w:r>
          </w:p>
        </w:tc>
        <w:tc>
          <w:tcPr>
            <w:tcW w:w="0" w:type="auto"/>
            <w:vAlign w:val="center"/>
            <w:hideMark/>
          </w:tcPr>
          <w:p w14:paraId="28AEAC71"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Careers, engineering talent, economists, finance professionals, data specialists, partnerships, universities and research collaboration.</w:t>
            </w:r>
          </w:p>
        </w:tc>
      </w:tr>
      <w:tr w:rsidR="00D15ED1" w:rsidRPr="00246D1C" w14:paraId="10456FED" w14:textId="77777777">
        <w:trPr>
          <w:tblCellSpacing w:w="15" w:type="dxa"/>
        </w:trPr>
        <w:tc>
          <w:tcPr>
            <w:tcW w:w="0" w:type="auto"/>
            <w:vAlign w:val="center"/>
            <w:hideMark/>
          </w:tcPr>
          <w:p w14:paraId="170BDBF5"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12. Contact / Start a Project</w:t>
            </w:r>
          </w:p>
        </w:tc>
        <w:tc>
          <w:tcPr>
            <w:tcW w:w="0" w:type="auto"/>
            <w:vAlign w:val="center"/>
            <w:hideMark/>
          </w:tcPr>
          <w:p w14:paraId="3D01FCA1"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A commercially focused enquiry page—not simply “contact us”: </w:t>
            </w:r>
            <w:r w:rsidRPr="00246D1C">
              <w:rPr>
                <w:rFonts w:ascii="Times New Roman" w:hAnsi="Times New Roman" w:cs="Times New Roman"/>
                <w:b/>
                <w:bCs/>
              </w:rPr>
              <w:t>Tell us about your assets, portfolio or infrastructure challenge.</w:t>
            </w:r>
          </w:p>
        </w:tc>
      </w:tr>
    </w:tbl>
    <w:p w14:paraId="52E39CDB"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I would </w:t>
      </w:r>
      <w:r w:rsidRPr="00246D1C">
        <w:rPr>
          <w:rFonts w:ascii="Times New Roman" w:hAnsi="Times New Roman" w:cs="Times New Roman"/>
          <w:b/>
          <w:bCs/>
        </w:rPr>
        <w:t>not put all 12 pages in the top navigation</w:t>
      </w:r>
      <w:r w:rsidRPr="00246D1C">
        <w:rPr>
          <w:rFonts w:ascii="Times New Roman" w:hAnsi="Times New Roman" w:cs="Times New Roman"/>
        </w:rPr>
        <w:t>. That would make an emerging Dreniak look unnecessarily complicated.</w:t>
      </w:r>
    </w:p>
    <w:p w14:paraId="01055B86"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Your main navigation should be:</w:t>
      </w:r>
    </w:p>
    <w:p w14:paraId="4594CE9D"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About | Asset Management | Services | Sectors | Projects | Insights | Contact</w:t>
      </w:r>
    </w:p>
    <w:p w14:paraId="78C739F2"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lastRenderedPageBreak/>
        <w:t xml:space="preserve">Then place </w:t>
      </w:r>
      <w:r w:rsidRPr="00246D1C">
        <w:rPr>
          <w:rFonts w:ascii="Times New Roman" w:hAnsi="Times New Roman" w:cs="Times New Roman"/>
          <w:b/>
          <w:bCs/>
        </w:rPr>
        <w:t>Digital, Standards, Sustainability, Careers/Partnerships</w:t>
      </w:r>
      <w:r w:rsidRPr="00246D1C">
        <w:rPr>
          <w:rFonts w:ascii="Times New Roman" w:hAnsi="Times New Roman" w:cs="Times New Roman"/>
        </w:rPr>
        <w:t xml:space="preserve"> underneath those pages or in the footer.</w:t>
      </w:r>
    </w:p>
    <w:p w14:paraId="0E06E736"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There are also </w:t>
      </w:r>
      <w:r w:rsidRPr="00246D1C">
        <w:rPr>
          <w:rFonts w:ascii="Times New Roman" w:hAnsi="Times New Roman" w:cs="Times New Roman"/>
          <w:b/>
          <w:bCs/>
        </w:rPr>
        <w:t>three pages I think could eventually distinguish Dreniak considerably</w:t>
      </w:r>
      <w:r w:rsidRPr="00246D1C">
        <w:rPr>
          <w:rFonts w:ascii="Times New Roman" w:hAnsi="Times New Roman" w:cs="Times New Roman"/>
        </w:rPr>
        <w:t>.</w:t>
      </w:r>
    </w:p>
    <w:p w14:paraId="39E0C47B"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Infrastructure &amp; Economic Value</w:t>
      </w:r>
      <w:r w:rsidRPr="00246D1C">
        <w:rPr>
          <w:rFonts w:ascii="Times New Roman" w:hAnsi="Times New Roman" w:cs="Times New Roman"/>
        </w:rPr>
        <w:t xml:space="preserve"> could become a signature thought-leadership page explaining Dreniak's central thesis: infrastructure is not merely a physical asset; its condition, reliability and utilisation influence productivity, capital allocation and economic development.</w:t>
      </w:r>
    </w:p>
    <w:p w14:paraId="7EDE6F8E"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highlight w:val="yellow"/>
        </w:rPr>
        <w:t>Asset Management Maturity Assessment</w:t>
      </w:r>
      <w:r w:rsidRPr="00246D1C">
        <w:rPr>
          <w:rFonts w:ascii="Times New Roman" w:hAnsi="Times New Roman" w:cs="Times New Roman"/>
        </w:rPr>
        <w:t xml:space="preserve"> could eventually become an interactive commercial entry point. An organisation answers questions about its asset data, maintenance, lifecycle planning, governance, risk and capital planning, and Dreniak provides an indicative maturity score. That converts the website from a brochure into a </w:t>
      </w:r>
      <w:r w:rsidRPr="00246D1C">
        <w:rPr>
          <w:rFonts w:ascii="Times New Roman" w:hAnsi="Times New Roman" w:cs="Times New Roman"/>
          <w:b/>
          <w:bCs/>
        </w:rPr>
        <w:t>lead-generation and diagnostic tool</w:t>
      </w:r>
      <w:r w:rsidRPr="00246D1C">
        <w:rPr>
          <w:rFonts w:ascii="Times New Roman" w:hAnsi="Times New Roman" w:cs="Times New Roman"/>
        </w:rPr>
        <w:t>.</w:t>
      </w:r>
    </w:p>
    <w:p w14:paraId="366AA8BA"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 xml:space="preserve">And eventually, </w:t>
      </w:r>
      <w:r w:rsidRPr="00246D1C">
        <w:rPr>
          <w:rFonts w:ascii="Times New Roman" w:hAnsi="Times New Roman" w:cs="Times New Roman"/>
          <w:b/>
          <w:bCs/>
        </w:rPr>
        <w:t>Dreniak Intelligence</w:t>
      </w:r>
      <w:r w:rsidRPr="00246D1C">
        <w:rPr>
          <w:rFonts w:ascii="Times New Roman" w:hAnsi="Times New Roman" w:cs="Times New Roman"/>
        </w:rPr>
        <w:t xml:space="preserve"> could become the gateway into your client asset platform—portfolio dashboards, asset condition, risks, planned interventions, lifecycle expenditure and investment priorities.</w:t>
      </w:r>
    </w:p>
    <w:p w14:paraId="34D7B113" w14:textId="77777777" w:rsidR="00D15ED1" w:rsidRPr="00246D1C" w:rsidRDefault="00D15ED1" w:rsidP="00D15ED1">
      <w:pPr>
        <w:rPr>
          <w:rFonts w:ascii="Times New Roman" w:hAnsi="Times New Roman" w:cs="Times New Roman"/>
        </w:rPr>
      </w:pPr>
      <w:r w:rsidRPr="00246D1C">
        <w:rPr>
          <w:rFonts w:ascii="Times New Roman" w:hAnsi="Times New Roman" w:cs="Times New Roman"/>
        </w:rPr>
        <w:t>That creates a much bigger trajectory for the website:</w:t>
      </w:r>
    </w:p>
    <w:p w14:paraId="51B10702" w14:textId="77777777" w:rsidR="00D15ED1" w:rsidRPr="00246D1C" w:rsidRDefault="00D15ED1" w:rsidP="00D15ED1">
      <w:pPr>
        <w:rPr>
          <w:rFonts w:ascii="Times New Roman" w:hAnsi="Times New Roman" w:cs="Times New Roman"/>
        </w:rPr>
      </w:pPr>
      <w:r w:rsidRPr="00246D1C">
        <w:rPr>
          <w:rFonts w:ascii="Times New Roman" w:hAnsi="Times New Roman" w:cs="Times New Roman"/>
          <w:b/>
          <w:bCs/>
        </w:rPr>
        <w:t>Today:</w:t>
      </w:r>
      <w:r w:rsidRPr="00246D1C">
        <w:rPr>
          <w:rFonts w:ascii="Times New Roman" w:hAnsi="Times New Roman" w:cs="Times New Roman"/>
        </w:rPr>
        <w:t xml:space="preserve"> Corporate website</w:t>
      </w:r>
      <w:r w:rsidRPr="00246D1C">
        <w:rPr>
          <w:rFonts w:ascii="Times New Roman" w:hAnsi="Times New Roman" w:cs="Times New Roman"/>
        </w:rPr>
        <w:br/>
      </w:r>
      <w:r w:rsidRPr="00246D1C">
        <w:rPr>
          <w:rFonts w:ascii="Times New Roman" w:hAnsi="Times New Roman" w:cs="Times New Roman"/>
          <w:b/>
          <w:bCs/>
        </w:rPr>
        <w:t>Next:</w:t>
      </w:r>
      <w:r w:rsidRPr="00246D1C">
        <w:rPr>
          <w:rFonts w:ascii="Times New Roman" w:hAnsi="Times New Roman" w:cs="Times New Roman"/>
        </w:rPr>
        <w:t xml:space="preserve"> Infrastructure knowledge platform</w:t>
      </w:r>
      <w:r w:rsidRPr="00246D1C">
        <w:rPr>
          <w:rFonts w:ascii="Times New Roman" w:hAnsi="Times New Roman" w:cs="Times New Roman"/>
        </w:rPr>
        <w:br/>
      </w:r>
      <w:r w:rsidRPr="00246D1C">
        <w:rPr>
          <w:rFonts w:ascii="Times New Roman" w:hAnsi="Times New Roman" w:cs="Times New Roman"/>
          <w:b/>
          <w:bCs/>
        </w:rPr>
        <w:t>Then:</w:t>
      </w:r>
      <w:r w:rsidRPr="00246D1C">
        <w:rPr>
          <w:rFonts w:ascii="Times New Roman" w:hAnsi="Times New Roman" w:cs="Times New Roman"/>
        </w:rPr>
        <w:t xml:space="preserve"> Asset diagnostic platform</w:t>
      </w:r>
      <w:r w:rsidRPr="00246D1C">
        <w:rPr>
          <w:rFonts w:ascii="Times New Roman" w:hAnsi="Times New Roman" w:cs="Times New Roman"/>
        </w:rPr>
        <w:br/>
      </w:r>
      <w:r w:rsidRPr="00246D1C">
        <w:rPr>
          <w:rFonts w:ascii="Times New Roman" w:hAnsi="Times New Roman" w:cs="Times New Roman"/>
          <w:b/>
          <w:bCs/>
        </w:rPr>
        <w:t>Eventually:</w:t>
      </w:r>
      <w:r w:rsidRPr="00246D1C">
        <w:rPr>
          <w:rFonts w:ascii="Times New Roman" w:hAnsi="Times New Roman" w:cs="Times New Roman"/>
        </w:rPr>
        <w:t xml:space="preserve"> </w:t>
      </w:r>
      <w:r w:rsidRPr="00246D1C">
        <w:rPr>
          <w:rFonts w:ascii="Times New Roman" w:hAnsi="Times New Roman" w:cs="Times New Roman"/>
          <w:b/>
          <w:bCs/>
        </w:rPr>
        <w:t>Infrastructure intelligence ecosystem</w:t>
      </w:r>
    </w:p>
    <w:p w14:paraId="0F66C127" w14:textId="77777777" w:rsidR="00D15ED1" w:rsidRPr="00246D1C" w:rsidRDefault="00D15ED1" w:rsidP="00D15ED1">
      <w:pPr>
        <w:rPr>
          <w:rFonts w:ascii="Times New Roman" w:hAnsi="Times New Roman" w:cs="Times New Roman"/>
          <w:b/>
          <w:bCs/>
        </w:rPr>
      </w:pPr>
      <w:r w:rsidRPr="00246D1C">
        <w:rPr>
          <w:rFonts w:ascii="Times New Roman" w:hAnsi="Times New Roman" w:cs="Times New Roman"/>
        </w:rPr>
        <w:t xml:space="preserve">That final stage fits particularly well with the direction you've been building toward: Dreniak shouldn't only advise clients about assets; over time, it should aim to become part of the </w:t>
      </w:r>
      <w:r w:rsidRPr="00246D1C">
        <w:rPr>
          <w:rFonts w:ascii="Times New Roman" w:hAnsi="Times New Roman" w:cs="Times New Roman"/>
          <w:b/>
          <w:bCs/>
        </w:rPr>
        <w:t>information infrastructure through which major asset owners understand and make decisions about those assets.</w:t>
      </w:r>
    </w:p>
    <w:p w14:paraId="1C4251F3" w14:textId="77777777" w:rsidR="00FA1958" w:rsidRPr="00246D1C" w:rsidRDefault="00FA1958" w:rsidP="00D15ED1">
      <w:pPr>
        <w:rPr>
          <w:rFonts w:ascii="Times New Roman" w:hAnsi="Times New Roman" w:cs="Times New Roman"/>
          <w:b/>
          <w:bCs/>
        </w:rPr>
      </w:pPr>
    </w:p>
    <w:p w14:paraId="5D6CC5EB" w14:textId="5F8F7F10" w:rsidR="00FA1958" w:rsidRPr="00246D1C" w:rsidRDefault="00FA1958" w:rsidP="00D15ED1">
      <w:pPr>
        <w:rPr>
          <w:rFonts w:ascii="Times New Roman" w:hAnsi="Times New Roman" w:cs="Times New Roman"/>
          <w:b/>
          <w:bCs/>
          <w:u w:val="single"/>
        </w:rPr>
      </w:pPr>
      <w:r w:rsidRPr="00246D1C">
        <w:rPr>
          <w:rFonts w:ascii="Times New Roman" w:hAnsi="Times New Roman" w:cs="Times New Roman"/>
          <w:b/>
          <w:bCs/>
          <w:highlight w:val="yellow"/>
          <w:u w:val="single"/>
        </w:rPr>
        <w:t>SEO</w:t>
      </w:r>
    </w:p>
    <w:p w14:paraId="523F183A" w14:textId="77777777" w:rsidR="00FA1958" w:rsidRPr="00246D1C" w:rsidRDefault="00FA1958" w:rsidP="00FA1958">
      <w:pPr>
        <w:rPr>
          <w:rFonts w:ascii="Times New Roman" w:hAnsi="Times New Roman" w:cs="Times New Roman"/>
          <w:b/>
          <w:bCs/>
        </w:rPr>
      </w:pPr>
      <w:r w:rsidRPr="00246D1C">
        <w:rPr>
          <w:rFonts w:ascii="Times New Roman" w:hAnsi="Times New Roman" w:cs="Times New Roman"/>
          <w:b/>
          <w:bCs/>
        </w:rPr>
        <w:t>Simplified Asset Management SEO Terms</w:t>
      </w:r>
    </w:p>
    <w:p w14:paraId="59913AD1"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Core searches</w:t>
      </w:r>
    </w:p>
    <w:p w14:paraId="338A4449"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Asset Management Services </w:t>
      </w:r>
    </w:p>
    <w:p w14:paraId="5A6A6E9F"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Infrastructure Asset Management </w:t>
      </w:r>
    </w:p>
    <w:p w14:paraId="4022BC41"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Building Asset Management </w:t>
      </w:r>
    </w:p>
    <w:p w14:paraId="0F9CD212"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Property Asset Management </w:t>
      </w:r>
    </w:p>
    <w:p w14:paraId="0E33C8D2"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Asset Management Company </w:t>
      </w:r>
    </w:p>
    <w:p w14:paraId="73ABD051"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Infrastructure Management Services </w:t>
      </w:r>
    </w:p>
    <w:p w14:paraId="21639DD3"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lastRenderedPageBreak/>
        <w:t xml:space="preserve">Building Management Services </w:t>
      </w:r>
    </w:p>
    <w:p w14:paraId="05AA7ECC"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Asset Management Consultancy </w:t>
      </w:r>
    </w:p>
    <w:p w14:paraId="78CF1519"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Infrastructure Consultancy </w:t>
      </w:r>
    </w:p>
    <w:p w14:paraId="3B695ABE" w14:textId="77777777" w:rsidR="00FA1958" w:rsidRPr="00246D1C" w:rsidRDefault="00FA1958" w:rsidP="00FA1958">
      <w:pPr>
        <w:numPr>
          <w:ilvl w:val="0"/>
          <w:numId w:val="2"/>
        </w:numPr>
        <w:rPr>
          <w:rFonts w:ascii="Times New Roman" w:hAnsi="Times New Roman" w:cs="Times New Roman"/>
        </w:rPr>
      </w:pPr>
      <w:r w:rsidRPr="00246D1C">
        <w:rPr>
          <w:rFonts w:ascii="Times New Roman" w:hAnsi="Times New Roman" w:cs="Times New Roman"/>
        </w:rPr>
        <w:t xml:space="preserve">Asset Management Consultants </w:t>
      </w:r>
    </w:p>
    <w:p w14:paraId="53CAEBD6"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Condition, inspection &amp; maintenance searches</w:t>
      </w:r>
    </w:p>
    <w:p w14:paraId="2AC64F27"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Condition Assessment </w:t>
      </w:r>
    </w:p>
    <w:p w14:paraId="14D75FEA"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Condition Survey </w:t>
      </w:r>
    </w:p>
    <w:p w14:paraId="25875832"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Structural Condition Assessment </w:t>
      </w:r>
    </w:p>
    <w:p w14:paraId="544F34E1"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Infrastructure Condition Assessment </w:t>
      </w:r>
    </w:p>
    <w:p w14:paraId="7DAC76D9"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Inspection Services </w:t>
      </w:r>
    </w:p>
    <w:p w14:paraId="5C585E3D"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Asset Condition Survey </w:t>
      </w:r>
    </w:p>
    <w:p w14:paraId="45242A4B"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Infrastructure Inspection </w:t>
      </w:r>
    </w:p>
    <w:p w14:paraId="17775AD0"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Maintenance Planning </w:t>
      </w:r>
    </w:p>
    <w:p w14:paraId="58E38FB0"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Planned Maintenance Services </w:t>
      </w:r>
    </w:p>
    <w:p w14:paraId="2D0C40A2"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Preventive Maintenance Planning </w:t>
      </w:r>
    </w:p>
    <w:p w14:paraId="4A185DB1"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Repair Assessment </w:t>
      </w:r>
    </w:p>
    <w:p w14:paraId="23CF3D26"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Infrastructure Maintenance </w:t>
      </w:r>
    </w:p>
    <w:p w14:paraId="60699938"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Building Life Extension </w:t>
      </w:r>
    </w:p>
    <w:p w14:paraId="4E27DEF2" w14:textId="77777777" w:rsidR="00FA1958" w:rsidRPr="00246D1C" w:rsidRDefault="00FA1958" w:rsidP="00FA1958">
      <w:pPr>
        <w:numPr>
          <w:ilvl w:val="0"/>
          <w:numId w:val="3"/>
        </w:numPr>
        <w:rPr>
          <w:rFonts w:ascii="Times New Roman" w:hAnsi="Times New Roman" w:cs="Times New Roman"/>
        </w:rPr>
      </w:pPr>
      <w:r w:rsidRPr="00246D1C">
        <w:rPr>
          <w:rFonts w:ascii="Times New Roman" w:hAnsi="Times New Roman" w:cs="Times New Roman"/>
        </w:rPr>
        <w:t xml:space="preserve">Asset Life Extension </w:t>
      </w:r>
    </w:p>
    <w:p w14:paraId="6AA0CF71"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Cost, investment &amp; planning searches</w:t>
      </w:r>
    </w:p>
    <w:p w14:paraId="3643009C"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Building Lifecycle Cost </w:t>
      </w:r>
    </w:p>
    <w:p w14:paraId="437B435A"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Whole Life Costing </w:t>
      </w:r>
    </w:p>
    <w:p w14:paraId="6AD3B600"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Infrastructure Cost Assessment </w:t>
      </w:r>
    </w:p>
    <w:p w14:paraId="56FA03D4"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Property Maintenance Cost Planning </w:t>
      </w:r>
    </w:p>
    <w:p w14:paraId="5071B029"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Capital Expenditure Planning </w:t>
      </w:r>
    </w:p>
    <w:p w14:paraId="347FEE0F"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CAPEX Planning </w:t>
      </w:r>
    </w:p>
    <w:p w14:paraId="2ADC9522"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Asset Investment Planning </w:t>
      </w:r>
    </w:p>
    <w:p w14:paraId="6B521177"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Infrastructure Investment Planning </w:t>
      </w:r>
    </w:p>
    <w:p w14:paraId="4674F372"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Building Replacement Planning </w:t>
      </w:r>
    </w:p>
    <w:p w14:paraId="0FAC47F0"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lastRenderedPageBreak/>
        <w:t xml:space="preserve">Asset Performance Review </w:t>
      </w:r>
    </w:p>
    <w:p w14:paraId="5F508EC3" w14:textId="77777777" w:rsidR="00FA1958" w:rsidRPr="00246D1C" w:rsidRDefault="00FA1958" w:rsidP="00FA1958">
      <w:pPr>
        <w:numPr>
          <w:ilvl w:val="0"/>
          <w:numId w:val="4"/>
        </w:numPr>
        <w:rPr>
          <w:rFonts w:ascii="Times New Roman" w:hAnsi="Times New Roman" w:cs="Times New Roman"/>
        </w:rPr>
      </w:pPr>
      <w:r w:rsidRPr="00246D1C">
        <w:rPr>
          <w:rFonts w:ascii="Times New Roman" w:hAnsi="Times New Roman" w:cs="Times New Roman"/>
        </w:rPr>
        <w:t xml:space="preserve">Property Portfolio Assessment </w:t>
      </w:r>
    </w:p>
    <w:p w14:paraId="3081C11B" w14:textId="77777777" w:rsidR="00FA1958" w:rsidRPr="00246D1C" w:rsidRDefault="00FA1958" w:rsidP="00FA1958">
      <w:pPr>
        <w:rPr>
          <w:rFonts w:ascii="Times New Roman" w:hAnsi="Times New Roman" w:cs="Times New Roman"/>
          <w:b/>
          <w:bCs/>
        </w:rPr>
      </w:pPr>
      <w:r w:rsidRPr="00246D1C">
        <w:rPr>
          <w:rFonts w:ascii="Times New Roman" w:hAnsi="Times New Roman" w:cs="Times New Roman"/>
          <w:b/>
          <w:bCs/>
        </w:rPr>
        <w:t>Uganda &amp; East Africa</w:t>
      </w:r>
    </w:p>
    <w:p w14:paraId="7CDA02B8"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t>These should become particularly important for Dreniak:</w:t>
      </w:r>
    </w:p>
    <w:p w14:paraId="52A74BD9"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Asset Management Company Uganda </w:t>
      </w:r>
    </w:p>
    <w:p w14:paraId="7715992C"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Asset Management Services Uganda </w:t>
      </w:r>
    </w:p>
    <w:p w14:paraId="12A228EB"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Infrastructure Asset Management Uganda </w:t>
      </w:r>
    </w:p>
    <w:p w14:paraId="720883A1"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Infrastructure Consultancy Uganda </w:t>
      </w:r>
    </w:p>
    <w:p w14:paraId="4BAEA389"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Building Condition Assessment Uganda </w:t>
      </w:r>
    </w:p>
    <w:p w14:paraId="05C495EA"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Building Inspection Services Uganda </w:t>
      </w:r>
    </w:p>
    <w:p w14:paraId="61B7EEFF"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Property Asset Management Uganda </w:t>
      </w:r>
    </w:p>
    <w:p w14:paraId="6858A74B"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Asset Management Consultants Kampala </w:t>
      </w:r>
    </w:p>
    <w:p w14:paraId="2C16CF59"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Infrastructure Consultants Kampala </w:t>
      </w:r>
    </w:p>
    <w:p w14:paraId="021D60C7"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Building Condition Survey Kampala </w:t>
      </w:r>
    </w:p>
    <w:p w14:paraId="3C1664CC"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Infrastructure Management East Africa </w:t>
      </w:r>
    </w:p>
    <w:p w14:paraId="4225A9EC"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Asset Management Consultancy East Africa </w:t>
      </w:r>
    </w:p>
    <w:p w14:paraId="39F49BFA" w14:textId="77777777" w:rsidR="00FA1958" w:rsidRPr="00246D1C" w:rsidRDefault="00FA1958" w:rsidP="00FA1958">
      <w:pPr>
        <w:numPr>
          <w:ilvl w:val="0"/>
          <w:numId w:val="5"/>
        </w:numPr>
        <w:rPr>
          <w:rFonts w:ascii="Times New Roman" w:hAnsi="Times New Roman" w:cs="Times New Roman"/>
        </w:rPr>
      </w:pPr>
      <w:r w:rsidRPr="00246D1C">
        <w:rPr>
          <w:rFonts w:ascii="Times New Roman" w:hAnsi="Times New Roman" w:cs="Times New Roman"/>
        </w:rPr>
        <w:t xml:space="preserve">Infrastructure Asset Management East Africa </w:t>
      </w:r>
    </w:p>
    <w:p w14:paraId="7810861B" w14:textId="77777777" w:rsidR="00FA1958" w:rsidRPr="00246D1C" w:rsidRDefault="00FA1958" w:rsidP="00FA1958">
      <w:pPr>
        <w:rPr>
          <w:rFonts w:ascii="Times New Roman" w:hAnsi="Times New Roman" w:cs="Times New Roman"/>
          <w:b/>
          <w:bCs/>
        </w:rPr>
      </w:pPr>
      <w:r w:rsidRPr="00246D1C">
        <w:rPr>
          <w:rFonts w:ascii="Times New Roman" w:hAnsi="Times New Roman" w:cs="Times New Roman"/>
          <w:b/>
          <w:bCs/>
        </w:rPr>
        <w:t>Africa</w:t>
      </w:r>
    </w:p>
    <w:p w14:paraId="2CF5B42B"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t>For the longer-term brand positioning:</w:t>
      </w:r>
    </w:p>
    <w:p w14:paraId="690DA0EC"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Asset Management Africa </w:t>
      </w:r>
    </w:p>
    <w:p w14:paraId="4AE36CA1"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Asset Management Africa </w:t>
      </w:r>
    </w:p>
    <w:p w14:paraId="11CB2FBD"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Consultancy Africa </w:t>
      </w:r>
    </w:p>
    <w:p w14:paraId="3AF31192"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Asset Management Company Africa </w:t>
      </w:r>
    </w:p>
    <w:p w14:paraId="19F5D274"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Management Africa </w:t>
      </w:r>
    </w:p>
    <w:p w14:paraId="06975967"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Consultants Africa </w:t>
      </w:r>
    </w:p>
    <w:p w14:paraId="774D6CCD"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Building Asset Management Africa </w:t>
      </w:r>
    </w:p>
    <w:p w14:paraId="7053F100"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Investment Africa </w:t>
      </w:r>
    </w:p>
    <w:p w14:paraId="5F518901"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Maintenance Africa </w:t>
      </w:r>
    </w:p>
    <w:p w14:paraId="5601DCE1"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t xml:space="preserve">Infrastructure Planning Africa </w:t>
      </w:r>
    </w:p>
    <w:p w14:paraId="208384B3" w14:textId="77777777" w:rsidR="00FA1958" w:rsidRPr="00246D1C" w:rsidRDefault="00FA1958" w:rsidP="00FA1958">
      <w:pPr>
        <w:numPr>
          <w:ilvl w:val="0"/>
          <w:numId w:val="6"/>
        </w:numPr>
        <w:rPr>
          <w:rFonts w:ascii="Times New Roman" w:hAnsi="Times New Roman" w:cs="Times New Roman"/>
        </w:rPr>
      </w:pPr>
      <w:r w:rsidRPr="00246D1C">
        <w:rPr>
          <w:rFonts w:ascii="Times New Roman" w:hAnsi="Times New Roman" w:cs="Times New Roman"/>
        </w:rPr>
        <w:lastRenderedPageBreak/>
        <w:t xml:space="preserve">Infrastructure Advisory Africa </w:t>
      </w:r>
    </w:p>
    <w:p w14:paraId="70867C26" w14:textId="77777777" w:rsidR="00FA1958" w:rsidRPr="00246D1C" w:rsidRDefault="00FA1958" w:rsidP="00FA1958">
      <w:pPr>
        <w:rPr>
          <w:rFonts w:ascii="Times New Roman" w:hAnsi="Times New Roman" w:cs="Times New Roman"/>
          <w:b/>
          <w:bCs/>
        </w:rPr>
      </w:pPr>
      <w:r w:rsidRPr="00246D1C">
        <w:rPr>
          <w:rFonts w:ascii="Times New Roman" w:hAnsi="Times New Roman" w:cs="Times New Roman"/>
          <w:b/>
          <w:bCs/>
        </w:rPr>
        <w:t>UK</w:t>
      </w:r>
    </w:p>
    <w:p w14:paraId="7255B5B0"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Infrastructure Asset Management UK </w:t>
      </w:r>
    </w:p>
    <w:p w14:paraId="5D2812C1"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Asset Management Consultancy UK </w:t>
      </w:r>
    </w:p>
    <w:p w14:paraId="65644CA7"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Asset Management Consultants UK </w:t>
      </w:r>
    </w:p>
    <w:p w14:paraId="53DD9B00"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Building Asset Management UK </w:t>
      </w:r>
    </w:p>
    <w:p w14:paraId="77904442"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Infrastructure Consultancy UK </w:t>
      </w:r>
    </w:p>
    <w:p w14:paraId="7497A271"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Building Condition Assessment UK </w:t>
      </w:r>
    </w:p>
    <w:p w14:paraId="783FBCA9"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Asset Condition Survey UK </w:t>
      </w:r>
    </w:p>
    <w:p w14:paraId="4035AA16"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Infrastructure Condition Assessment UK </w:t>
      </w:r>
    </w:p>
    <w:p w14:paraId="65CAF039"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Lifecycle Costing UK </w:t>
      </w:r>
    </w:p>
    <w:p w14:paraId="356E9991" w14:textId="77777777" w:rsidR="00FA1958" w:rsidRPr="00246D1C" w:rsidRDefault="00FA1958" w:rsidP="00FA1958">
      <w:pPr>
        <w:numPr>
          <w:ilvl w:val="0"/>
          <w:numId w:val="7"/>
        </w:numPr>
        <w:rPr>
          <w:rFonts w:ascii="Times New Roman" w:hAnsi="Times New Roman" w:cs="Times New Roman"/>
        </w:rPr>
      </w:pPr>
      <w:r w:rsidRPr="00246D1C">
        <w:rPr>
          <w:rFonts w:ascii="Times New Roman" w:hAnsi="Times New Roman" w:cs="Times New Roman"/>
        </w:rPr>
        <w:t xml:space="preserve">Infrastructure Investment Planning UK </w:t>
      </w:r>
    </w:p>
    <w:p w14:paraId="6F0627DD"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t xml:space="preserve">I would build Dreniak's SEO around </w:t>
      </w:r>
      <w:r w:rsidRPr="00246D1C">
        <w:rPr>
          <w:rFonts w:ascii="Times New Roman" w:hAnsi="Times New Roman" w:cs="Times New Roman"/>
          <w:b/>
          <w:bCs/>
        </w:rPr>
        <w:t>five simple keyword families</w:t>
      </w:r>
      <w:r w:rsidRPr="00246D1C">
        <w:rPr>
          <w:rFonts w:ascii="Times New Roman" w:hAnsi="Times New Roman" w:cs="Times New Roman"/>
        </w:rPr>
        <w:t>:</w:t>
      </w:r>
    </w:p>
    <w:p w14:paraId="5A344178"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ASSET MANAGEMENT</w:t>
      </w:r>
      <w:r w:rsidRPr="00246D1C">
        <w:rPr>
          <w:rFonts w:ascii="Times New Roman" w:hAnsi="Times New Roman" w:cs="Times New Roman"/>
        </w:rPr>
        <w:br/>
        <w:t>Asset management services · Asset management company · Asset management consultants</w:t>
      </w:r>
    </w:p>
    <w:p w14:paraId="21C07FEC"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BUILDINGS &amp; INFRASTRUCTURE</w:t>
      </w:r>
      <w:r w:rsidRPr="00246D1C">
        <w:rPr>
          <w:rFonts w:ascii="Times New Roman" w:hAnsi="Times New Roman" w:cs="Times New Roman"/>
        </w:rPr>
        <w:br/>
        <w:t>Infrastructure asset management · Building asset management · Infrastructure management</w:t>
      </w:r>
    </w:p>
    <w:p w14:paraId="70F846B7"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CONDITION &amp; MAINTENANCE</w:t>
      </w:r>
      <w:r w:rsidRPr="00246D1C">
        <w:rPr>
          <w:rFonts w:ascii="Times New Roman" w:hAnsi="Times New Roman" w:cs="Times New Roman"/>
        </w:rPr>
        <w:br/>
        <w:t>Building condition assessment · Asset condition survey · Infrastructure inspection · Maintenance planning</w:t>
      </w:r>
    </w:p>
    <w:p w14:paraId="7FBDCD58"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MONEY &amp; INVESTMENT</w:t>
      </w:r>
      <w:r w:rsidRPr="00246D1C">
        <w:rPr>
          <w:rFonts w:ascii="Times New Roman" w:hAnsi="Times New Roman" w:cs="Times New Roman"/>
        </w:rPr>
        <w:br/>
        <w:t>Whole life costing · CAPEX planning · Infrastructure investment planning · Asset investment planning</w:t>
      </w:r>
    </w:p>
    <w:p w14:paraId="2F7B9458"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LOCATION</w:t>
      </w:r>
      <w:r w:rsidRPr="00246D1C">
        <w:rPr>
          <w:rFonts w:ascii="Times New Roman" w:hAnsi="Times New Roman" w:cs="Times New Roman"/>
        </w:rPr>
        <w:br/>
        <w:t>Uganda · Kampala · East Africa · Africa · UK</w:t>
      </w:r>
    </w:p>
    <w:p w14:paraId="32F6B2AF"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t>The important SEO principle is to combine them naturally. For example:</w:t>
      </w:r>
    </w:p>
    <w:p w14:paraId="3D31BEB0"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“Infrastructure Asset Management Company in Uganda”</w:t>
      </w:r>
    </w:p>
    <w:p w14:paraId="386D3AFB"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“Building Condition Assessment &amp; Asset Management Services in Kampala”</w:t>
      </w:r>
    </w:p>
    <w:p w14:paraId="517C8F3E"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“Infrastructure Asset Management Consultants across East Africa”</w:t>
      </w:r>
    </w:p>
    <w:p w14:paraId="3290121E" w14:textId="77777777" w:rsidR="00FA1958" w:rsidRPr="00246D1C" w:rsidRDefault="00FA1958" w:rsidP="00FA1958">
      <w:pPr>
        <w:rPr>
          <w:rFonts w:ascii="Times New Roman" w:hAnsi="Times New Roman" w:cs="Times New Roman"/>
        </w:rPr>
      </w:pPr>
      <w:r w:rsidRPr="00246D1C">
        <w:rPr>
          <w:rFonts w:ascii="Times New Roman" w:hAnsi="Times New Roman" w:cs="Times New Roman"/>
          <w:b/>
          <w:bCs/>
        </w:rPr>
        <w:t>“Infrastructure Asset Management &amp; Investment Planning in Africa”</w:t>
      </w:r>
    </w:p>
    <w:p w14:paraId="5C13E582"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lastRenderedPageBreak/>
        <w:t xml:space="preserve">These are far closer to how a </w:t>
      </w:r>
      <w:r w:rsidRPr="00246D1C">
        <w:rPr>
          <w:rFonts w:ascii="Times New Roman" w:hAnsi="Times New Roman" w:cs="Times New Roman"/>
          <w:b/>
          <w:bCs/>
        </w:rPr>
        <w:t>property owner, university, developer, facilities director, investor or government procurement team</w:t>
      </w:r>
      <w:r w:rsidRPr="00246D1C">
        <w:rPr>
          <w:rFonts w:ascii="Times New Roman" w:hAnsi="Times New Roman" w:cs="Times New Roman"/>
        </w:rPr>
        <w:t xml:space="preserve"> might actually look for help than highly academic asset-management terminology.</w:t>
      </w:r>
    </w:p>
    <w:p w14:paraId="0258998D" w14:textId="77777777" w:rsidR="00FA1958" w:rsidRPr="00246D1C" w:rsidRDefault="00FA1958" w:rsidP="00FA1958">
      <w:pPr>
        <w:rPr>
          <w:rFonts w:ascii="Times New Roman" w:hAnsi="Times New Roman" w:cs="Times New Roman"/>
        </w:rPr>
      </w:pPr>
      <w:r w:rsidRPr="00246D1C">
        <w:rPr>
          <w:rFonts w:ascii="Times New Roman" w:hAnsi="Times New Roman" w:cs="Times New Roman"/>
        </w:rPr>
        <w:t xml:space="preserve">I would also keep </w:t>
      </w:r>
      <w:r w:rsidRPr="00246D1C">
        <w:rPr>
          <w:rFonts w:ascii="Times New Roman" w:hAnsi="Times New Roman" w:cs="Times New Roman"/>
          <w:b/>
          <w:bCs/>
        </w:rPr>
        <w:t>“ISO 55000 Asset Management”</w:t>
      </w:r>
      <w:r w:rsidRPr="00246D1C">
        <w:rPr>
          <w:rFonts w:ascii="Times New Roman" w:hAnsi="Times New Roman" w:cs="Times New Roman"/>
        </w:rPr>
        <w:t xml:space="preserve"> and </w:t>
      </w:r>
      <w:r w:rsidRPr="00246D1C">
        <w:rPr>
          <w:rFonts w:ascii="Times New Roman" w:hAnsi="Times New Roman" w:cs="Times New Roman"/>
          <w:b/>
          <w:bCs/>
        </w:rPr>
        <w:t>“ISO 55001 Asset Management”</w:t>
      </w:r>
      <w:r w:rsidRPr="00246D1C">
        <w:rPr>
          <w:rFonts w:ascii="Times New Roman" w:hAnsi="Times New Roman" w:cs="Times New Roman"/>
        </w:rPr>
        <w:t xml:space="preserve"> in the secondary SEO layer. They will have lower search volumes, but the people searching them are potentially much more sophisticated institutional prospects.</w:t>
      </w:r>
    </w:p>
    <w:p w14:paraId="6DB683FB" w14:textId="77777777" w:rsidR="00FA1958" w:rsidRPr="00246D1C" w:rsidRDefault="00FA1958" w:rsidP="00D15ED1">
      <w:pPr>
        <w:rPr>
          <w:rFonts w:ascii="Times New Roman" w:hAnsi="Times New Roman" w:cs="Times New Roman"/>
        </w:rPr>
      </w:pPr>
    </w:p>
    <w:p w14:paraId="05E12AA6" w14:textId="77777777" w:rsidR="00D15ED1" w:rsidRPr="00246D1C" w:rsidRDefault="00D15ED1" w:rsidP="00DF3494">
      <w:pPr>
        <w:rPr>
          <w:rFonts w:ascii="Times New Roman" w:hAnsi="Times New Roman" w:cs="Times New Roman"/>
        </w:rPr>
      </w:pPr>
    </w:p>
    <w:sectPr w:rsidR="00D15ED1" w:rsidRPr="00246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7E1"/>
    <w:multiLevelType w:val="multilevel"/>
    <w:tmpl w:val="154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B78E4"/>
    <w:multiLevelType w:val="multilevel"/>
    <w:tmpl w:val="3614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65BEB"/>
    <w:multiLevelType w:val="multilevel"/>
    <w:tmpl w:val="FCB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C2E10"/>
    <w:multiLevelType w:val="multilevel"/>
    <w:tmpl w:val="C4C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06D70"/>
    <w:multiLevelType w:val="multilevel"/>
    <w:tmpl w:val="629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062E6"/>
    <w:multiLevelType w:val="multilevel"/>
    <w:tmpl w:val="B6B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25962"/>
    <w:multiLevelType w:val="multilevel"/>
    <w:tmpl w:val="B69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576601">
    <w:abstractNumId w:val="1"/>
  </w:num>
  <w:num w:numId="2" w16cid:durableId="983242062">
    <w:abstractNumId w:val="3"/>
  </w:num>
  <w:num w:numId="3" w16cid:durableId="1136068797">
    <w:abstractNumId w:val="6"/>
  </w:num>
  <w:num w:numId="4" w16cid:durableId="2141028186">
    <w:abstractNumId w:val="4"/>
  </w:num>
  <w:num w:numId="5" w16cid:durableId="1366566948">
    <w:abstractNumId w:val="5"/>
  </w:num>
  <w:num w:numId="6" w16cid:durableId="524444561">
    <w:abstractNumId w:val="2"/>
  </w:num>
  <w:num w:numId="7" w16cid:durableId="134127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94"/>
    <w:rsid w:val="000D0442"/>
    <w:rsid w:val="00246D1C"/>
    <w:rsid w:val="002630A3"/>
    <w:rsid w:val="00657914"/>
    <w:rsid w:val="00D15ED1"/>
    <w:rsid w:val="00DF3494"/>
    <w:rsid w:val="00F41A3A"/>
    <w:rsid w:val="00FA19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B4FE"/>
  <w15:chartTrackingRefBased/>
  <w15:docId w15:val="{96EE59DE-7A3A-4A3A-A0BE-7CFE2E936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94"/>
    <w:rPr>
      <w:rFonts w:eastAsiaTheme="majorEastAsia" w:cstheme="majorBidi"/>
      <w:color w:val="272727" w:themeColor="text1" w:themeTint="D8"/>
    </w:rPr>
  </w:style>
  <w:style w:type="paragraph" w:styleId="Title">
    <w:name w:val="Title"/>
    <w:basedOn w:val="Normal"/>
    <w:next w:val="Normal"/>
    <w:link w:val="TitleChar"/>
    <w:uiPriority w:val="10"/>
    <w:qFormat/>
    <w:rsid w:val="00DF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94"/>
    <w:pPr>
      <w:spacing w:before="160"/>
      <w:jc w:val="center"/>
    </w:pPr>
    <w:rPr>
      <w:i/>
      <w:iCs/>
      <w:color w:val="404040" w:themeColor="text1" w:themeTint="BF"/>
    </w:rPr>
  </w:style>
  <w:style w:type="character" w:customStyle="1" w:styleId="QuoteChar">
    <w:name w:val="Quote Char"/>
    <w:basedOn w:val="DefaultParagraphFont"/>
    <w:link w:val="Quote"/>
    <w:uiPriority w:val="29"/>
    <w:rsid w:val="00DF3494"/>
    <w:rPr>
      <w:i/>
      <w:iCs/>
      <w:color w:val="404040" w:themeColor="text1" w:themeTint="BF"/>
    </w:rPr>
  </w:style>
  <w:style w:type="paragraph" w:styleId="ListParagraph">
    <w:name w:val="List Paragraph"/>
    <w:basedOn w:val="Normal"/>
    <w:uiPriority w:val="34"/>
    <w:qFormat/>
    <w:rsid w:val="00DF3494"/>
    <w:pPr>
      <w:ind w:left="720"/>
      <w:contextualSpacing/>
    </w:pPr>
  </w:style>
  <w:style w:type="character" w:styleId="IntenseEmphasis">
    <w:name w:val="Intense Emphasis"/>
    <w:basedOn w:val="DefaultParagraphFont"/>
    <w:uiPriority w:val="21"/>
    <w:qFormat/>
    <w:rsid w:val="00DF3494"/>
    <w:rPr>
      <w:i/>
      <w:iCs/>
      <w:color w:val="0F4761" w:themeColor="accent1" w:themeShade="BF"/>
    </w:rPr>
  </w:style>
  <w:style w:type="paragraph" w:styleId="IntenseQuote">
    <w:name w:val="Intense Quote"/>
    <w:basedOn w:val="Normal"/>
    <w:next w:val="Normal"/>
    <w:link w:val="IntenseQuoteChar"/>
    <w:uiPriority w:val="30"/>
    <w:qFormat/>
    <w:rsid w:val="00DF3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94"/>
    <w:rPr>
      <w:i/>
      <w:iCs/>
      <w:color w:val="0F4761" w:themeColor="accent1" w:themeShade="BF"/>
    </w:rPr>
  </w:style>
  <w:style w:type="character" w:styleId="IntenseReference">
    <w:name w:val="Intense Reference"/>
    <w:basedOn w:val="DefaultParagraphFont"/>
    <w:uiPriority w:val="32"/>
    <w:qFormat/>
    <w:rsid w:val="00DF3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Kamunuga</dc:creator>
  <cp:keywords/>
  <dc:description/>
  <cp:lastModifiedBy>DARREN Kamunuga</cp:lastModifiedBy>
  <cp:revision>2</cp:revision>
  <dcterms:created xsi:type="dcterms:W3CDTF">2026-09-08T13:33:00Z</dcterms:created>
  <dcterms:modified xsi:type="dcterms:W3CDTF">2026-09-09T15:21:00Z</dcterms:modified>
</cp:coreProperties>
</file>