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BỘ GIÁO DỤC VÀ ĐÀO TẠO</w:t>
      </w:r>
    </w:p>
    <w:p>
      <w:pPr>
        <w:spacing w:after="400"/>
        <w:jc w:val="center"/>
      </w:pPr>
      <w:r>
        <w:rPr>
          <w:rFonts w:ascii="Times New Roman" w:hAnsi="Times New Roman"/>
          <w:b/>
          <w:sz w:val="28"/>
        </w:rPr>
        <w:t>TRƯỜNG ĐẠI HỌC KINH TẾ QUỐC DÂN</w:t>
      </w:r>
    </w:p>
    <w:p>
      <w:pPr>
        <w:spacing w:after="1200"/>
        <w:jc w:val="center"/>
      </w:pPr>
      <w:r>
        <w:rPr>
          <w:rFonts w:ascii="Times New Roman" w:hAnsi="Times New Roman"/>
          <w:sz w:val="24"/>
        </w:rPr>
        <w:t>--------------------***--------------------</w:t>
      </w:r>
    </w:p>
    <w:p>
      <w:pPr>
        <w:spacing w:after="240"/>
        <w:jc w:val="center"/>
      </w:pPr>
      <w:r>
        <w:rPr>
          <w:rFonts w:ascii="Times New Roman" w:hAnsi="Times New Roman"/>
          <w:b/>
          <w:color w:val="1E3A8A"/>
          <w:sz w:val="32"/>
        </w:rPr>
        <w:t>BÁO CÁO ĐỒ ÁN MÔN HỌC</w:t>
      </w:r>
    </w:p>
    <w:p>
      <w:pPr>
        <w:spacing w:after="600"/>
        <w:jc w:val="center"/>
      </w:pPr>
      <w:r>
        <w:rPr>
          <w:rFonts w:ascii="Times New Roman" w:hAnsi="Times New Roman"/>
          <w:i/>
          <w:sz w:val="26"/>
        </w:rPr>
        <w:t>Học phần: Lập trình Web với Python</w:t>
      </w:r>
    </w:p>
    <w:p>
      <w:pPr>
        <w:spacing w:after="200" w:line="312" w:lineRule="auto"/>
        <w:jc w:val="center"/>
      </w:pPr>
      <w:r>
        <w:rPr>
          <w:rFonts w:ascii="Times New Roman" w:hAnsi="Times New Roman"/>
          <w:b/>
          <w:color w:val="0F172A"/>
          <w:sz w:val="36"/>
        </w:rPr>
        <w:t>ĐỀ TÀI: XÂY DỰNG HỆ THỐNG TUYỂN SINH VÀ TƯ VẤN NHẬP HỌC TRỰC TUYẾN</w:t>
      </w:r>
    </w:p>
    <w:p>
      <w:pPr>
        <w:spacing w:after="2000"/>
        <w:jc w:val="center"/>
      </w:pPr>
      <w:r>
        <w:rPr>
          <w:rFonts w:ascii="Times New Roman" w:hAnsi="Times New Roman"/>
          <w:i/>
          <w:sz w:val="26"/>
        </w:rPr>
        <w:t>Ứng dụng thực tế theo đề án tuyển sinh Khóa 68 - Hệ đại học chính quy năm 2026</w:t>
      </w:r>
    </w:p>
    <w:p>
      <w:pPr>
        <w:spacing w:after="80"/>
        <w:ind w:left="2268"/>
        <w:jc w:val="left"/>
      </w:pPr>
      <w:r>
        <w:rPr>
          <w:b/>
        </w:rPr>
        <w:t xml:space="preserve">Sinh viên thực hiện: </w:t>
      </w:r>
      <w:r>
        <w:t>Nhóm sinh viên thực hiện đề tài</w:t>
      </w:r>
    </w:p>
    <w:p>
      <w:pPr>
        <w:spacing w:after="80"/>
        <w:ind w:left="2268"/>
        <w:jc w:val="left"/>
      </w:pPr>
      <w:r>
        <w:rPr>
          <w:b/>
        </w:rPr>
        <w:t xml:space="preserve">Chuyên ngành: </w:t>
      </w:r>
      <w:r>
        <w:t>Hệ thống thông tin kinh tế / Công nghệ thông tin</w:t>
      </w:r>
    </w:p>
    <w:p>
      <w:pPr>
        <w:spacing w:after="80"/>
        <w:ind w:left="2268"/>
        <w:jc w:val="left"/>
      </w:pPr>
      <w:r>
        <w:rPr>
          <w:b/>
        </w:rPr>
        <w:t xml:space="preserve">Giảng viên hướng dẫn: </w:t>
      </w:r>
      <w:r>
        <w:t>Bộ môn Lập trình Web - Khoa Công nghệ Thông tin</w:t>
      </w:r>
    </w:p>
    <w:p>
      <w:pPr>
        <w:spacing w:after="1200"/>
        <w:ind w:left="2268"/>
        <w:jc w:val="left"/>
      </w:pPr>
      <w:r>
        <w:rPr>
          <w:b/>
        </w:rPr>
        <w:t xml:space="preserve">Địa chỉ website thử nghiệm: </w:t>
      </w:r>
      <w:r>
        <w:t>https://tuyensinh-web.vercel.app</w:t>
      </w:r>
    </w:p>
    <w:p>
      <w:pPr>
        <w:jc w:val="center"/>
      </w:pPr>
      <w:r>
        <w:rPr>
          <w:rFonts w:ascii="Times New Roman" w:hAnsi="Times New Roman"/>
          <w:b/>
          <w:sz w:val="26"/>
        </w:rPr>
        <w:t>Hà Nội, Năm 2026</w:t>
      </w:r>
    </w:p>
    <w:p>
      <w:r>
        <w:br w:type="page"/>
      </w:r>
    </w:p>
    <w:p>
      <w:pPr>
        <w:spacing w:after="320"/>
        <w:jc w:val="center"/>
      </w:pPr>
      <w:r>
        <w:rPr>
          <w:rFonts w:ascii="Times New Roman" w:hAnsi="Times New Roman"/>
          <w:b/>
          <w:sz w:val="30"/>
        </w:rPr>
        <w:t>MỤC LỤC TỔNG QUAN</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Chương 1: Tổng quan và phân tích yêu cầu đề tài</w:t>
      </w:r>
      <w:r>
        <w:rPr>
          <w:rFonts w:ascii="Times New Roman" w:hAnsi="Times New Roman"/>
          <w:sz w:val="26"/>
        </w:rPr>
        <w:t>1.1. Bối cảnh thực tế và lý do lựa chọn đề tài</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1.2. Mục tiêu nghiên cứu và sản phẩm bàn giao</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1.3. Phân tích yêu cầu chức năng của ba phân hệ nghiệp vụ</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1.4. Phân tích yêu cầu phi chức năng về hiệu năng và bảo mật</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1.5. Phân quyền người dùng và ma trận vai trò truy cập</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Chương 2: Thiết kế kiến trúc và cơ sở dữ liệu hệ thống</w:t>
      </w:r>
      <w:r>
        <w:rPr>
          <w:rFonts w:ascii="Times New Roman" w:hAnsi="Times New Roman"/>
          <w:sz w:val="26"/>
        </w:rPr>
        <w:t>2.1. Kiến trúc hệ thống ba tầng phân tách trách nhiệm</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2.2. Sơ đồ thực thể quan hệ giữa các bảng dữ liệu</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2.3. Từ điển dữ liệu chi tiết cho tám bảng thực thể</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2.4. Sơ đồ tuần tự xử lý luồng nộp hồ sơ và gạch nợ tự động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Chương 3: Hiện thực hóa thuật toán và các phân hệ nghiệp vụ</w:t>
      </w:r>
      <w:r>
        <w:rPr>
          <w:rFonts w:ascii="Times New Roman" w:hAnsi="Times New Roman"/>
          <w:sz w:val="26"/>
        </w:rPr>
        <w:t>3.1. Thuật toán lọc ảo thông minh đa tiêu chí chống ảo giác chỉ tiêu</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3.2. Động cơ trợ lý tuyển sinh bằng trí tuệ nhân tạo độc lập</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3.3. Tích hợp thanh toán số VietQR MBBank và cổng đối soát tự động</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3.4. Quy trình hậu tuyển sinh: phúc khảo và xác nhận nhập học cấp mã số sinh viên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3.5. Giải pháp thích ứng triển khai trên nền tảng đám mây Vercel</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Chương 4: Kết quả thực nghiệm và đánh giá kiểm thử</w:t>
      </w:r>
      <w:r>
        <w:rPr>
          <w:rFonts w:ascii="Times New Roman" w:hAnsi="Times New Roman"/>
          <w:sz w:val="26"/>
        </w:rPr>
        <w:t>4.1. Môi trường kiểm thử và bộ dữ liệu 40 ngành đào tạo</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4.2. Báo cáo kết quả bộ 17 ca kiểm thử tự động toàn diện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4.3. Đánh giá tính an toàn thông tin và bảo vệ quyền riêng tư</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4.4. Mô tả giao diện thực tế của các phân hệ trên website</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Chương 5: Kết luận và hướng phát triển đề tài</w:t>
      </w:r>
      <w:r>
        <w:rPr>
          <w:rFonts w:ascii="Times New Roman" w:hAnsi="Times New Roman"/>
          <w:sz w:val="26"/>
        </w:rPr>
        <w:t>5.1. Những kết quả nổi bật đã đạt được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5.2. Các hạn chế còn tồn tại cần khắc phục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5.3. Định hướng nghiên cứu và phát triển mở rộng</w:t>
      </w:r>
    </w:p>
    <w:p>
      <w:pPr>
        <w:spacing w:before="0" w:after="240" w:line="312" w:lineRule="auto"/>
        <w:jc w:val="both"/>
      </w:pPr>
    </w:p>
    <w:p>
      <w:pPr>
        <w:keepNext/>
        <w:spacing w:before="320" w:after="160"/>
        <w:jc w:val="left"/>
      </w:pPr>
      <w:r>
        <w:rPr>
          <w:rFonts w:ascii="Times New Roman" w:hAnsi="Times New Roman"/>
          <w:b/>
          <w:color w:val="0F172A"/>
          <w:sz w:val="30"/>
        </w:rPr>
        <w:t>CHƯƠNG 1: TỔNG QUAN VÀ PHÂN TÍCH YÊU CẦU ĐỀ TÀI</w:t>
      </w:r>
    </w:p>
    <w:p>
      <w:pPr>
        <w:keepNext/>
        <w:spacing w:before="240" w:after="80"/>
        <w:jc w:val="left"/>
      </w:pPr>
      <w:r>
        <w:rPr>
          <w:rFonts w:ascii="Times New Roman" w:hAnsi="Times New Roman"/>
          <w:b/>
          <w:color w:val="1E3A8A"/>
          <w:sz w:val="28"/>
        </w:rPr>
        <w:t>1.1. Bối cảnh thực tế và lý do lựa chọn đề tài</w:t>
      </w:r>
    </w:p>
    <w:p>
      <w:pPr>
        <w:spacing w:before="0" w:after="120" w:line="312" w:lineRule="auto"/>
        <w:jc w:val="both"/>
      </w:pPr>
      <w:r>
        <w:rPr>
          <w:rFonts w:ascii="Times New Roman" w:hAnsi="Times New Roman"/>
          <w:sz w:val="26"/>
        </w:rPr>
        <w:t>Trong bối cảnh chuyển đổi số giáo dục đại học diễn ra mạnh mẽ tại Việt Nam, công tác tuyển sinh của các trường đại học hàng đầu, tiêu biểu như Trường Đại học Kinh tế Quốc dân, đang đối mặt với khối lượng dữ liệu hồ sơ khổng lồ. Mỗi mùa tuyển sinh có hàng chục nghìn thí sinh nộp hồ sơ xét tuyển theo nhiều phương thức khác nhau như xét kết quả thi tốt nghiệp trung học phổ thông, xét chứng chỉ quốc tế IELTS, SAT hoặc xét điểm thi đánh giá năng lực của Đại học Quốc gia Hà Nội và Đại học Quốc gia Thành phố Hồ Chí Minh.</w:t>
      </w:r>
    </w:p>
    <w:p>
      <w:pPr>
        <w:spacing w:before="0" w:after="120" w:line="312" w:lineRule="auto"/>
        <w:jc w:val="both"/>
      </w:pPr>
      <w:r>
        <w:rPr>
          <w:rFonts w:ascii="Times New Roman" w:hAnsi="Times New Roman"/>
          <w:b/>
          <w:sz w:val="26"/>
        </w:rPr>
        <w:t xml:space="preserve">Những bất cập chính trong quy trình truyền thống: </w:t>
      </w:r>
      <w:r>
        <w:rPr>
          <w:rFonts w:ascii="Times New Roman" w:hAnsi="Times New Roman"/>
          <w:sz w:val="26"/>
        </w:rPr>
        <w:t>Tuy nhiên, quy trình tuyển sinh truyền thống còn bộc lộ nhiều điểm hạn chế lớn gây lãng phí thời gian và nhân lực: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Hiện tượng thí sinh ảo xảy ra phổ biến khi một thí sinh đồng thời nộp đơn vào nhiều ngành, dẫn đến tình trạng vượt hoặc hụt chỉ tiêu nếu không có công cụ tính toán đồng bộ.</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Quy trình thanh toán lệ phí xét tuyển phần lớn vẫn phụ thuộc vào việc thí sinh tự chuyển khoản và gửi ảnh biên lai để cán bộ đối soát thủ công, gây quá tải trong những ngày sát hạn chót.</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Bộ phận tư vấn tuyển sinh thường xuyên bị tắc nghẽn đường dây nóng do phải trả lời lặp đi lặp lại những thắc mắc cơ bản về điểm chuẩn, tổ hợp môn, học phí và phương thức xét tuyển.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Nguy cơ vi phạm an toàn thông tin và quyền riêng tư cá nhân của thí sinh khi các thông tin nhạy cảm như số căn cước công dân, số điện thoại và ảnh chụp học bạ bị tra cứu công khai không kiểm soát.</w:t>
      </w:r>
    </w:p>
    <w:p>
      <w:pPr>
        <w:spacing w:before="0" w:after="120" w:line="312" w:lineRule="auto"/>
        <w:jc w:val="both"/>
      </w:pPr>
      <w:r>
        <w:rPr>
          <w:rFonts w:ascii="Times New Roman" w:hAnsi="Times New Roman"/>
          <w:sz w:val="26"/>
        </w:rPr>
        <w:t>Xuất phát từ những yêu cầu thực tế đó, đề tài xây dựng hệ thống website tuyển sinh trực tuyến UniAdmission 2026 được hình thành nhằm mục đích số hóa trọn vẹn quy trình tuyển sinh, tự động hóa khâu thu lệ phí, ứng dụng thuật toán lọc ảo đa tiêu chí và tích hợp trợ lý tư vấn bằng trí tuệ nhân tạo hoạt động liên tục 24/7.</w:t>
      </w:r>
    </w:p>
    <w:p>
      <w:pPr>
        <w:keepNext/>
        <w:spacing w:before="240" w:after="80"/>
        <w:jc w:val="left"/>
      </w:pPr>
      <w:r>
        <w:rPr>
          <w:rFonts w:ascii="Times New Roman" w:hAnsi="Times New Roman"/>
          <w:b/>
          <w:color w:val="1E3A8A"/>
          <w:sz w:val="28"/>
        </w:rPr>
        <w:t>1.2. Mục tiêu nghiên cứu và sản phẩm bàn giao</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mặt công nghệ: </w:t>
      </w:r>
      <w:r>
        <w:rPr>
          <w:rFonts w:ascii="Times New Roman" w:hAnsi="Times New Roman"/>
          <w:sz w:val="26"/>
        </w:rPr>
        <w:t>Xây dựng thành công hệ thống phần mềm nền tảng web hoàn chỉnh theo mô hình kiến trúc ba tầng hiện đại, sử dụng framework FastAPI chạy trên môi trường Python.</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mặt nghiệp vụ: </w:t>
      </w:r>
      <w:r>
        <w:rPr>
          <w:rFonts w:ascii="Times New Roman" w:hAnsi="Times New Roman"/>
          <w:sz w:val="26"/>
        </w:rPr>
        <w:t>Tự động hóa hoàn toàn ba phân hệ nghiệp vụ gồm phân hệ tuyển sinh và lọc ảo, phân hệ tài chính lệ phí qua mã phản hồi nhanh, và phân hệ hỗ trợ người học với trợ lý 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mặt bảo mật: </w:t>
      </w:r>
      <w:r>
        <w:rPr>
          <w:rFonts w:ascii="Times New Roman" w:hAnsi="Times New Roman"/>
          <w:sz w:val="26"/>
        </w:rPr>
        <w:t>Bảo vệ quyền riêng tư cá nhân theo đúng tinh thần Nghị định số 13/2023/NĐ-CP của Chính phủ thông qua cơ chế tra cứu hai yếu tố và ẩn giấu các trường dữ liệu quan trọng.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mặt vận hành: </w:t>
      </w:r>
      <w:r>
        <w:rPr>
          <w:rFonts w:ascii="Times New Roman" w:hAnsi="Times New Roman"/>
          <w:sz w:val="26"/>
        </w:rPr>
        <w:t>Đóng gói mã nguồn và triển khai trực tuyến trên hạ tầng đám mây không máy chủ của Vercel, đảm bảo trang web duy trì trạng thái hoạt động liên tục ngay cả khi máy tính cá nhân tắt nguồn.</w:t>
      </w:r>
    </w:p>
    <w:p>
      <w:pPr>
        <w:keepNext/>
        <w:spacing w:before="240" w:after="80"/>
        <w:jc w:val="left"/>
      </w:pPr>
      <w:r>
        <w:rPr>
          <w:rFonts w:ascii="Times New Roman" w:hAnsi="Times New Roman"/>
          <w:b/>
          <w:color w:val="1E3A8A"/>
          <w:sz w:val="28"/>
        </w:rPr>
        <w:t>1.3. Phân tích yêu cầu chức năng của ba phân hệ nghiệp vụ</w:t>
      </w:r>
    </w:p>
    <w:p>
      <w:pPr>
        <w:spacing w:before="0" w:after="120" w:line="312" w:lineRule="auto"/>
        <w:jc w:val="both"/>
      </w:pPr>
      <w:r>
        <w:rPr>
          <w:rFonts w:ascii="Times New Roman" w:hAnsi="Times New Roman"/>
          <w:b/>
          <w:sz w:val="26"/>
        </w:rPr>
        <w:t xml:space="preserve">Danh mục ba phân hệ chức năng: </w:t>
      </w:r>
      <w:r>
        <w:rPr>
          <w:rFonts w:ascii="Times New Roman" w:hAnsi="Times New Roman"/>
          <w:sz w:val="26"/>
        </w:rPr>
        <w:t>Hệ thống tập trung hiện thực hóa đầy đủ ba phân hệ nghiệp vụ cốt lõi theo đề bài đồ án môn học:</w:t>
      </w:r>
    </w:p>
    <w:p>
      <w:pPr>
        <w:keepNext/>
        <w:spacing w:before="160" w:after="60"/>
        <w:jc w:val="left"/>
      </w:pPr>
      <w:r>
        <w:rPr>
          <w:rFonts w:ascii="Times New Roman" w:hAnsi="Times New Roman"/>
          <w:b/>
          <w:sz w:val="26"/>
        </w:rPr>
        <w:t>1.3.1. Phân hệ tuyển sinh và lọc 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Cho phép thí sinh đăng ký tài khoản, khai báo thông tin cá nhân và nộp hồ sơ trực tuyến với hai nguyện vọng gồm nguyện vọng 1 và nguyện vọng 2 độc lập.</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Cung cấp chức năng tải lên tệp ảnh minh chứng thật từ máy tính hoặc điện thoại với các định dạng hình ảnh chuẩn và lưu trữ an toàn trên máy chủ.</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Tự động quy đổi và tính toán điểm xét tuyển chính xác theo bốn phương thức tuyển sinh mới nhất của Trường Đại học Kinh tế Quốc dân.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Cung cấp thuật toán lọc ảo thông minh cho cán bộ tuyển sinh, tự động áp dụng bộ tiêu chí phụ để giải quyết các trường hợp bằng điểm và công bố điểm chuẩn ngành.</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Xử lý quy trình hậu tuyển sinh: nộp đơn phúc khảo điểm, hủy hoặc rút hồ sơ chủ động, và xác nhận nhập học trực tuyến tự động cấp mã số sinh viên.</w:t>
      </w:r>
    </w:p>
    <w:p>
      <w:pPr>
        <w:keepNext/>
        <w:spacing w:before="160" w:after="60"/>
        <w:jc w:val="left"/>
      </w:pPr>
      <w:r>
        <w:rPr>
          <w:rFonts w:ascii="Times New Roman" w:hAnsi="Times New Roman"/>
          <w:b/>
          <w:sz w:val="26"/>
        </w:rPr>
        <w:t>1.3.2. Phân hệ tài chính và lệ phí xét tuyển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Tự động sinh mã giao dịch định danh duy nhất cho mỗi hồ sơ theo cấu trúc chuẩn.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Tích hợp sinh ảnh mã phản hồi nhanh VietQR Napas 247 kết nối trực tiếp với tài khoản ngân hàng thụ hưởng MBBank.</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Xây dựng cổng tiếp nhận thông báo thanh toán tức thì qua cơ chế webhook, thực hiện gạch nợ hóa đơn và chuyển trạng thái hồ sơ sang hợp lệ trong vòng nửa giây.</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Xuất biên lai điện tử có chữ ký xác nhận số hóa, áp dụng cơ chế kiểm soát quyền sở hữu nghiêm ngặt để thí sinh chỉ được xem hóa đơn của chính mình.</w:t>
      </w:r>
    </w:p>
    <w:p>
      <w:pPr>
        <w:keepNext/>
        <w:spacing w:before="160" w:after="60"/>
        <w:jc w:val="left"/>
      </w:pPr>
      <w:r>
        <w:rPr>
          <w:rFonts w:ascii="Times New Roman" w:hAnsi="Times New Roman"/>
          <w:b/>
          <w:sz w:val="26"/>
        </w:rPr>
        <w:t>1.3.3. Phân hệ hỗ trợ người học và trợ lý tuyển sinh</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Cung cấp trợ lý ảo thông minh chạy độc lập trên server nội bộ, có khả năng nhận diện tên ngành, tra cứu điểm chuẩn và đưa ra lời khuyên xác suất trúng tuyển theo ba mức.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Xây dựng hệ thống gửi phiếu yêu cầu hỗ trợ và giao diện xử lý phản hồi dành cho cán bộ khảo thí.</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Cung cấp chuyên mục ngân hàng câu hỏi thường gặp được phân loại khoa học theo từng chủ đề hồ sơ, lệ phí và quy chế tuyển sinh.</w:t>
      </w:r>
    </w:p>
    <w:p>
      <w:pPr>
        <w:keepNext/>
        <w:spacing w:before="240" w:after="80"/>
        <w:jc w:val="left"/>
      </w:pPr>
      <w:r>
        <w:rPr>
          <w:rFonts w:ascii="Times New Roman" w:hAnsi="Times New Roman"/>
          <w:b/>
          <w:color w:val="1E3A8A"/>
          <w:sz w:val="28"/>
        </w:rPr>
        <w:t>1.4. Phân tích yêu cầu phi chức năng về hiệu năng và bảo mật</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hiệu năng: </w:t>
      </w:r>
      <w:r>
        <w:rPr>
          <w:rFonts w:ascii="Times New Roman" w:hAnsi="Times New Roman"/>
          <w:sz w:val="26"/>
        </w:rPr>
        <w:t>Thời gian phản hồi trung bình của các lời gọi giao diện lập trình ứng dụng dưới 200 mili giây; thuật toán lọc ảo xử lý hàng nghìn hồ sơ trong thời gian dưới 2 giây.</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an toàn dữ liệu: </w:t>
      </w:r>
      <w:r>
        <w:rPr>
          <w:rFonts w:ascii="Times New Roman" w:hAnsi="Times New Roman"/>
          <w:sz w:val="26"/>
        </w:rPr>
        <w:t>Mật khẩu tài khoản bắt buộc phải được băm một chiều với giải thuật SHA-256 kết hợp chuỗi muối ngẫu nhiên; phiên đăng nhập được duy trì an toàn bằng token mã hóa chuẩn HS256.</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Về tính tiện dụng: </w:t>
      </w:r>
      <w:r>
        <w:rPr>
          <w:rFonts w:ascii="Times New Roman" w:hAnsi="Times New Roman"/>
          <w:sz w:val="26"/>
        </w:rPr>
        <w:t>Giao diện người dùng được thiết kế theo tư duy tương thích đa màn hình, hiển thị trực quan và mượt mà trên cả máy tính bàn, máy tính bảng và điện thoại thông minh.</w:t>
      </w:r>
    </w:p>
    <w:p>
      <w:pPr>
        <w:keepNext/>
        <w:spacing w:before="240" w:after="80"/>
        <w:jc w:val="left"/>
      </w:pPr>
      <w:r>
        <w:rPr>
          <w:rFonts w:ascii="Times New Roman" w:hAnsi="Times New Roman"/>
          <w:b/>
          <w:color w:val="1E3A8A"/>
          <w:sz w:val="28"/>
        </w:rPr>
        <w:t>1.5. Phân quyền người dùng và ma trận vai trò truy cập</w:t>
      </w:r>
    </w:p>
    <w:p>
      <w:pPr>
        <w:spacing w:before="0" w:after="120" w:line="312" w:lineRule="auto"/>
        <w:jc w:val="both"/>
      </w:pPr>
      <w:r>
        <w:rPr>
          <w:rFonts w:ascii="Times New Roman" w:hAnsi="Times New Roman"/>
          <w:b/>
          <w:sz w:val="26"/>
        </w:rPr>
        <w:t xml:space="preserve">Bảng phân quyền người dùng: </w:t>
      </w:r>
      <w:r>
        <w:rPr>
          <w:rFonts w:ascii="Times New Roman" w:hAnsi="Times New Roman"/>
          <w:sz w:val="26"/>
        </w:rPr>
        <w:t>Hệ thống áp dụng mô hình phân quyền dựa trên vai trò nghiêm ngặt với bốn nhóm người dùng:</w:t>
      </w:r>
    </w:p>
    <w:tbl>
      <w:tblPr>
        <w:tblW w:type="auto" w:w="0"/>
        <w:jc w:val="center"/>
        <w:tblLook w:firstColumn="1" w:firstRow="1" w:lastColumn="0" w:lastRow="0" w:noHBand="0" w:noVBand="1" w:val="04A0"/>
        <w:tblBorders>
          <w:top w:val="single" w:sz="4" w:space="0" w:color="D3D3D3"/>
          <w:bottom w:val="single" w:sz="6" w:space="0" w:color="888888"/>
          <w:insideH w:val="single" w:sz="4" w:space="0" w:color="D3D3D3"/>
          <w:insideV w:val="none"/>
          <w:left w:val="none"/>
          <w:right w:val="none"/>
        </w:tblBorders>
      </w:tblPr>
      <w:tblGrid>
        <w:gridCol w:w="1881"/>
        <w:gridCol w:w="1881"/>
        <w:gridCol w:w="1881"/>
        <w:gridCol w:w="1881"/>
        <w:gridCol w:w="1881"/>
      </w:tblGrid>
      <w:tr>
        <w:tc>
          <w:tcPr>
            <w:tcW w:type="dxa" w:w="1881"/>
            <w:shd w:fill="F1F5F9"/>
            <w:tcMar>
              <w:top w:w="120" w:type="dxa"/>
              <w:bottom w:w="120" w:type="dxa"/>
              <w:left w:w="150" w:type="dxa"/>
              <w:right w:w="150" w:type="dxa"/>
            </w:tcMar>
          </w:tcPr>
          <w:p>
            <w:pPr>
              <w:jc w:val="center"/>
            </w:pPr>
            <w:r>
              <w:rPr>
                <w:rFonts w:ascii="Times New Roman" w:hAnsi="Times New Roman"/>
                <w:b/>
                <w:sz w:val="24"/>
              </w:rPr>
              <w:t>Chức năng hệ thống</w:t>
            </w:r>
          </w:p>
        </w:tc>
        <w:tc>
          <w:tcPr>
            <w:tcW w:type="dxa" w:w="1881"/>
            <w:shd w:fill="F1F5F9"/>
            <w:tcMar>
              <w:top w:w="120" w:type="dxa"/>
              <w:bottom w:w="120" w:type="dxa"/>
              <w:left w:w="150" w:type="dxa"/>
              <w:right w:w="150" w:type="dxa"/>
            </w:tcMar>
          </w:tcPr>
          <w:p>
            <w:pPr>
              <w:jc w:val="center"/>
            </w:pPr>
            <w:r>
              <w:rPr>
                <w:rFonts w:ascii="Times New Roman" w:hAnsi="Times New Roman"/>
                <w:b/>
                <w:sz w:val="24"/>
              </w:rPr>
              <w:t>Khách vãng lai</w:t>
            </w:r>
          </w:p>
        </w:tc>
        <w:tc>
          <w:tcPr>
            <w:tcW w:type="dxa" w:w="1881"/>
            <w:shd w:fill="F1F5F9"/>
            <w:tcMar>
              <w:top w:w="120" w:type="dxa"/>
              <w:bottom w:w="120" w:type="dxa"/>
              <w:left w:w="150" w:type="dxa"/>
              <w:right w:w="150" w:type="dxa"/>
            </w:tcMar>
          </w:tcPr>
          <w:p>
            <w:pPr>
              <w:jc w:val="center"/>
            </w:pPr>
            <w:r>
              <w:rPr>
                <w:rFonts w:ascii="Times New Roman" w:hAnsi="Times New Roman"/>
                <w:b/>
                <w:sz w:val="24"/>
              </w:rPr>
              <w:t>Thí sinh</w:t>
            </w:r>
          </w:p>
        </w:tc>
        <w:tc>
          <w:tcPr>
            <w:tcW w:type="dxa" w:w="1881"/>
            <w:shd w:fill="F1F5F9"/>
            <w:tcMar>
              <w:top w:w="120" w:type="dxa"/>
              <w:bottom w:w="120" w:type="dxa"/>
              <w:left w:w="150" w:type="dxa"/>
              <w:right w:w="150" w:type="dxa"/>
            </w:tcMar>
          </w:tcPr>
          <w:p>
            <w:pPr>
              <w:jc w:val="center"/>
            </w:pPr>
            <w:r>
              <w:rPr>
                <w:rFonts w:ascii="Times New Roman" w:hAnsi="Times New Roman"/>
                <w:b/>
                <w:sz w:val="24"/>
              </w:rPr>
              <w:t>Cán bộ khảo thí</w:t>
            </w:r>
          </w:p>
        </w:tc>
        <w:tc>
          <w:tcPr>
            <w:tcW w:type="dxa" w:w="1881"/>
            <w:shd w:fill="F1F5F9"/>
            <w:tcMar>
              <w:top w:w="120" w:type="dxa"/>
              <w:bottom w:w="120" w:type="dxa"/>
              <w:left w:w="150" w:type="dxa"/>
              <w:right w:w="150" w:type="dxa"/>
            </w:tcMar>
          </w:tcPr>
          <w:p>
            <w:pPr>
              <w:jc w:val="center"/>
            </w:pPr>
            <w:r>
              <w:rPr>
                <w:rFonts w:ascii="Times New Roman" w:hAnsi="Times New Roman"/>
                <w:b/>
                <w:sz w:val="24"/>
              </w:rPr>
              <w:t>Quản trị viên</w:t>
            </w:r>
          </w:p>
        </w:tc>
      </w:tr>
      <w:tr>
        <w:tc>
          <w:tcPr>
            <w:tcW w:type="dxa" w:w="1881"/>
            <w:tcMar>
              <w:top w:w="80" w:type="dxa"/>
              <w:bottom w:w="80" w:type="dxa"/>
              <w:left w:w="120" w:type="dxa"/>
              <w:right w:w="120" w:type="dxa"/>
            </w:tcMar>
          </w:tcPr>
          <w:p>
            <w:pPr>
              <w:jc w:val="left"/>
            </w:pPr>
            <w:r>
              <w:rPr>
                <w:rFonts w:ascii="Times New Roman" w:hAnsi="Times New Roman"/>
                <w:sz w:val="24"/>
              </w:rPr>
              <w:t>Xem trang chủ, tra cứu 40 ngành và hỏi trợ lý AI</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r>
      <w:tr>
        <w:tc>
          <w:tcPr>
            <w:tcW w:type="dxa" w:w="1881"/>
            <w:tcMar>
              <w:top w:w="80" w:type="dxa"/>
              <w:bottom w:w="80" w:type="dxa"/>
              <w:left w:w="120" w:type="dxa"/>
              <w:right w:w="120" w:type="dxa"/>
            </w:tcMar>
          </w:tcPr>
          <w:p>
            <w:pPr>
              <w:jc w:val="left"/>
            </w:pPr>
            <w:r>
              <w:rPr>
                <w:rFonts w:ascii="Times New Roman" w:hAnsi="Times New Roman"/>
                <w:sz w:val="24"/>
              </w:rPr>
              <w:t>Tra cứu kết quả hồ sơ công khai với xác thực hai yếu tố</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r>
      <w:tr>
        <w:tc>
          <w:tcPr>
            <w:tcW w:type="dxa" w:w="1881"/>
            <w:tcMar>
              <w:top w:w="80" w:type="dxa"/>
              <w:bottom w:w="80" w:type="dxa"/>
              <w:left w:w="120" w:type="dxa"/>
              <w:right w:w="120" w:type="dxa"/>
            </w:tcMar>
          </w:tcPr>
          <w:p>
            <w:pPr>
              <w:jc w:val="left"/>
            </w:pPr>
            <w:r>
              <w:rPr>
                <w:rFonts w:ascii="Times New Roman" w:hAnsi="Times New Roman"/>
                <w:sz w:val="24"/>
              </w:rPr>
              <w:t>Đăng ký tài khoản, nộp hồ sơ hai nguyện vọng và nộp lệ phí</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Không</w:t>
            </w:r>
          </w:p>
        </w:tc>
      </w:tr>
      <w:tr>
        <w:tc>
          <w:tcPr>
            <w:tcW w:type="dxa" w:w="1881"/>
            <w:tcMar>
              <w:top w:w="80" w:type="dxa"/>
              <w:bottom w:w="80" w:type="dxa"/>
              <w:left w:w="120" w:type="dxa"/>
              <w:right w:w="120" w:type="dxa"/>
            </w:tcMar>
          </w:tcPr>
          <w:p>
            <w:pPr>
              <w:jc w:val="left"/>
            </w:pPr>
            <w:r>
              <w:rPr>
                <w:rFonts w:ascii="Times New Roman" w:hAnsi="Times New Roman"/>
                <w:sz w:val="24"/>
              </w:rPr>
              <w:t>Rút hồ sơ, nộp đơn phúc khảo và xác nhận nhập học</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Không</w:t>
            </w:r>
          </w:p>
        </w:tc>
      </w:tr>
      <w:tr>
        <w:tc>
          <w:tcPr>
            <w:tcW w:type="dxa" w:w="1881"/>
            <w:tcMar>
              <w:top w:w="80" w:type="dxa"/>
              <w:bottom w:w="80" w:type="dxa"/>
              <w:left w:w="120" w:type="dxa"/>
              <w:right w:w="120" w:type="dxa"/>
            </w:tcMar>
          </w:tcPr>
          <w:p>
            <w:pPr>
              <w:jc w:val="left"/>
            </w:pPr>
            <w:r>
              <w:rPr>
                <w:rFonts w:ascii="Times New Roman" w:hAnsi="Times New Roman"/>
                <w:sz w:val="24"/>
              </w:rPr>
              <w:t>Duyệt hồ sơ, xem ảnh học bạ gốc và chấm phúc khảo</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r>
      <w:tr>
        <w:tc>
          <w:tcPr>
            <w:tcW w:type="dxa" w:w="1881"/>
            <w:tcMar>
              <w:top w:w="80" w:type="dxa"/>
              <w:bottom w:w="80" w:type="dxa"/>
              <w:left w:w="120" w:type="dxa"/>
              <w:right w:w="120" w:type="dxa"/>
            </w:tcMar>
          </w:tcPr>
          <w:p>
            <w:pPr>
              <w:jc w:val="left"/>
            </w:pPr>
            <w:r>
              <w:rPr>
                <w:rFonts w:ascii="Times New Roman" w:hAnsi="Times New Roman"/>
                <w:sz w:val="24"/>
              </w:rPr>
              <w:t>Chạy thuật toán lọc ảo đa tiêu chí và chốt điểm chuẩn</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Không</w:t>
            </w:r>
          </w:p>
        </w:tc>
        <w:tc>
          <w:tcPr>
            <w:tcW w:type="dxa" w:w="1881"/>
            <w:tcMar>
              <w:top w:w="80" w:type="dxa"/>
              <w:bottom w:w="80" w:type="dxa"/>
              <w:left w:w="120" w:type="dxa"/>
              <w:right w:w="120" w:type="dxa"/>
            </w:tcMar>
          </w:tcPr>
          <w:p>
            <w:pPr>
              <w:jc w:val="center"/>
            </w:pPr>
            <w:r>
              <w:rPr>
                <w:rFonts w:ascii="Times New Roman" w:hAnsi="Times New Roman"/>
                <w:sz w:val="24"/>
              </w:rPr>
              <w:t>Có</w:t>
            </w:r>
          </w:p>
        </w:tc>
        <w:tc>
          <w:tcPr>
            <w:tcW w:type="dxa" w:w="1881"/>
            <w:tcMar>
              <w:top w:w="80" w:type="dxa"/>
              <w:bottom w:w="80" w:type="dxa"/>
              <w:left w:w="120" w:type="dxa"/>
              <w:right w:w="120" w:type="dxa"/>
            </w:tcMar>
          </w:tcPr>
          <w:p>
            <w:pPr>
              <w:jc w:val="center"/>
            </w:pPr>
            <w:r>
              <w:rPr>
                <w:rFonts w:ascii="Times New Roman" w:hAnsi="Times New Roman"/>
                <w:sz w:val="24"/>
              </w:rPr>
              <w:t>Có</w:t>
            </w:r>
          </w:p>
        </w:tc>
      </w:tr>
    </w:tbl>
    <w:p>
      <w:pPr>
        <w:spacing w:before="0" w:after="240" w:line="312" w:lineRule="auto"/>
        <w:jc w:val="both"/>
      </w:pPr>
    </w:p>
    <w:p>
      <w:pPr>
        <w:keepNext/>
        <w:spacing w:before="320" w:after="160"/>
        <w:jc w:val="left"/>
      </w:pPr>
      <w:r>
        <w:rPr>
          <w:rFonts w:ascii="Times New Roman" w:hAnsi="Times New Roman"/>
          <w:b/>
          <w:color w:val="0F172A"/>
          <w:sz w:val="30"/>
        </w:rPr>
        <w:t>CHƯƠNG 2: THIẾT KẾ KIẾN TRÚC VÀ CƠ SỞ DỮ LIỆU HỆ THỐNG</w:t>
      </w:r>
    </w:p>
    <w:p>
      <w:pPr>
        <w:keepNext/>
        <w:spacing w:before="240" w:after="80"/>
        <w:jc w:val="left"/>
      </w:pPr>
      <w:r>
        <w:rPr>
          <w:rFonts w:ascii="Times New Roman" w:hAnsi="Times New Roman"/>
          <w:b/>
          <w:color w:val="1E3A8A"/>
          <w:sz w:val="28"/>
        </w:rPr>
        <w:t>2.1. Kiến trúc hệ thống ba tầng phân tách trách nhiệm</w:t>
      </w:r>
    </w:p>
    <w:p>
      <w:pPr>
        <w:spacing w:before="0" w:after="120" w:line="312" w:lineRule="auto"/>
        <w:jc w:val="both"/>
      </w:pPr>
      <w:r>
        <w:rPr>
          <w:rFonts w:ascii="Times New Roman" w:hAnsi="Times New Roman"/>
          <w:b/>
          <w:sz w:val="26"/>
        </w:rPr>
        <w:t xml:space="preserve">Mô tả các tầng kiến trúc: </w:t>
      </w:r>
      <w:r>
        <w:rPr>
          <w:rFonts w:ascii="Times New Roman" w:hAnsi="Times New Roman"/>
          <w:sz w:val="26"/>
        </w:rPr>
        <w:t>Hệ thống được tổ chức theo mô hình kiến trúc ba tầng chuẩn mực nhằm đảm bảo tính độc lập, dễ bảo trì và dễ mở rộng: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Tầng trình diễn: </w:t>
      </w:r>
      <w:r>
        <w:rPr>
          <w:rFonts w:ascii="Times New Roman" w:hAnsi="Times New Roman"/>
          <w:sz w:val="26"/>
        </w:rPr>
        <w:t>Bao gồm các trang giao diện được kết xuất trực tiếp từ phía máy chủ thông qua công cụ Jinja2, kết hợp thư viện giao diện Bootstrap phiên bản mới nhất, biểu tượng đồ họa và các đoạn mã JavaScript không đồng bộ để xử lý tương tác người dùng mượt mà.</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Tầng điều khiển và nghiệp vụ: </w:t>
      </w:r>
      <w:r>
        <w:rPr>
          <w:rFonts w:ascii="Times New Roman" w:hAnsi="Times New Roman"/>
          <w:sz w:val="26"/>
        </w:rPr>
        <w:t>Được xây dựng trên nền tảng framework FastAPI chạy trên máy chủ Uvicorn chuẩn bất đồng bộ. Tầng này chịu trách nhiệm định tuyến yêu cầu, kiểm tra xác thực quyền truy cập, thực thi thuật toán lọc ảo, điều phối thanh toán tự động và xử lý logic của trợ lý 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Tầng dữ liệu: </w:t>
      </w:r>
      <w:r>
        <w:rPr>
          <w:rFonts w:ascii="Times New Roman" w:hAnsi="Times New Roman"/>
          <w:sz w:val="26"/>
        </w:rPr>
        <w:t>Sử dụng thư viện SQLAlchemy phiên bản 2.0 làm cầu nối ánh xạ đối tượng với cơ sở dữ liệu quan hệ SQLite, quản lý các giao dịch dữ liệu an toàn và đồng bộ hóa lưu trữ tệp minh chứng trên đĩa cứng.</w:t>
      </w:r>
    </w:p>
    <w:p>
      <w:pPr>
        <w:keepNext/>
        <w:spacing w:before="240" w:after="80"/>
        <w:jc w:val="left"/>
      </w:pPr>
      <w:r>
        <w:rPr>
          <w:rFonts w:ascii="Times New Roman" w:hAnsi="Times New Roman"/>
          <w:b/>
          <w:color w:val="1E3A8A"/>
          <w:sz w:val="28"/>
        </w:rPr>
        <w:t>2.2. Sơ đồ thực thể quan hệ giữa các bảng dữ liệu</w:t>
      </w:r>
    </w:p>
    <w:p>
      <w:pPr>
        <w:spacing w:before="0" w:after="120" w:line="312" w:lineRule="auto"/>
        <w:jc w:val="both"/>
      </w:pPr>
      <w:r>
        <w:rPr>
          <w:rFonts w:ascii="Times New Roman" w:hAnsi="Times New Roman"/>
          <w:b/>
          <w:sz w:val="26"/>
        </w:rPr>
        <w:t xml:space="preserve">Các mối quan hệ thực thể chính: </w:t>
      </w:r>
      <w:r>
        <w:rPr>
          <w:rFonts w:ascii="Times New Roman" w:hAnsi="Times New Roman"/>
          <w:sz w:val="26"/>
        </w:rPr>
        <w:t>Cơ sở dữ liệu của hệ thống bao gồm tám bảng thực thể được thiết kế chuẩn hóa, loại bỏ hoàn toàn tình trạng dư thừa dữ liệu và bảo đảm tính toàn vẹn tham chiếu thông qua các khóa ngoại:</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Mối quan hệ một - nhiều giữa bảng người dùng và bảng hồ sơ tuyển sinh: một tài khoản thí sinh có thể quản lý các hồ sơ đăng ký của bản thân.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Mối quan hệ một - nhiều giữa bảng ngành đào tạo và bảng môn học: mỗi ngành đào tạo chuẩn của nhà trường chứa 29 môn học chi tiết chia theo 8 học kỳ.</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Mối quan hệ một - nhiều giữa bảng ngành đào tạo và bảng hồ sơ tuyển sinh: mỗi hồ sơ liên kết với một ngành ở nguyện vọng 1 và một ngành ở nguyện vọng 2.</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Mối quan hệ một - một giữa bảng hồ sơ tuyển sinh và bảng giao dịch thanh toán: mỗi hồ sơ tương ứng duy nhất với một mã giao dịch lệ phí định danh.</w:t>
      </w:r>
    </w:p>
    <w:p>
      <w:pPr>
        <w:keepNext/>
        <w:spacing w:before="240" w:after="80"/>
        <w:jc w:val="left"/>
      </w:pPr>
      <w:r>
        <w:rPr>
          <w:rFonts w:ascii="Times New Roman" w:hAnsi="Times New Roman"/>
          <w:b/>
          <w:color w:val="1E3A8A"/>
          <w:sz w:val="28"/>
        </w:rPr>
        <w:t>2.3. Từ điển dữ liệu chi tiết cho tám bảng thực thể</w:t>
      </w:r>
    </w:p>
    <w:p>
      <w:pPr>
        <w:keepNext/>
        <w:spacing w:before="160" w:after="60"/>
        <w:jc w:val="left"/>
      </w:pPr>
      <w:r>
        <w:rPr>
          <w:rFonts w:ascii="Times New Roman" w:hAnsi="Times New Roman"/>
          <w:b/>
          <w:sz w:val="26"/>
        </w:rPr>
        <w:t>2.3.1. Bảng lưu trữ thông tin người dùng (users)</w:t>
      </w:r>
    </w:p>
    <w:p>
      <w:pPr>
        <w:spacing w:before="0" w:after="120" w:line="312" w:lineRule="auto"/>
        <w:jc w:val="both"/>
      </w:pPr>
      <w:r>
        <w:rPr>
          <w:rFonts w:ascii="Times New Roman" w:hAnsi="Times New Roman"/>
          <w:sz w:val="26"/>
        </w:rPr>
        <w:t>Bảng này quản lý thông tin đăng nhập và phân quyền của toàn bộ người dùng trong hệ thống.</w:t>
      </w:r>
    </w:p>
    <w:tbl>
      <w:tblPr>
        <w:tblW w:type="auto" w:w="0"/>
        <w:jc w:val="center"/>
        <w:tblLook w:firstColumn="1" w:firstRow="1" w:lastColumn="0" w:lastRow="0" w:noHBand="0" w:noVBand="1" w:val="04A0"/>
        <w:tblBorders>
          <w:top w:val="single" w:sz="4" w:space="0" w:color="D3D3D3"/>
          <w:bottom w:val="single" w:sz="6" w:space="0" w:color="888888"/>
          <w:insideH w:val="single" w:sz="4" w:space="0" w:color="D3D3D3"/>
          <w:insideV w:val="none"/>
          <w:left w:val="none"/>
          <w:right w:val="none"/>
        </w:tblBorders>
      </w:tblPr>
      <w:tblGrid>
        <w:gridCol w:w="2351"/>
        <w:gridCol w:w="2351"/>
        <w:gridCol w:w="2351"/>
        <w:gridCol w:w="2351"/>
      </w:tblGrid>
      <w:tr>
        <w:tc>
          <w:tcPr>
            <w:tcW w:type="dxa" w:w="2351"/>
            <w:shd w:fill="F1F5F9"/>
            <w:tcMar>
              <w:top w:w="100" w:type="dxa"/>
              <w:bottom w:w="100" w:type="dxa"/>
              <w:left w:w="120" w:type="dxa"/>
              <w:right w:w="120" w:type="dxa"/>
            </w:tcMar>
          </w:tcPr>
          <w:p>
            <w:pPr>
              <w:jc w:val="center"/>
            </w:pPr>
            <w:r>
              <w:rPr>
                <w:b/>
                <w:sz w:val="24"/>
              </w:rPr>
              <w:t>Tên trường</w:t>
            </w:r>
          </w:p>
        </w:tc>
        <w:tc>
          <w:tcPr>
            <w:tcW w:type="dxa" w:w="2351"/>
            <w:shd w:fill="F1F5F9"/>
            <w:tcMar>
              <w:top w:w="100" w:type="dxa"/>
              <w:bottom w:w="100" w:type="dxa"/>
              <w:left w:w="120" w:type="dxa"/>
              <w:right w:w="120" w:type="dxa"/>
            </w:tcMar>
          </w:tcPr>
          <w:p>
            <w:pPr>
              <w:jc w:val="center"/>
            </w:pPr>
            <w:r>
              <w:rPr>
                <w:b/>
                <w:sz w:val="24"/>
              </w:rPr>
              <w:t>Kiểu dữ liệu</w:t>
            </w:r>
          </w:p>
        </w:tc>
        <w:tc>
          <w:tcPr>
            <w:tcW w:type="dxa" w:w="2351"/>
            <w:shd w:fill="F1F5F9"/>
            <w:tcMar>
              <w:top w:w="100" w:type="dxa"/>
              <w:bottom w:w="100" w:type="dxa"/>
              <w:left w:w="120" w:type="dxa"/>
              <w:right w:w="120" w:type="dxa"/>
            </w:tcMar>
          </w:tcPr>
          <w:p>
            <w:pPr>
              <w:jc w:val="center"/>
            </w:pPr>
            <w:r>
              <w:rPr>
                <w:b/>
                <w:sz w:val="24"/>
              </w:rPr>
              <w:t>Ràng buộc</w:t>
            </w:r>
          </w:p>
        </w:tc>
        <w:tc>
          <w:tcPr>
            <w:tcW w:type="dxa" w:w="2351"/>
            <w:shd w:fill="F1F5F9"/>
            <w:tcMar>
              <w:top w:w="100" w:type="dxa"/>
              <w:bottom w:w="100" w:type="dxa"/>
              <w:left w:w="120" w:type="dxa"/>
              <w:right w:w="120" w:type="dxa"/>
            </w:tcMar>
          </w:tcPr>
          <w:p>
            <w:pPr>
              <w:jc w:val="center"/>
            </w:pPr>
            <w:r>
              <w:rPr>
                <w:b/>
                <w:sz w:val="24"/>
              </w:rPr>
              <w:t>Mô tả ý nghĩa</w:t>
            </w:r>
          </w:p>
        </w:tc>
      </w:tr>
      <w:tr>
        <w:tc>
          <w:tcPr>
            <w:tcW w:type="dxa" w:w="2351"/>
            <w:tcMar>
              <w:top w:w="80" w:type="dxa"/>
              <w:bottom w:w="80" w:type="dxa"/>
              <w:left w:w="100" w:type="dxa"/>
              <w:right w:w="100" w:type="dxa"/>
            </w:tcMar>
          </w:tcPr>
          <w:p>
            <w:pPr>
              <w:jc w:val="left"/>
            </w:pPr>
            <w:r>
              <w:rPr>
                <w:sz w:val="24"/>
              </w:rPr>
              <w:t>id</w:t>
            </w:r>
          </w:p>
        </w:tc>
        <w:tc>
          <w:tcPr>
            <w:tcW w:type="dxa" w:w="2351"/>
            <w:tcMar>
              <w:top w:w="80" w:type="dxa"/>
              <w:bottom w:w="80" w:type="dxa"/>
              <w:left w:w="100" w:type="dxa"/>
              <w:right w:w="100" w:type="dxa"/>
            </w:tcMar>
          </w:tcPr>
          <w:p>
            <w:pPr>
              <w:jc w:val="left"/>
            </w:pPr>
            <w:r>
              <w:rPr>
                <w:sz w:val="24"/>
              </w:rPr>
              <w:t>INTEGER</w:t>
            </w:r>
          </w:p>
        </w:tc>
        <w:tc>
          <w:tcPr>
            <w:tcW w:type="dxa" w:w="2351"/>
            <w:tcMar>
              <w:top w:w="80" w:type="dxa"/>
              <w:bottom w:w="80" w:type="dxa"/>
              <w:left w:w="100" w:type="dxa"/>
              <w:right w:w="100" w:type="dxa"/>
            </w:tcMar>
          </w:tcPr>
          <w:p>
            <w:pPr>
              <w:jc w:val="left"/>
            </w:pPr>
            <w:r>
              <w:rPr>
                <w:sz w:val="24"/>
              </w:rPr>
              <w:t>Khóa chính, tự tăng</w:t>
            </w:r>
          </w:p>
        </w:tc>
        <w:tc>
          <w:tcPr>
            <w:tcW w:type="dxa" w:w="2351"/>
            <w:tcMar>
              <w:top w:w="80" w:type="dxa"/>
              <w:bottom w:w="80" w:type="dxa"/>
              <w:left w:w="100" w:type="dxa"/>
              <w:right w:w="100" w:type="dxa"/>
            </w:tcMar>
          </w:tcPr>
          <w:p>
            <w:pPr>
              <w:jc w:val="left"/>
            </w:pPr>
            <w:r>
              <w:rPr>
                <w:sz w:val="24"/>
              </w:rPr>
              <w:t>Mã định danh duy nhất của người dùng</w:t>
            </w:r>
          </w:p>
        </w:tc>
      </w:tr>
      <w:tr>
        <w:tc>
          <w:tcPr>
            <w:tcW w:type="dxa" w:w="2351"/>
            <w:tcMar>
              <w:top w:w="80" w:type="dxa"/>
              <w:bottom w:w="80" w:type="dxa"/>
              <w:left w:w="100" w:type="dxa"/>
              <w:right w:w="100" w:type="dxa"/>
            </w:tcMar>
          </w:tcPr>
          <w:p>
            <w:pPr>
              <w:jc w:val="left"/>
            </w:pPr>
            <w:r>
              <w:rPr>
                <w:sz w:val="24"/>
              </w:rPr>
              <w:t>email</w:t>
            </w:r>
          </w:p>
        </w:tc>
        <w:tc>
          <w:tcPr>
            <w:tcW w:type="dxa" w:w="2351"/>
            <w:tcMar>
              <w:top w:w="80" w:type="dxa"/>
              <w:bottom w:w="80" w:type="dxa"/>
              <w:left w:w="100" w:type="dxa"/>
              <w:right w:w="100" w:type="dxa"/>
            </w:tcMar>
          </w:tcPr>
          <w:p>
            <w:pPr>
              <w:jc w:val="left"/>
            </w:pPr>
            <w:r>
              <w:rPr>
                <w:sz w:val="24"/>
              </w:rPr>
              <w:t>VARCHAR(128)</w:t>
            </w:r>
          </w:p>
        </w:tc>
        <w:tc>
          <w:tcPr>
            <w:tcW w:type="dxa" w:w="2351"/>
            <w:tcMar>
              <w:top w:w="80" w:type="dxa"/>
              <w:bottom w:w="80" w:type="dxa"/>
              <w:left w:w="100" w:type="dxa"/>
              <w:right w:w="100" w:type="dxa"/>
            </w:tcMar>
          </w:tcPr>
          <w:p>
            <w:pPr>
              <w:jc w:val="left"/>
            </w:pPr>
            <w:r>
              <w:rPr>
                <w:sz w:val="24"/>
              </w:rPr>
              <w:t>Duy nhất, không rỗng</w:t>
            </w:r>
          </w:p>
        </w:tc>
        <w:tc>
          <w:tcPr>
            <w:tcW w:type="dxa" w:w="2351"/>
            <w:tcMar>
              <w:top w:w="80" w:type="dxa"/>
              <w:bottom w:w="80" w:type="dxa"/>
              <w:left w:w="100" w:type="dxa"/>
              <w:right w:w="100" w:type="dxa"/>
            </w:tcMar>
          </w:tcPr>
          <w:p>
            <w:pPr>
              <w:jc w:val="left"/>
            </w:pPr>
            <w:r>
              <w:rPr>
                <w:sz w:val="24"/>
              </w:rPr>
              <w:t>Địa chỉ thư điện tử dùng để đăng nhập</w:t>
            </w:r>
          </w:p>
        </w:tc>
      </w:tr>
      <w:tr>
        <w:tc>
          <w:tcPr>
            <w:tcW w:type="dxa" w:w="2351"/>
            <w:tcMar>
              <w:top w:w="80" w:type="dxa"/>
              <w:bottom w:w="80" w:type="dxa"/>
              <w:left w:w="100" w:type="dxa"/>
              <w:right w:w="100" w:type="dxa"/>
            </w:tcMar>
          </w:tcPr>
          <w:p>
            <w:pPr>
              <w:jc w:val="left"/>
            </w:pPr>
            <w:r>
              <w:rPr>
                <w:sz w:val="24"/>
              </w:rPr>
              <w:t>password</w:t>
            </w:r>
          </w:p>
        </w:tc>
        <w:tc>
          <w:tcPr>
            <w:tcW w:type="dxa" w:w="2351"/>
            <w:tcMar>
              <w:top w:w="80" w:type="dxa"/>
              <w:bottom w:w="80" w:type="dxa"/>
              <w:left w:w="100" w:type="dxa"/>
              <w:right w:w="100" w:type="dxa"/>
            </w:tcMar>
          </w:tcPr>
          <w:p>
            <w:pPr>
              <w:jc w:val="left"/>
            </w:pPr>
            <w:r>
              <w:rPr>
                <w:sz w:val="24"/>
              </w:rPr>
              <w:t>VARCHAR(255)</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Mật khẩu đã được băm an toàn kèm chuỗi muối</w:t>
            </w:r>
          </w:p>
        </w:tc>
      </w:tr>
      <w:tr>
        <w:tc>
          <w:tcPr>
            <w:tcW w:type="dxa" w:w="2351"/>
            <w:tcMar>
              <w:top w:w="80" w:type="dxa"/>
              <w:bottom w:w="80" w:type="dxa"/>
              <w:left w:w="100" w:type="dxa"/>
              <w:right w:w="100" w:type="dxa"/>
            </w:tcMar>
          </w:tcPr>
          <w:p>
            <w:pPr>
              <w:jc w:val="left"/>
            </w:pPr>
            <w:r>
              <w:rPr>
                <w:sz w:val="24"/>
              </w:rPr>
              <w:t>full_name</w:t>
            </w:r>
          </w:p>
        </w:tc>
        <w:tc>
          <w:tcPr>
            <w:tcW w:type="dxa" w:w="2351"/>
            <w:tcMar>
              <w:top w:w="80" w:type="dxa"/>
              <w:bottom w:w="80" w:type="dxa"/>
              <w:left w:w="100" w:type="dxa"/>
              <w:right w:w="100" w:type="dxa"/>
            </w:tcMar>
          </w:tcPr>
          <w:p>
            <w:pPr>
              <w:jc w:val="left"/>
            </w:pPr>
            <w:r>
              <w:rPr>
                <w:sz w:val="24"/>
              </w:rPr>
              <w:t>VARCHAR(128)</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Họ và tên đầy đủ của người dùng</w:t>
            </w:r>
          </w:p>
        </w:tc>
      </w:tr>
      <w:tr>
        <w:tc>
          <w:tcPr>
            <w:tcW w:type="dxa" w:w="2351"/>
            <w:tcMar>
              <w:top w:w="80" w:type="dxa"/>
              <w:bottom w:w="80" w:type="dxa"/>
              <w:left w:w="100" w:type="dxa"/>
              <w:right w:w="100" w:type="dxa"/>
            </w:tcMar>
          </w:tcPr>
          <w:p>
            <w:pPr>
              <w:jc w:val="left"/>
            </w:pPr>
            <w:r>
              <w:rPr>
                <w:sz w:val="24"/>
              </w:rPr>
              <w:t>role</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Vai trò truy cập: Quản trị viên, Cán bộ hoặc Thí sinh</w:t>
            </w:r>
          </w:p>
        </w:tc>
      </w:tr>
    </w:tbl>
    <w:p>
      <w:pPr>
        <w:spacing w:before="0" w:after="160" w:line="312" w:lineRule="auto"/>
        <w:jc w:val="both"/>
      </w:pPr>
    </w:p>
    <w:p>
      <w:pPr>
        <w:keepNext/>
        <w:spacing w:before="160" w:after="60"/>
        <w:jc w:val="left"/>
      </w:pPr>
      <w:r>
        <w:rPr>
          <w:rFonts w:ascii="Times New Roman" w:hAnsi="Times New Roman"/>
          <w:b/>
          <w:sz w:val="26"/>
        </w:rPr>
        <w:t>2.3.2. Bảng thông tin ngành đào tạo (majors)</w:t>
      </w:r>
    </w:p>
    <w:p>
      <w:pPr>
        <w:spacing w:before="0" w:after="120" w:line="312" w:lineRule="auto"/>
        <w:jc w:val="both"/>
      </w:pPr>
      <w:r>
        <w:rPr>
          <w:rFonts w:ascii="Times New Roman" w:hAnsi="Times New Roman"/>
          <w:sz w:val="26"/>
        </w:rPr>
        <w:t>Bảng này lưu trữ danh mục 40 ngành đào tạo chính quy cùng chỉ tiêu và điểm chuẩn trúng tuyển.</w:t>
      </w:r>
    </w:p>
    <w:tbl>
      <w:tblPr>
        <w:tblW w:type="auto" w:w="0"/>
        <w:jc w:val="center"/>
        <w:tblLook w:firstColumn="1" w:firstRow="1" w:lastColumn="0" w:lastRow="0" w:noHBand="0" w:noVBand="1" w:val="04A0"/>
        <w:tblBorders>
          <w:top w:val="single" w:sz="4" w:space="0" w:color="D3D3D3"/>
          <w:bottom w:val="single" w:sz="6" w:space="0" w:color="888888"/>
          <w:insideH w:val="single" w:sz="4" w:space="0" w:color="D3D3D3"/>
          <w:insideV w:val="none"/>
          <w:left w:val="none"/>
          <w:right w:val="none"/>
        </w:tblBorders>
      </w:tblPr>
      <w:tblGrid>
        <w:gridCol w:w="2351"/>
        <w:gridCol w:w="2351"/>
        <w:gridCol w:w="2351"/>
        <w:gridCol w:w="2351"/>
      </w:tblGrid>
      <w:tr>
        <w:tc>
          <w:tcPr>
            <w:tcW w:type="dxa" w:w="2351"/>
            <w:shd w:fill="F1F5F9"/>
            <w:tcMar>
              <w:top w:w="100" w:type="dxa"/>
              <w:bottom w:w="100" w:type="dxa"/>
              <w:left w:w="120" w:type="dxa"/>
              <w:right w:w="120" w:type="dxa"/>
            </w:tcMar>
          </w:tcPr>
          <w:p>
            <w:pPr>
              <w:jc w:val="center"/>
            </w:pPr>
            <w:r>
              <w:rPr>
                <w:b/>
                <w:sz w:val="24"/>
              </w:rPr>
              <w:t>Tên trường</w:t>
            </w:r>
          </w:p>
        </w:tc>
        <w:tc>
          <w:tcPr>
            <w:tcW w:type="dxa" w:w="2351"/>
            <w:shd w:fill="F1F5F9"/>
            <w:tcMar>
              <w:top w:w="100" w:type="dxa"/>
              <w:bottom w:w="100" w:type="dxa"/>
              <w:left w:w="120" w:type="dxa"/>
              <w:right w:w="120" w:type="dxa"/>
            </w:tcMar>
          </w:tcPr>
          <w:p>
            <w:pPr>
              <w:jc w:val="center"/>
            </w:pPr>
            <w:r>
              <w:rPr>
                <w:b/>
                <w:sz w:val="24"/>
              </w:rPr>
              <w:t>Kiểu dữ liệu</w:t>
            </w:r>
          </w:p>
        </w:tc>
        <w:tc>
          <w:tcPr>
            <w:tcW w:type="dxa" w:w="2351"/>
            <w:shd w:fill="F1F5F9"/>
            <w:tcMar>
              <w:top w:w="100" w:type="dxa"/>
              <w:bottom w:w="100" w:type="dxa"/>
              <w:left w:w="120" w:type="dxa"/>
              <w:right w:w="120" w:type="dxa"/>
            </w:tcMar>
          </w:tcPr>
          <w:p>
            <w:pPr>
              <w:jc w:val="center"/>
            </w:pPr>
            <w:r>
              <w:rPr>
                <w:b/>
                <w:sz w:val="24"/>
              </w:rPr>
              <w:t>Ràng buộc</w:t>
            </w:r>
          </w:p>
        </w:tc>
        <w:tc>
          <w:tcPr>
            <w:tcW w:type="dxa" w:w="2351"/>
            <w:shd w:fill="F1F5F9"/>
            <w:tcMar>
              <w:top w:w="100" w:type="dxa"/>
              <w:bottom w:w="100" w:type="dxa"/>
              <w:left w:w="120" w:type="dxa"/>
              <w:right w:w="120" w:type="dxa"/>
            </w:tcMar>
          </w:tcPr>
          <w:p>
            <w:pPr>
              <w:jc w:val="center"/>
            </w:pPr>
            <w:r>
              <w:rPr>
                <w:b/>
                <w:sz w:val="24"/>
              </w:rPr>
              <w:t>Mô tả ý nghĩa</w:t>
            </w:r>
          </w:p>
        </w:tc>
      </w:tr>
      <w:tr>
        <w:tc>
          <w:tcPr>
            <w:tcW w:type="dxa" w:w="2351"/>
            <w:tcMar>
              <w:top w:w="80" w:type="dxa"/>
              <w:bottom w:w="80" w:type="dxa"/>
              <w:left w:w="100" w:type="dxa"/>
              <w:right w:w="100" w:type="dxa"/>
            </w:tcMar>
          </w:tcPr>
          <w:p>
            <w:pPr>
              <w:jc w:val="left"/>
            </w:pPr>
            <w:r>
              <w:rPr>
                <w:sz w:val="24"/>
              </w:rPr>
              <w:t>id</w:t>
            </w:r>
          </w:p>
        </w:tc>
        <w:tc>
          <w:tcPr>
            <w:tcW w:type="dxa" w:w="2351"/>
            <w:tcMar>
              <w:top w:w="80" w:type="dxa"/>
              <w:bottom w:w="80" w:type="dxa"/>
              <w:left w:w="100" w:type="dxa"/>
              <w:right w:w="100" w:type="dxa"/>
            </w:tcMar>
          </w:tcPr>
          <w:p>
            <w:pPr>
              <w:jc w:val="left"/>
            </w:pPr>
            <w:r>
              <w:rPr>
                <w:sz w:val="24"/>
              </w:rPr>
              <w:t>INTEGER</w:t>
            </w:r>
          </w:p>
        </w:tc>
        <w:tc>
          <w:tcPr>
            <w:tcW w:type="dxa" w:w="2351"/>
            <w:tcMar>
              <w:top w:w="80" w:type="dxa"/>
              <w:bottom w:w="80" w:type="dxa"/>
              <w:left w:w="100" w:type="dxa"/>
              <w:right w:w="100" w:type="dxa"/>
            </w:tcMar>
          </w:tcPr>
          <w:p>
            <w:pPr>
              <w:jc w:val="left"/>
            </w:pPr>
            <w:r>
              <w:rPr>
                <w:sz w:val="24"/>
              </w:rPr>
              <w:t>Khóa chính, tự tăng</w:t>
            </w:r>
          </w:p>
        </w:tc>
        <w:tc>
          <w:tcPr>
            <w:tcW w:type="dxa" w:w="2351"/>
            <w:tcMar>
              <w:top w:w="80" w:type="dxa"/>
              <w:bottom w:w="80" w:type="dxa"/>
              <w:left w:w="100" w:type="dxa"/>
              <w:right w:w="100" w:type="dxa"/>
            </w:tcMar>
          </w:tcPr>
          <w:p>
            <w:pPr>
              <w:jc w:val="left"/>
            </w:pPr>
            <w:r>
              <w:rPr>
                <w:sz w:val="24"/>
              </w:rPr>
              <w:t>Mã định danh duy nhất của ngành</w:t>
            </w:r>
          </w:p>
        </w:tc>
      </w:tr>
      <w:tr>
        <w:tc>
          <w:tcPr>
            <w:tcW w:type="dxa" w:w="2351"/>
            <w:tcMar>
              <w:top w:w="80" w:type="dxa"/>
              <w:bottom w:w="80" w:type="dxa"/>
              <w:left w:w="100" w:type="dxa"/>
              <w:right w:w="100" w:type="dxa"/>
            </w:tcMar>
          </w:tcPr>
          <w:p>
            <w:pPr>
              <w:jc w:val="left"/>
            </w:pPr>
            <w:r>
              <w:rPr>
                <w:sz w:val="24"/>
              </w:rPr>
              <w:t>code</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Duy nhất, không rỗng</w:t>
            </w:r>
          </w:p>
        </w:tc>
        <w:tc>
          <w:tcPr>
            <w:tcW w:type="dxa" w:w="2351"/>
            <w:tcMar>
              <w:top w:w="80" w:type="dxa"/>
              <w:bottom w:w="80" w:type="dxa"/>
              <w:left w:w="100" w:type="dxa"/>
              <w:right w:w="100" w:type="dxa"/>
            </w:tcMar>
          </w:tcPr>
          <w:p>
            <w:pPr>
              <w:jc w:val="left"/>
            </w:pPr>
            <w:r>
              <w:rPr>
                <w:sz w:val="24"/>
              </w:rPr>
              <w:t>Mã ngành tuyển sinh chuẩn của Bộ Giáo dục</w:t>
            </w:r>
          </w:p>
        </w:tc>
      </w:tr>
      <w:tr>
        <w:tc>
          <w:tcPr>
            <w:tcW w:type="dxa" w:w="2351"/>
            <w:tcMar>
              <w:top w:w="80" w:type="dxa"/>
              <w:bottom w:w="80" w:type="dxa"/>
              <w:left w:w="100" w:type="dxa"/>
              <w:right w:w="100" w:type="dxa"/>
            </w:tcMar>
          </w:tcPr>
          <w:p>
            <w:pPr>
              <w:jc w:val="left"/>
            </w:pPr>
            <w:r>
              <w:rPr>
                <w:sz w:val="24"/>
              </w:rPr>
              <w:t>name</w:t>
            </w:r>
          </w:p>
        </w:tc>
        <w:tc>
          <w:tcPr>
            <w:tcW w:type="dxa" w:w="2351"/>
            <w:tcMar>
              <w:top w:w="80" w:type="dxa"/>
              <w:bottom w:w="80" w:type="dxa"/>
              <w:left w:w="100" w:type="dxa"/>
              <w:right w:w="100" w:type="dxa"/>
            </w:tcMar>
          </w:tcPr>
          <w:p>
            <w:pPr>
              <w:jc w:val="left"/>
            </w:pPr>
            <w:r>
              <w:rPr>
                <w:sz w:val="24"/>
              </w:rPr>
              <w:t>VARCHAR(128)</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Tên chính thức của ngành đào tạo</w:t>
            </w:r>
          </w:p>
        </w:tc>
      </w:tr>
      <w:tr>
        <w:tc>
          <w:tcPr>
            <w:tcW w:type="dxa" w:w="2351"/>
            <w:tcMar>
              <w:top w:w="80" w:type="dxa"/>
              <w:bottom w:w="80" w:type="dxa"/>
              <w:left w:w="100" w:type="dxa"/>
              <w:right w:w="100" w:type="dxa"/>
            </w:tcMar>
          </w:tcPr>
          <w:p>
            <w:pPr>
              <w:jc w:val="left"/>
            </w:pPr>
            <w:r>
              <w:rPr>
                <w:sz w:val="24"/>
              </w:rPr>
              <w:t>quota</w:t>
            </w:r>
          </w:p>
        </w:tc>
        <w:tc>
          <w:tcPr>
            <w:tcW w:type="dxa" w:w="2351"/>
            <w:tcMar>
              <w:top w:w="80" w:type="dxa"/>
              <w:bottom w:w="80" w:type="dxa"/>
              <w:left w:w="100" w:type="dxa"/>
              <w:right w:w="100" w:type="dxa"/>
            </w:tcMar>
          </w:tcPr>
          <w:p>
            <w:pPr>
              <w:jc w:val="left"/>
            </w:pPr>
            <w:r>
              <w:rPr>
                <w:sz w:val="24"/>
              </w:rPr>
              <w:t>INTEGER</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Chỉ tiêu tuyển sinh được giao trong năm 2026</w:t>
            </w:r>
          </w:p>
        </w:tc>
      </w:tr>
      <w:tr>
        <w:tc>
          <w:tcPr>
            <w:tcW w:type="dxa" w:w="2351"/>
            <w:tcMar>
              <w:top w:w="80" w:type="dxa"/>
              <w:bottom w:w="80" w:type="dxa"/>
              <w:left w:w="100" w:type="dxa"/>
              <w:right w:w="100" w:type="dxa"/>
            </w:tcMar>
          </w:tcPr>
          <w:p>
            <w:pPr>
              <w:jc w:val="left"/>
            </w:pPr>
            <w:r>
              <w:rPr>
                <w:sz w:val="24"/>
              </w:rPr>
              <w:t>benchmark_score</w:t>
            </w:r>
          </w:p>
        </w:tc>
        <w:tc>
          <w:tcPr>
            <w:tcW w:type="dxa" w:w="2351"/>
            <w:tcMar>
              <w:top w:w="80" w:type="dxa"/>
              <w:bottom w:w="80" w:type="dxa"/>
              <w:left w:w="100" w:type="dxa"/>
              <w:right w:w="100" w:type="dxa"/>
            </w:tcMar>
          </w:tcPr>
          <w:p>
            <w:pPr>
              <w:jc w:val="left"/>
            </w:pPr>
            <w:r>
              <w:rPr>
                <w:sz w:val="24"/>
              </w:rPr>
              <w:t>FLOAT</w:t>
            </w:r>
          </w:p>
        </w:tc>
        <w:tc>
          <w:tcPr>
            <w:tcW w:type="dxa" w:w="2351"/>
            <w:tcMar>
              <w:top w:w="80" w:type="dxa"/>
              <w:bottom w:w="80" w:type="dxa"/>
              <w:left w:w="100" w:type="dxa"/>
              <w:right w:w="100" w:type="dxa"/>
            </w:tcMar>
          </w:tcPr>
          <w:p>
            <w:pPr>
              <w:jc w:val="left"/>
            </w:pPr>
            <w:r>
              <w:rPr>
                <w:sz w:val="24"/>
              </w:rPr>
              <w:t>Mặc định 0.0</w:t>
            </w:r>
          </w:p>
        </w:tc>
        <w:tc>
          <w:tcPr>
            <w:tcW w:type="dxa" w:w="2351"/>
            <w:tcMar>
              <w:top w:w="80" w:type="dxa"/>
              <w:bottom w:w="80" w:type="dxa"/>
              <w:left w:w="100" w:type="dxa"/>
              <w:right w:w="100" w:type="dxa"/>
            </w:tcMar>
          </w:tcPr>
          <w:p>
            <w:pPr>
              <w:jc w:val="left"/>
            </w:pPr>
            <w:r>
              <w:rPr>
                <w:sz w:val="24"/>
              </w:rPr>
              <w:t>Điểm chuẩn chính thức được chốt sau khi lọc ảo</w:t>
            </w:r>
          </w:p>
        </w:tc>
      </w:tr>
    </w:tbl>
    <w:p>
      <w:pPr>
        <w:spacing w:before="0" w:after="160" w:line="312" w:lineRule="auto"/>
        <w:jc w:val="both"/>
      </w:pPr>
    </w:p>
    <w:p>
      <w:pPr>
        <w:keepNext/>
        <w:spacing w:before="160" w:after="60"/>
        <w:jc w:val="left"/>
      </w:pPr>
      <w:r>
        <w:rPr>
          <w:rFonts w:ascii="Times New Roman" w:hAnsi="Times New Roman"/>
          <w:b/>
          <w:sz w:val="26"/>
        </w:rPr>
        <w:t>2.3.3. Bảng hồ sơ xét tuyển trực tuyến (admission_applications)</w:t>
      </w:r>
    </w:p>
    <w:p>
      <w:pPr>
        <w:spacing w:before="0" w:after="120" w:line="312" w:lineRule="auto"/>
        <w:jc w:val="both"/>
      </w:pPr>
      <w:r>
        <w:rPr>
          <w:rFonts w:ascii="Times New Roman" w:hAnsi="Times New Roman"/>
          <w:sz w:val="26"/>
        </w:rPr>
        <w:t>Bảng trọng tâm quản lý toàn bộ quá trình nộp hồ sơ, xét tuyển và vòng đời hậu tuyển sinh của thí sinh.</w:t>
      </w:r>
    </w:p>
    <w:tbl>
      <w:tblPr>
        <w:tblW w:type="auto" w:w="0"/>
        <w:jc w:val="center"/>
        <w:tblLook w:firstColumn="1" w:firstRow="1" w:lastColumn="0" w:lastRow="0" w:noHBand="0" w:noVBand="1" w:val="04A0"/>
        <w:tblBorders>
          <w:top w:val="single" w:sz="4" w:space="0" w:color="D3D3D3"/>
          <w:bottom w:val="single" w:sz="6" w:space="0" w:color="888888"/>
          <w:insideH w:val="single" w:sz="4" w:space="0" w:color="D3D3D3"/>
          <w:insideV w:val="none"/>
          <w:left w:val="none"/>
          <w:right w:val="none"/>
        </w:tblBorders>
      </w:tblPr>
      <w:tblGrid>
        <w:gridCol w:w="2351"/>
        <w:gridCol w:w="2351"/>
        <w:gridCol w:w="2351"/>
        <w:gridCol w:w="2351"/>
      </w:tblGrid>
      <w:tr>
        <w:tc>
          <w:tcPr>
            <w:tcW w:type="dxa" w:w="2351"/>
            <w:shd w:fill="F1F5F9"/>
            <w:tcMar>
              <w:top w:w="100" w:type="dxa"/>
              <w:bottom w:w="100" w:type="dxa"/>
              <w:left w:w="120" w:type="dxa"/>
              <w:right w:w="120" w:type="dxa"/>
            </w:tcMar>
          </w:tcPr>
          <w:p>
            <w:pPr>
              <w:jc w:val="center"/>
            </w:pPr>
            <w:r>
              <w:rPr>
                <w:b/>
                <w:sz w:val="24"/>
              </w:rPr>
              <w:t>Tên trường</w:t>
            </w:r>
          </w:p>
        </w:tc>
        <w:tc>
          <w:tcPr>
            <w:tcW w:type="dxa" w:w="2351"/>
            <w:shd w:fill="F1F5F9"/>
            <w:tcMar>
              <w:top w:w="100" w:type="dxa"/>
              <w:bottom w:w="100" w:type="dxa"/>
              <w:left w:w="120" w:type="dxa"/>
              <w:right w:w="120" w:type="dxa"/>
            </w:tcMar>
          </w:tcPr>
          <w:p>
            <w:pPr>
              <w:jc w:val="center"/>
            </w:pPr>
            <w:r>
              <w:rPr>
                <w:b/>
                <w:sz w:val="24"/>
              </w:rPr>
              <w:t>Kiểu dữ liệu</w:t>
            </w:r>
          </w:p>
        </w:tc>
        <w:tc>
          <w:tcPr>
            <w:tcW w:type="dxa" w:w="2351"/>
            <w:shd w:fill="F1F5F9"/>
            <w:tcMar>
              <w:top w:w="100" w:type="dxa"/>
              <w:bottom w:w="100" w:type="dxa"/>
              <w:left w:w="120" w:type="dxa"/>
              <w:right w:w="120" w:type="dxa"/>
            </w:tcMar>
          </w:tcPr>
          <w:p>
            <w:pPr>
              <w:jc w:val="center"/>
            </w:pPr>
            <w:r>
              <w:rPr>
                <w:b/>
                <w:sz w:val="24"/>
              </w:rPr>
              <w:t>Ràng buộc</w:t>
            </w:r>
          </w:p>
        </w:tc>
        <w:tc>
          <w:tcPr>
            <w:tcW w:type="dxa" w:w="2351"/>
            <w:shd w:fill="F1F5F9"/>
            <w:tcMar>
              <w:top w:w="100" w:type="dxa"/>
              <w:bottom w:w="100" w:type="dxa"/>
              <w:left w:w="120" w:type="dxa"/>
              <w:right w:w="120" w:type="dxa"/>
            </w:tcMar>
          </w:tcPr>
          <w:p>
            <w:pPr>
              <w:jc w:val="center"/>
            </w:pPr>
            <w:r>
              <w:rPr>
                <w:b/>
                <w:sz w:val="24"/>
              </w:rPr>
              <w:t>Mô tả ý nghĩa</w:t>
            </w:r>
          </w:p>
        </w:tc>
      </w:tr>
      <w:tr>
        <w:tc>
          <w:tcPr>
            <w:tcW w:type="dxa" w:w="2351"/>
            <w:tcMar>
              <w:top w:w="80" w:type="dxa"/>
              <w:bottom w:w="80" w:type="dxa"/>
              <w:left w:w="100" w:type="dxa"/>
              <w:right w:w="100" w:type="dxa"/>
            </w:tcMar>
          </w:tcPr>
          <w:p>
            <w:pPr>
              <w:jc w:val="left"/>
            </w:pPr>
            <w:r>
              <w:rPr>
                <w:sz w:val="24"/>
              </w:rPr>
              <w:t>id</w:t>
            </w:r>
          </w:p>
        </w:tc>
        <w:tc>
          <w:tcPr>
            <w:tcW w:type="dxa" w:w="2351"/>
            <w:tcMar>
              <w:top w:w="80" w:type="dxa"/>
              <w:bottom w:w="80" w:type="dxa"/>
              <w:left w:w="100" w:type="dxa"/>
              <w:right w:w="100" w:type="dxa"/>
            </w:tcMar>
          </w:tcPr>
          <w:p>
            <w:pPr>
              <w:jc w:val="left"/>
            </w:pPr>
            <w:r>
              <w:rPr>
                <w:sz w:val="24"/>
              </w:rPr>
              <w:t>INTEGER</w:t>
            </w:r>
          </w:p>
        </w:tc>
        <w:tc>
          <w:tcPr>
            <w:tcW w:type="dxa" w:w="2351"/>
            <w:tcMar>
              <w:top w:w="80" w:type="dxa"/>
              <w:bottom w:w="80" w:type="dxa"/>
              <w:left w:w="100" w:type="dxa"/>
              <w:right w:w="100" w:type="dxa"/>
            </w:tcMar>
          </w:tcPr>
          <w:p>
            <w:pPr>
              <w:jc w:val="left"/>
            </w:pPr>
            <w:r>
              <w:rPr>
                <w:sz w:val="24"/>
              </w:rPr>
              <w:t>Khóa chính, tự tăng</w:t>
            </w:r>
          </w:p>
        </w:tc>
        <w:tc>
          <w:tcPr>
            <w:tcW w:type="dxa" w:w="2351"/>
            <w:tcMar>
              <w:top w:w="80" w:type="dxa"/>
              <w:bottom w:w="80" w:type="dxa"/>
              <w:left w:w="100" w:type="dxa"/>
              <w:right w:w="100" w:type="dxa"/>
            </w:tcMar>
          </w:tcPr>
          <w:p>
            <w:pPr>
              <w:jc w:val="left"/>
            </w:pPr>
            <w:r>
              <w:rPr>
                <w:sz w:val="24"/>
              </w:rPr>
              <w:t>Mã định danh duy nhất của hồ sơ</w:t>
            </w:r>
          </w:p>
        </w:tc>
      </w:tr>
      <w:tr>
        <w:tc>
          <w:tcPr>
            <w:tcW w:type="dxa" w:w="2351"/>
            <w:tcMar>
              <w:top w:w="80" w:type="dxa"/>
              <w:bottom w:w="80" w:type="dxa"/>
              <w:left w:w="100" w:type="dxa"/>
              <w:right w:w="100" w:type="dxa"/>
            </w:tcMar>
          </w:tcPr>
          <w:p>
            <w:pPr>
              <w:jc w:val="left"/>
            </w:pPr>
            <w:r>
              <w:rPr>
                <w:sz w:val="24"/>
              </w:rPr>
              <w:t>app_code</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Duy nhất, chỉ mục</w:t>
            </w:r>
          </w:p>
        </w:tc>
        <w:tc>
          <w:tcPr>
            <w:tcW w:type="dxa" w:w="2351"/>
            <w:tcMar>
              <w:top w:w="80" w:type="dxa"/>
              <w:bottom w:w="80" w:type="dxa"/>
              <w:left w:w="100" w:type="dxa"/>
              <w:right w:w="100" w:type="dxa"/>
            </w:tcMar>
          </w:tcPr>
          <w:p>
            <w:pPr>
              <w:jc w:val="left"/>
            </w:pPr>
            <w:r>
              <w:rPr>
                <w:sz w:val="24"/>
              </w:rPr>
              <w:t>Mã hồ sơ định danh chuẩn định dạng TS2026-XXXXX</w:t>
            </w:r>
          </w:p>
        </w:tc>
      </w:tr>
      <w:tr>
        <w:tc>
          <w:tcPr>
            <w:tcW w:type="dxa" w:w="2351"/>
            <w:tcMar>
              <w:top w:w="80" w:type="dxa"/>
              <w:bottom w:w="80" w:type="dxa"/>
              <w:left w:w="100" w:type="dxa"/>
              <w:right w:w="100" w:type="dxa"/>
            </w:tcMar>
          </w:tcPr>
          <w:p>
            <w:pPr>
              <w:jc w:val="left"/>
            </w:pPr>
            <w:r>
              <w:rPr>
                <w:sz w:val="24"/>
              </w:rPr>
              <w:t>id_card</w:t>
            </w:r>
          </w:p>
        </w:tc>
        <w:tc>
          <w:tcPr>
            <w:tcW w:type="dxa" w:w="2351"/>
            <w:tcMar>
              <w:top w:w="80" w:type="dxa"/>
              <w:bottom w:w="80" w:type="dxa"/>
              <w:left w:w="100" w:type="dxa"/>
              <w:right w:w="100" w:type="dxa"/>
            </w:tcMar>
          </w:tcPr>
          <w:p>
            <w:pPr>
              <w:jc w:val="left"/>
            </w:pPr>
            <w:r>
              <w:rPr>
                <w:sz w:val="24"/>
              </w:rPr>
              <w:t>VARCHAR(20)</w:t>
            </w:r>
          </w:p>
        </w:tc>
        <w:tc>
          <w:tcPr>
            <w:tcW w:type="dxa" w:w="2351"/>
            <w:tcMar>
              <w:top w:w="80" w:type="dxa"/>
              <w:bottom w:w="80" w:type="dxa"/>
              <w:left w:w="100" w:type="dxa"/>
              <w:right w:w="100" w:type="dxa"/>
            </w:tcMar>
          </w:tcPr>
          <w:p>
            <w:pPr>
              <w:jc w:val="left"/>
            </w:pPr>
            <w:r>
              <w:rPr>
                <w:sz w:val="24"/>
              </w:rPr>
              <w:t>Không rỗng, chỉ mục</w:t>
            </w:r>
          </w:p>
        </w:tc>
        <w:tc>
          <w:tcPr>
            <w:tcW w:type="dxa" w:w="2351"/>
            <w:tcMar>
              <w:top w:w="80" w:type="dxa"/>
              <w:bottom w:w="80" w:type="dxa"/>
              <w:left w:w="100" w:type="dxa"/>
              <w:right w:w="100" w:type="dxa"/>
            </w:tcMar>
          </w:tcPr>
          <w:p>
            <w:pPr>
              <w:jc w:val="left"/>
            </w:pPr>
            <w:r>
              <w:rPr>
                <w:sz w:val="24"/>
              </w:rPr>
              <w:t>Số căn cước công dân của thí sinh</w:t>
            </w:r>
          </w:p>
        </w:tc>
      </w:tr>
      <w:tr>
        <w:tc>
          <w:tcPr>
            <w:tcW w:type="dxa" w:w="2351"/>
            <w:tcMar>
              <w:top w:w="80" w:type="dxa"/>
              <w:bottom w:w="80" w:type="dxa"/>
              <w:left w:w="100" w:type="dxa"/>
              <w:right w:w="100" w:type="dxa"/>
            </w:tcMar>
          </w:tcPr>
          <w:p>
            <w:pPr>
              <w:jc w:val="left"/>
            </w:pPr>
            <w:r>
              <w:rPr>
                <w:sz w:val="24"/>
              </w:rPr>
              <w:t>method_code</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Mã phương thức xét tuyển được lựa chọn</w:t>
            </w:r>
          </w:p>
        </w:tc>
      </w:tr>
      <w:tr>
        <w:tc>
          <w:tcPr>
            <w:tcW w:type="dxa" w:w="2351"/>
            <w:tcMar>
              <w:top w:w="80" w:type="dxa"/>
              <w:bottom w:w="80" w:type="dxa"/>
              <w:left w:w="100" w:type="dxa"/>
              <w:right w:w="100" w:type="dxa"/>
            </w:tcMar>
          </w:tcPr>
          <w:p>
            <w:pPr>
              <w:jc w:val="left"/>
            </w:pPr>
            <w:r>
              <w:rPr>
                <w:sz w:val="24"/>
              </w:rPr>
              <w:t>score</w:t>
            </w:r>
          </w:p>
        </w:tc>
        <w:tc>
          <w:tcPr>
            <w:tcW w:type="dxa" w:w="2351"/>
            <w:tcMar>
              <w:top w:w="80" w:type="dxa"/>
              <w:bottom w:w="80" w:type="dxa"/>
              <w:left w:w="100" w:type="dxa"/>
              <w:right w:w="100" w:type="dxa"/>
            </w:tcMar>
          </w:tcPr>
          <w:p>
            <w:pPr>
              <w:jc w:val="left"/>
            </w:pPr>
            <w:r>
              <w:rPr>
                <w:sz w:val="24"/>
              </w:rPr>
              <w:t>FLOAT</w:t>
            </w:r>
          </w:p>
        </w:tc>
        <w:tc>
          <w:tcPr>
            <w:tcW w:type="dxa" w:w="2351"/>
            <w:tcMar>
              <w:top w:w="80" w:type="dxa"/>
              <w:bottom w:w="80" w:type="dxa"/>
              <w:left w:w="100" w:type="dxa"/>
              <w:right w:w="100" w:type="dxa"/>
            </w:tcMar>
          </w:tcPr>
          <w:p>
            <w:pPr>
              <w:jc w:val="left"/>
            </w:pPr>
            <w:r>
              <w:rPr>
                <w:sz w:val="24"/>
              </w:rPr>
              <w:t>Không rỗng</w:t>
            </w:r>
          </w:p>
        </w:tc>
        <w:tc>
          <w:tcPr>
            <w:tcW w:type="dxa" w:w="2351"/>
            <w:tcMar>
              <w:top w:w="80" w:type="dxa"/>
              <w:bottom w:w="80" w:type="dxa"/>
              <w:left w:w="100" w:type="dxa"/>
              <w:right w:w="100" w:type="dxa"/>
            </w:tcMar>
          </w:tcPr>
          <w:p>
            <w:pPr>
              <w:jc w:val="left"/>
            </w:pPr>
            <w:r>
              <w:rPr>
                <w:sz w:val="24"/>
              </w:rPr>
              <w:t>Tổng điểm xét tuyển trên thang 30 sau quy đổi</w:t>
            </w:r>
          </w:p>
        </w:tc>
      </w:tr>
      <w:tr>
        <w:tc>
          <w:tcPr>
            <w:tcW w:type="dxa" w:w="2351"/>
            <w:tcMar>
              <w:top w:w="80" w:type="dxa"/>
              <w:bottom w:w="80" w:type="dxa"/>
              <w:left w:w="100" w:type="dxa"/>
              <w:right w:w="100" w:type="dxa"/>
            </w:tcMar>
          </w:tcPr>
          <w:p>
            <w:pPr>
              <w:jc w:val="left"/>
            </w:pPr>
            <w:r>
              <w:rPr>
                <w:sz w:val="24"/>
              </w:rPr>
              <w:t>status</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Mặc định: Chờ duyệt</w:t>
            </w:r>
          </w:p>
        </w:tc>
        <w:tc>
          <w:tcPr>
            <w:tcW w:type="dxa" w:w="2351"/>
            <w:tcMar>
              <w:top w:w="80" w:type="dxa"/>
              <w:bottom w:w="80" w:type="dxa"/>
              <w:left w:w="100" w:type="dxa"/>
              <w:right w:w="100" w:type="dxa"/>
            </w:tcMar>
          </w:tcPr>
          <w:p>
            <w:pPr>
              <w:jc w:val="left"/>
            </w:pPr>
            <w:r>
              <w:rPr>
                <w:sz w:val="24"/>
              </w:rPr>
              <w:t>Trạng thái tiến trình của hồ sơ trong hệ thống</w:t>
            </w:r>
          </w:p>
        </w:tc>
      </w:tr>
      <w:tr>
        <w:tc>
          <w:tcPr>
            <w:tcW w:type="dxa" w:w="2351"/>
            <w:tcMar>
              <w:top w:w="80" w:type="dxa"/>
              <w:bottom w:w="80" w:type="dxa"/>
              <w:left w:w="100" w:type="dxa"/>
              <w:right w:w="100" w:type="dxa"/>
            </w:tcMar>
          </w:tcPr>
          <w:p>
            <w:pPr>
              <w:jc w:val="left"/>
            </w:pPr>
            <w:r>
              <w:rPr>
                <w:sz w:val="24"/>
              </w:rPr>
              <w:t>student_code</w:t>
            </w:r>
          </w:p>
        </w:tc>
        <w:tc>
          <w:tcPr>
            <w:tcW w:type="dxa" w:w="2351"/>
            <w:tcMar>
              <w:top w:w="80" w:type="dxa"/>
              <w:bottom w:w="80" w:type="dxa"/>
              <w:left w:w="100" w:type="dxa"/>
              <w:right w:w="100" w:type="dxa"/>
            </w:tcMar>
          </w:tcPr>
          <w:p>
            <w:pPr>
              <w:jc w:val="left"/>
            </w:pPr>
            <w:r>
              <w:rPr>
                <w:sz w:val="24"/>
              </w:rPr>
              <w:t>VARCHAR(32)</w:t>
            </w:r>
          </w:p>
        </w:tc>
        <w:tc>
          <w:tcPr>
            <w:tcW w:type="dxa" w:w="2351"/>
            <w:tcMar>
              <w:top w:w="80" w:type="dxa"/>
              <w:bottom w:w="80" w:type="dxa"/>
              <w:left w:w="100" w:type="dxa"/>
              <w:right w:w="100" w:type="dxa"/>
            </w:tcMar>
          </w:tcPr>
          <w:p>
            <w:pPr>
              <w:jc w:val="left"/>
            </w:pPr>
            <w:r>
              <w:rPr>
                <w:sz w:val="24"/>
              </w:rPr>
              <w:t>Cho phép rỗng</w:t>
            </w:r>
          </w:p>
        </w:tc>
        <w:tc>
          <w:tcPr>
            <w:tcW w:type="dxa" w:w="2351"/>
            <w:tcMar>
              <w:top w:w="80" w:type="dxa"/>
              <w:bottom w:w="80" w:type="dxa"/>
              <w:left w:w="100" w:type="dxa"/>
              <w:right w:w="100" w:type="dxa"/>
            </w:tcMar>
          </w:tcPr>
          <w:p>
            <w:pPr>
              <w:jc w:val="left"/>
            </w:pPr>
            <w:r>
              <w:rPr>
                <w:sz w:val="24"/>
              </w:rPr>
              <w:t>Mã số sinh viên chính thức cấp sau khi nhập học</w:t>
            </w:r>
          </w:p>
        </w:tc>
      </w:tr>
    </w:tbl>
    <w:p>
      <w:pPr>
        <w:spacing w:before="0" w:after="240" w:line="312" w:lineRule="auto"/>
        <w:jc w:val="both"/>
      </w:pPr>
    </w:p>
    <w:p>
      <w:pPr>
        <w:keepNext/>
        <w:spacing w:before="320" w:after="160"/>
        <w:jc w:val="left"/>
      </w:pPr>
      <w:r>
        <w:rPr>
          <w:rFonts w:ascii="Times New Roman" w:hAnsi="Times New Roman"/>
          <w:b/>
          <w:color w:val="0F172A"/>
          <w:sz w:val="30"/>
        </w:rPr>
        <w:t>CHƯƠNG 3: HIỆN THỰC HÓA THUẬT TOÁN VÀ CÁC PHÂN HỆ NGHIỆP VỤ</w:t>
      </w:r>
    </w:p>
    <w:p>
      <w:pPr>
        <w:keepNext/>
        <w:spacing w:before="240" w:after="80"/>
        <w:jc w:val="left"/>
      </w:pPr>
      <w:r>
        <w:rPr>
          <w:rFonts w:ascii="Times New Roman" w:hAnsi="Times New Roman"/>
          <w:b/>
          <w:color w:val="1E3A8A"/>
          <w:sz w:val="28"/>
        </w:rPr>
        <w:t>3.1. Thuật toán lọc ảo thông minh đa tiêu chí chống ảo giác chỉ tiêu</w:t>
      </w:r>
    </w:p>
    <w:p>
      <w:pPr>
        <w:spacing w:before="0" w:after="120" w:line="312" w:lineRule="auto"/>
        <w:jc w:val="both"/>
      </w:pPr>
      <w:r>
        <w:rPr>
          <w:rFonts w:ascii="Times New Roman" w:hAnsi="Times New Roman"/>
          <w:sz w:val="26"/>
        </w:rPr>
        <w:t>Thuật toán lọc ảo là trung tâm xử lý của phân hệ tuyển sinh, được thiết kế nhằm giải quyết bài toán chống vượt chỉ tiêu khi số lượng thí sinh bằng điểm nhau tại ngưỡng điểm chuẩn vượt quá chỉ tiêu đào tạo của ngành.</w:t>
      </w:r>
    </w:p>
    <w:p>
      <w:pPr>
        <w:spacing w:before="0" w:after="120" w:line="312" w:lineRule="auto"/>
        <w:jc w:val="both"/>
      </w:pPr>
      <w:r>
        <w:rPr>
          <w:rFonts w:ascii="Times New Roman" w:hAnsi="Times New Roman"/>
          <w:b/>
          <w:sz w:val="26"/>
        </w:rPr>
        <w:t xml:space="preserve">Các bước thực thi thuật toán: </w:t>
      </w:r>
      <w:r>
        <w:rPr>
          <w:rFonts w:ascii="Times New Roman" w:hAnsi="Times New Roman"/>
          <w:sz w:val="26"/>
        </w:rPr>
        <w:t>Nguyên lý hoạt động của thuật toán lọc 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Bước 1 - Gom cụm ứng viên hợp lệ: </w:t>
      </w:r>
      <w:r>
        <w:rPr>
          <w:rFonts w:ascii="Times New Roman" w:hAnsi="Times New Roman"/>
          <w:sz w:val="26"/>
        </w:rPr>
        <w:t>Hệ thống thu thập toàn bộ các thí sinh đăng ký nguyện vọng 1 vào ngành mục tiêu và các thí sinh đã không trúng tuyển nguyện vọng 1 ở ngành khác nhưng có nguyện vọng 2 vào ngành này. Điều kiện tiên quyết là thí sinh bắt buộc phải hoàn thành nộp lệ phí xét tuyển.</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Bước 2 - Xây dựng khóa xếp hạng đa tiêu chí: </w:t>
      </w:r>
      <w:r>
        <w:rPr>
          <w:rFonts w:ascii="Times New Roman" w:hAnsi="Times New Roman"/>
          <w:sz w:val="26"/>
        </w:rPr>
        <w:t>Mỗi ứng viên được lượng giá bằng một bộ ba giá trị ưu tiên: mức điểm xét tuyển tổng hợp, thứ tự nguyện vọng đăng ký, và dấu thời gian hoàn thành nộp hồ sơ.</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Bước 3 - Sắp xếp theo bộ tiêu chí phụ: </w:t>
      </w:r>
      <w:r>
        <w:rPr>
          <w:rFonts w:ascii="Times New Roman" w:hAnsi="Times New Roman"/>
          <w:sz w:val="26"/>
        </w:rPr>
        <w:t>Danh sách ứng viên được sắp xếp giảm dần theo khóa xếp hạng. Thí sinh có điểm cao hơn xếp trên; khi bằng điểm, thí sinh đăng ký nguyện vọng 1 được ưu tiên tuyệt đối hơn thí sinh đăng ký nguyện vọng 2; nếu tiếp tục trùng nhau cả về nguyện vọng thì thí sinh nộp hồ sơ sớm hơn sẽ xếp trước.</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Bước 4 - Xác định điểm chuẩn: </w:t>
      </w:r>
      <w:r>
        <w:rPr>
          <w:rFonts w:ascii="Times New Roman" w:hAnsi="Times New Roman"/>
          <w:sz w:val="26"/>
        </w:rPr>
        <w:t>Hệ thống cắt danh sách theo đúng chỉ tiêu của ngành. Những thí sinh nằm trong chỉ tiêu được chuyển trạng thái sang trúng tuyển nguyện vọng 1 hoặc trúng tuyển nguyện vọng 2; các thí sinh còn lại chuyển sang trạng thái không trúng tuyển.</w:t>
      </w:r>
    </w:p>
    <w:p>
      <w:pPr>
        <w:keepNext/>
        <w:spacing w:before="240" w:after="80"/>
        <w:jc w:val="left"/>
      </w:pPr>
      <w:r>
        <w:rPr>
          <w:rFonts w:ascii="Times New Roman" w:hAnsi="Times New Roman"/>
          <w:b/>
          <w:color w:val="1E3A8A"/>
          <w:sz w:val="28"/>
        </w:rPr>
        <w:t>3.2. Động cơ trợ lý tuyển sinh bằng trí tuệ nhân tạo độc lập</w:t>
      </w:r>
    </w:p>
    <w:p>
      <w:pPr>
        <w:spacing w:before="0" w:after="120" w:line="312" w:lineRule="auto"/>
        <w:jc w:val="both"/>
      </w:pPr>
      <w:r>
        <w:rPr>
          <w:rFonts w:ascii="Times New Roman" w:hAnsi="Times New Roman"/>
          <w:sz w:val="26"/>
        </w:rPr>
        <w:t>Khác với các ứng dụng sử dụng giao diện lập trình mở từ bên ngoài vốn có độ trễ lớn và chi phí duy trì cao, hệ thống xây dựng một động cơ xử lý ngôn ngữ tự nhiên độc lập dựa trên tri thức nghiệp vụ nội bộ.</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Tiền xử lý văn bản: </w:t>
      </w:r>
      <w:r>
        <w:rPr>
          <w:rFonts w:ascii="Times New Roman" w:hAnsi="Times New Roman"/>
          <w:sz w:val="26"/>
        </w:rPr>
        <w:t>Chuẩn hóa toàn bộ câu hỏi của người dùng về dạng chữ thường, loại bỏ các ký tự đặc biệt, đồng thời trích xuất các con số thực trong văn bản để nhận diện số điểm thi mà thí sinh đang có.</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Nhận diện thực thể ngành đào tạo: </w:t>
      </w:r>
      <w:r>
        <w:rPr>
          <w:rFonts w:ascii="Times New Roman" w:hAnsi="Times New Roman"/>
          <w:sz w:val="26"/>
        </w:rPr>
        <w:t>Sử dụng thuật toán so khớp từ khóa và ngữ nghĩa mờ để đối chiếu tên ngành học chính thức, mã ngành tuyển sinh hoặc các tên gọi vắn tắt thông dụng trong đời sống.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Mô hình ước tính xác suất ba mức: </w:t>
      </w:r>
      <w:r>
        <w:rPr>
          <w:rFonts w:ascii="Times New Roman" w:hAnsi="Times New Roman"/>
          <w:sz w:val="26"/>
        </w:rPr>
        <w:t>Hệ thống tự động so sánh điểm số của thí sinh với điểm chuẩn thực tế của ngành để đưa ra kết luận: cơ hội trúng tuyển rất cao nếu điểm vượt ngưỡng an toàn, cơ hội cạnh tranh cần đăng ký thêm nguyện vọng phụ nếu nằm sát ngưỡng, hoặc khuyến nghị chuyển sang ngành phù hợp hơn nếu điểm chưa đạt yêu cầu.</w:t>
      </w:r>
    </w:p>
    <w:p>
      <w:pPr>
        <w:keepNext/>
        <w:spacing w:before="240" w:after="80"/>
        <w:jc w:val="left"/>
      </w:pPr>
      <w:r>
        <w:rPr>
          <w:rFonts w:ascii="Times New Roman" w:hAnsi="Times New Roman"/>
          <w:b/>
          <w:color w:val="1E3A8A"/>
          <w:sz w:val="28"/>
        </w:rPr>
        <w:t>3.3. Tích hợp thanh toán số VietQR MBBank và cổng đối soát tự động</w:t>
      </w:r>
    </w:p>
    <w:p>
      <w:pPr>
        <w:spacing w:before="0" w:after="120" w:line="312" w:lineRule="auto"/>
        <w:jc w:val="both"/>
      </w:pPr>
      <w:r>
        <w:rPr>
          <w:rFonts w:ascii="Times New Roman" w:hAnsi="Times New Roman"/>
          <w:b/>
          <w:sz w:val="26"/>
        </w:rPr>
        <w:t xml:space="preserve">Quy trình thanh toán và đối soát: </w:t>
      </w:r>
      <w:r>
        <w:rPr>
          <w:rFonts w:ascii="Times New Roman" w:hAnsi="Times New Roman"/>
          <w:sz w:val="26"/>
        </w:rPr>
        <w:t>Phân hệ tài chính giải quyết triệt để sự chậm trễ trong công tác thu lệ phí xét tuyển nhờ việc tích hợp chuẩn thanh toán số quốc gia:</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Cơ chế mã động: </w:t>
      </w:r>
      <w:r>
        <w:rPr>
          <w:rFonts w:ascii="Times New Roman" w:hAnsi="Times New Roman"/>
          <w:sz w:val="26"/>
        </w:rPr>
        <w:t>Khi thí sinh tạo hồ sơ, hệ thống tự động sinh một mã giao dịch duy nhất có tiền tố chuẩn hóa. Mã này được đưa trực tiếp vào nội dung chuyển khoản trong ảnh mã phản hồi nhanh chuẩn Napas 247.</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Thông tin thụ hưởng: </w:t>
      </w:r>
      <w:r>
        <w:rPr>
          <w:rFonts w:ascii="Times New Roman" w:hAnsi="Times New Roman"/>
          <w:sz w:val="26"/>
        </w:rPr>
        <w:t>Hệ thống kết nối tài khoản ngân hàng thụ hưởng chính thức tại Ngân hàng Thương mại Cổ phần Quân Đội mang số tài khoản 0915852023 với chủ tài khoản đại diện nhà trường.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Đối soát tự động tức thì: </w:t>
      </w:r>
      <w:r>
        <w:rPr>
          <w:rFonts w:ascii="Times New Roman" w:hAnsi="Times New Roman"/>
          <w:sz w:val="26"/>
        </w:rPr>
        <w:t>Khi thí sinh chuyển tiền thành công, cổng thanh toán ngân hàng phát một thông báo dạng webhook về máy chủ. Hệ thống tự động bóc tách mã giao dịch, kiểm tra số tiền tương ứng 50.000 đồng và tự động gạch nợ hóa đơn trong thời gian dưới nửa giây.</w:t>
      </w:r>
    </w:p>
    <w:p>
      <w:pPr>
        <w:keepNext/>
        <w:spacing w:before="240" w:after="80"/>
        <w:jc w:val="left"/>
      </w:pPr>
      <w:r>
        <w:rPr>
          <w:rFonts w:ascii="Times New Roman" w:hAnsi="Times New Roman"/>
          <w:b/>
          <w:color w:val="1E3A8A"/>
          <w:sz w:val="28"/>
        </w:rPr>
        <w:t>3.4. Quy trình hậu tuyển sinh: phúc khảo và xác nhận nhập học cấp mã số sinh viên</w:t>
      </w:r>
    </w:p>
    <w:p>
      <w:pPr>
        <w:spacing w:before="0" w:after="120" w:line="312" w:lineRule="auto"/>
        <w:jc w:val="both"/>
      </w:pPr>
      <w:r>
        <w:rPr>
          <w:rFonts w:ascii="Times New Roman" w:hAnsi="Times New Roman"/>
          <w:b/>
          <w:sz w:val="26"/>
        </w:rPr>
        <w:t xml:space="preserve">Các chức năng hậu tuyển sinh: </w:t>
      </w:r>
      <w:r>
        <w:rPr>
          <w:rFonts w:ascii="Times New Roman" w:hAnsi="Times New Roman"/>
          <w:sz w:val="26"/>
        </w:rPr>
        <w:t>Khác biệt với các hệ thống thông thường chỉ dừng lại ở bước công bố trúng tuyển, đồ án hiện thực hóa trọn vẹn chu trình sau tuyển sinh:</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Phúc khảo hồ sơ trực tuyến: </w:t>
      </w:r>
      <w:r>
        <w:rPr>
          <w:rFonts w:ascii="Times New Roman" w:hAnsi="Times New Roman"/>
          <w:sz w:val="26"/>
        </w:rPr>
        <w:t>Thí sinh chưa hài lòng với kết quả có thể trực tiếp gửi đơn phúc khảo kèm ảnh minh chứng mới. Cán bộ khảo thí xem xét và có quyền cập nhật lại điểm số chính thức trên hệ thống.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Xác nhận nhập học trực tuyến: </w:t>
      </w:r>
      <w:r>
        <w:rPr>
          <w:rFonts w:ascii="Times New Roman" w:hAnsi="Times New Roman"/>
          <w:sz w:val="26"/>
        </w:rPr>
        <w:t>Thí sinh có kết quả trúng tuyển nguyện vọng 1 hoặc nguyện vọng 2 thực hiện thao tác xác nhận nhập học trực tuyến chỉ với một nút bấm trên cổng cá nhân.</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Tự động cấp mã số sinh viên và email: </w:t>
      </w:r>
      <w:r>
        <w:rPr>
          <w:rFonts w:ascii="Times New Roman" w:hAnsi="Times New Roman"/>
          <w:sz w:val="26"/>
        </w:rPr>
        <w:t>Ngay sau khi xác nhận, hệ thống tự động sinh mã số sinh viên chính thức theo niên khóa 2026 kết hợp mã chuyên ngành và số thứ tự định danh, đồng thời cấp phát địa chỉ thư điện tử sinh viên chính thức của nhà trường.</w:t>
      </w:r>
    </w:p>
    <w:p>
      <w:pPr>
        <w:keepNext/>
        <w:spacing w:before="240" w:after="80"/>
        <w:jc w:val="left"/>
      </w:pPr>
      <w:r>
        <w:rPr>
          <w:rFonts w:ascii="Times New Roman" w:hAnsi="Times New Roman"/>
          <w:b/>
          <w:color w:val="1E3A8A"/>
          <w:sz w:val="28"/>
        </w:rPr>
        <w:t>3.5. Giải pháp thích ứng triển khai trên nền tảng đám mây Vercel</w:t>
      </w:r>
    </w:p>
    <w:p>
      <w:pPr>
        <w:spacing w:before="0" w:after="120" w:line="312" w:lineRule="auto"/>
        <w:jc w:val="both"/>
      </w:pPr>
      <w:r>
        <w:rPr>
          <w:rFonts w:ascii="Times New Roman" w:hAnsi="Times New Roman"/>
          <w:b/>
          <w:sz w:val="26"/>
        </w:rPr>
        <w:t xml:space="preserve">Ba giải pháp thích ứng môi trường không máy chủ: </w:t>
      </w:r>
      <w:r>
        <w:rPr>
          <w:rFonts w:ascii="Times New Roman" w:hAnsi="Times New Roman"/>
          <w:sz w:val="26"/>
        </w:rPr>
        <w:t>Môi trường đám mây không máy chủ của Vercel có đặc thù không lưu trạng thái và thư mục mã nguồn chỉ có quyền đọc. Để hệ thống vận hành hoàn hảo, nhóm tác giả đã áp dụng ba giải pháp kỹ thuật đặc biệt:</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Cơ chế điều hướng cơ sở dữ liệu sang phân vùng tạm: </w:t>
      </w:r>
      <w:r>
        <w:rPr>
          <w:rFonts w:ascii="Times New Roman" w:hAnsi="Times New Roman"/>
          <w:sz w:val="26"/>
        </w:rPr>
        <w:t>Hệ thống tự động phát hiện môi trường chạy; nếu phát hiện đang hoạt động trên nền tảng đám mây, tệp cơ sở dữ liệu sẽ tự động được đồng bộ sang thư mục tạm thời của hệ thống - nơi duy nhất được cấp quyền ghi dữ liệu.</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Tối ưu hóa nạp dữ liệu tức thì: </w:t>
      </w:r>
      <w:r>
        <w:rPr>
          <w:rFonts w:ascii="Times New Roman" w:hAnsi="Times New Roman"/>
          <w:sz w:val="26"/>
        </w:rPr>
        <w:t>Để vượt qua giới hạn thời gian khởi động tối đa 10 giây của máy chủ, quá trình nạp dữ liệu ban đầu cho 40 ngành và 1.160 môn học được tối ưu gom lệnh và ghi đĩa một lần duy nhất, rút ngắn thời gian khởi tạo xuống chỉ còn 0.04 giây.</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Bộ kết xuất giao diện tương thích đa phiên bản: </w:t>
      </w:r>
      <w:r>
        <w:rPr>
          <w:rFonts w:ascii="Times New Roman" w:hAnsi="Times New Roman"/>
          <w:sz w:val="26"/>
        </w:rPr>
        <w:t>Hàm kết xuất giao diện được thiết kế tương thích kép, tự động nhận diện phiên bản thư viện để truyền tham số chính xác, loại bỏ hoàn toàn các xung đột kiểu dữ liệu trên môi trường máy chủ.</w:t>
      </w:r>
    </w:p>
    <w:p>
      <w:pPr>
        <w:spacing w:before="0" w:after="240" w:line="312" w:lineRule="auto"/>
        <w:jc w:val="both"/>
      </w:pPr>
    </w:p>
    <w:p>
      <w:pPr>
        <w:keepNext/>
        <w:spacing w:before="320" w:after="160"/>
        <w:jc w:val="left"/>
      </w:pPr>
      <w:r>
        <w:rPr>
          <w:rFonts w:ascii="Times New Roman" w:hAnsi="Times New Roman"/>
          <w:b/>
          <w:color w:val="0F172A"/>
          <w:sz w:val="30"/>
        </w:rPr>
        <w:t>CHƯƠNG 4: KẾT QUẢ THỰC NGHIỆM VÀ ĐÁNH GIÁ KIỂM THỬ</w:t>
      </w:r>
    </w:p>
    <w:p>
      <w:pPr>
        <w:keepNext/>
        <w:spacing w:before="240" w:after="80"/>
        <w:jc w:val="left"/>
      </w:pPr>
      <w:r>
        <w:rPr>
          <w:rFonts w:ascii="Times New Roman" w:hAnsi="Times New Roman"/>
          <w:b/>
          <w:color w:val="1E3A8A"/>
          <w:sz w:val="28"/>
        </w:rPr>
        <w:t>4.1. Môi trường kiểm thử và bộ dữ liệu 40 ngành đào tạo</w:t>
      </w:r>
    </w:p>
    <w:p>
      <w:pPr>
        <w:spacing w:before="0" w:after="120" w:line="312" w:lineRule="auto"/>
        <w:jc w:val="both"/>
      </w:pPr>
      <w:r>
        <w:rPr>
          <w:rFonts w:ascii="Times New Roman" w:hAnsi="Times New Roman"/>
          <w:sz w:val="26"/>
        </w:rPr>
        <w:t>Hệ thống được kiểm thử toàn diện trên hai môi trường độc lập: môi trường cục bộ trên hệ điều hành Windows và môi trường đám mây Vercel Serverless. Dữ liệu thử nghiệm bao gồm danh mục đầy đủ 40 ngành đào tạo đại học chính quy của Trường Đại học Kinh tế Quốc dân với 1.160 môn học chi tiết chia đều theo 8 học kỳ đào tạo chuẩn mực.</w:t>
      </w:r>
    </w:p>
    <w:p>
      <w:pPr>
        <w:keepNext/>
        <w:spacing w:before="240" w:after="80"/>
        <w:jc w:val="left"/>
      </w:pPr>
      <w:r>
        <w:rPr>
          <w:rFonts w:ascii="Times New Roman" w:hAnsi="Times New Roman"/>
          <w:b/>
          <w:color w:val="1E3A8A"/>
          <w:sz w:val="28"/>
        </w:rPr>
        <w:t>4.2. Báo cáo kết quả bộ 17 ca kiểm thử tự động toàn diện</w:t>
      </w:r>
    </w:p>
    <w:p>
      <w:pPr>
        <w:spacing w:before="0" w:after="120" w:line="312" w:lineRule="auto"/>
        <w:jc w:val="both"/>
      </w:pPr>
      <w:r>
        <w:rPr>
          <w:rFonts w:ascii="Times New Roman" w:hAnsi="Times New Roman"/>
          <w:b/>
          <w:sz w:val="26"/>
        </w:rPr>
        <w:t xml:space="preserve">Bảng tổng hợp kết quả 17 ca kiểm thử: </w:t>
      </w:r>
      <w:r>
        <w:rPr>
          <w:rFonts w:ascii="Times New Roman" w:hAnsi="Times New Roman"/>
          <w:sz w:val="26"/>
        </w:rPr>
        <w:t>Kịch bản kiểm thử tự động hóa được xây dựng để kiểm tra toàn bộ các khâu từ đăng nhập bảo mật, nộp hồ sơ, phân quyền truy cập, thanh toán số, lọc ảo đến nhập học trực tuyến:</w:t>
      </w:r>
    </w:p>
    <w:tbl>
      <w:tblPr>
        <w:tblW w:type="auto" w:w="0"/>
        <w:jc w:val="center"/>
        <w:tblLook w:firstColumn="1" w:firstRow="1" w:lastColumn="0" w:lastRow="0" w:noHBand="0" w:noVBand="1" w:val="04A0"/>
        <w:tblBorders>
          <w:top w:val="single" w:sz="4" w:space="0" w:color="D3D3D3"/>
          <w:bottom w:val="single" w:sz="6" w:space="0" w:color="888888"/>
          <w:insideH w:val="single" w:sz="4" w:space="0" w:color="D3D3D3"/>
          <w:insideV w:val="none"/>
          <w:left w:val="none"/>
          <w:right w:val="none"/>
        </w:tblBorders>
      </w:tblPr>
      <w:tblGrid>
        <w:gridCol w:w="2351"/>
        <w:gridCol w:w="2351"/>
        <w:gridCol w:w="2351"/>
        <w:gridCol w:w="2351"/>
      </w:tblGrid>
      <w:tr>
        <w:tc>
          <w:tcPr>
            <w:tcW w:type="dxa" w:w="2351"/>
            <w:shd w:fill="F1F5F9"/>
            <w:tcMar>
              <w:top w:w="100" w:type="dxa"/>
              <w:bottom w:w="100" w:type="dxa"/>
              <w:left w:w="120" w:type="dxa"/>
              <w:right w:w="120" w:type="dxa"/>
            </w:tcMar>
          </w:tcPr>
          <w:p>
            <w:pPr>
              <w:jc w:val="center"/>
            </w:pPr>
            <w:r>
              <w:rPr>
                <w:b/>
                <w:sz w:val="24"/>
              </w:rPr>
              <w:t>Mã bài test</w:t>
            </w:r>
          </w:p>
        </w:tc>
        <w:tc>
          <w:tcPr>
            <w:tcW w:type="dxa" w:w="2351"/>
            <w:shd w:fill="F1F5F9"/>
            <w:tcMar>
              <w:top w:w="100" w:type="dxa"/>
              <w:bottom w:w="100" w:type="dxa"/>
              <w:left w:w="120" w:type="dxa"/>
              <w:right w:w="120" w:type="dxa"/>
            </w:tcMar>
          </w:tcPr>
          <w:p>
            <w:pPr>
              <w:jc w:val="center"/>
            </w:pPr>
            <w:r>
              <w:rPr>
                <w:b/>
                <w:sz w:val="24"/>
              </w:rPr>
              <w:t>Nội dung nghiệp vụ kiểm thử</w:t>
            </w:r>
          </w:p>
        </w:tc>
        <w:tc>
          <w:tcPr>
            <w:tcW w:type="dxa" w:w="2351"/>
            <w:shd w:fill="F1F5F9"/>
            <w:tcMar>
              <w:top w:w="100" w:type="dxa"/>
              <w:bottom w:w="100" w:type="dxa"/>
              <w:left w:w="120" w:type="dxa"/>
              <w:right w:w="120" w:type="dxa"/>
            </w:tcMar>
          </w:tcPr>
          <w:p>
            <w:pPr>
              <w:jc w:val="center"/>
            </w:pPr>
            <w:r>
              <w:rPr>
                <w:b/>
                <w:sz w:val="24"/>
              </w:rPr>
              <w:t>Kết quả thực tế</w:t>
            </w:r>
          </w:p>
        </w:tc>
        <w:tc>
          <w:tcPr>
            <w:tcW w:type="dxa" w:w="2351"/>
            <w:shd w:fill="F1F5F9"/>
            <w:tcMar>
              <w:top w:w="100" w:type="dxa"/>
              <w:bottom w:w="100" w:type="dxa"/>
              <w:left w:w="120" w:type="dxa"/>
              <w:right w:w="120" w:type="dxa"/>
            </w:tcMar>
          </w:tcPr>
          <w:p>
            <w:pPr>
              <w:jc w:val="center"/>
            </w:pPr>
            <w:r>
              <w:rPr>
                <w:b/>
                <w:sz w:val="24"/>
              </w:rPr>
              <w:t>Đánh giá</w:t>
            </w:r>
          </w:p>
        </w:tc>
      </w:tr>
      <w:tr>
        <w:tc>
          <w:tcPr>
            <w:tcW w:type="dxa" w:w="2351"/>
            <w:tcMar>
              <w:top w:w="60" w:type="dxa"/>
              <w:bottom w:w="60" w:type="dxa"/>
              <w:left w:w="100" w:type="dxa"/>
              <w:right w:w="100" w:type="dxa"/>
            </w:tcMar>
          </w:tcPr>
          <w:p>
            <w:pPr>
              <w:jc w:val="center"/>
            </w:pPr>
            <w:r>
              <w:rPr>
                <w:sz w:val="23"/>
              </w:rPr>
              <w:t>Test 1</w:t>
            </w:r>
          </w:p>
        </w:tc>
        <w:tc>
          <w:tcPr>
            <w:tcW w:type="dxa" w:w="2351"/>
            <w:tcMar>
              <w:top w:w="60" w:type="dxa"/>
              <w:bottom w:w="60" w:type="dxa"/>
              <w:left w:w="100" w:type="dxa"/>
              <w:right w:w="100" w:type="dxa"/>
            </w:tcMar>
          </w:tcPr>
          <w:p>
            <w:pPr>
              <w:jc w:val="left"/>
            </w:pPr>
            <w:r>
              <w:rPr>
                <w:sz w:val="23"/>
              </w:rPr>
              <w:t>Đăng nhập phân quyền với mật khẩu băm SHA-256 kèm chuỗi muối</w:t>
            </w:r>
          </w:p>
        </w:tc>
        <w:tc>
          <w:tcPr>
            <w:tcW w:type="dxa" w:w="2351"/>
            <w:tcMar>
              <w:top w:w="60" w:type="dxa"/>
              <w:bottom w:w="60" w:type="dxa"/>
              <w:left w:w="100" w:type="dxa"/>
              <w:right w:w="100" w:type="dxa"/>
            </w:tcMar>
          </w:tcPr>
          <w:p>
            <w:pPr>
              <w:jc w:val="center"/>
            </w:pPr>
            <w:r>
              <w:rPr>
                <w:sz w:val="23"/>
              </w:rPr>
              <w:t>Phản hồi mã 200 OK</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2</w:t>
            </w:r>
          </w:p>
        </w:tc>
        <w:tc>
          <w:tcPr>
            <w:tcW w:type="dxa" w:w="2351"/>
            <w:tcMar>
              <w:top w:w="60" w:type="dxa"/>
              <w:bottom w:w="60" w:type="dxa"/>
              <w:left w:w="100" w:type="dxa"/>
              <w:right w:w="100" w:type="dxa"/>
            </w:tcMar>
          </w:tcPr>
          <w:p>
            <w:pPr>
              <w:jc w:val="left"/>
            </w:pPr>
            <w:r>
              <w:rPr>
                <w:sz w:val="23"/>
              </w:rPr>
              <w:t>Nạp và hiển thị đầy đủ danh mục 40 ngành đào tạo chính quy</w:t>
            </w:r>
          </w:p>
        </w:tc>
        <w:tc>
          <w:tcPr>
            <w:tcW w:type="dxa" w:w="2351"/>
            <w:tcMar>
              <w:top w:w="60" w:type="dxa"/>
              <w:bottom w:w="60" w:type="dxa"/>
              <w:left w:w="100" w:type="dxa"/>
              <w:right w:w="100" w:type="dxa"/>
            </w:tcMar>
          </w:tcPr>
          <w:p>
            <w:pPr>
              <w:jc w:val="center"/>
            </w:pPr>
            <w:r>
              <w:rPr>
                <w:sz w:val="23"/>
              </w:rPr>
              <w:t>Hiển thị đủ 40 ngành</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3</w:t>
            </w:r>
          </w:p>
        </w:tc>
        <w:tc>
          <w:tcPr>
            <w:tcW w:type="dxa" w:w="2351"/>
            <w:tcMar>
              <w:top w:w="60" w:type="dxa"/>
              <w:bottom w:w="60" w:type="dxa"/>
              <w:left w:w="100" w:type="dxa"/>
              <w:right w:w="100" w:type="dxa"/>
            </w:tcMar>
          </w:tcPr>
          <w:p>
            <w:pPr>
              <w:jc w:val="left"/>
            </w:pPr>
            <w:r>
              <w:rPr>
                <w:sz w:val="23"/>
              </w:rPr>
              <w:t>Tải lên tệp ảnh minh chứng học bạ thật vào thư mục tĩnh</w:t>
            </w:r>
          </w:p>
        </w:tc>
        <w:tc>
          <w:tcPr>
            <w:tcW w:type="dxa" w:w="2351"/>
            <w:tcMar>
              <w:top w:w="60" w:type="dxa"/>
              <w:bottom w:w="60" w:type="dxa"/>
              <w:left w:w="100" w:type="dxa"/>
              <w:right w:w="100" w:type="dxa"/>
            </w:tcMar>
          </w:tcPr>
          <w:p>
            <w:pPr>
              <w:jc w:val="center"/>
            </w:pPr>
            <w:r>
              <w:rPr>
                <w:sz w:val="23"/>
              </w:rPr>
              <w:t>Lưu tệp thành công</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4</w:t>
            </w:r>
          </w:p>
        </w:tc>
        <w:tc>
          <w:tcPr>
            <w:tcW w:type="dxa" w:w="2351"/>
            <w:tcMar>
              <w:top w:w="60" w:type="dxa"/>
              <w:bottom w:w="60" w:type="dxa"/>
              <w:left w:w="100" w:type="dxa"/>
              <w:right w:w="100" w:type="dxa"/>
            </w:tcMar>
          </w:tcPr>
          <w:p>
            <w:pPr>
              <w:jc w:val="left"/>
            </w:pPr>
            <w:r>
              <w:rPr>
                <w:sz w:val="23"/>
              </w:rPr>
              <w:t>Nộp hồ sơ xét tuyển trực tuyến đa nguyện vọng 1 và 2</w:t>
            </w:r>
          </w:p>
        </w:tc>
        <w:tc>
          <w:tcPr>
            <w:tcW w:type="dxa" w:w="2351"/>
            <w:tcMar>
              <w:top w:w="60" w:type="dxa"/>
              <w:bottom w:w="60" w:type="dxa"/>
              <w:left w:w="100" w:type="dxa"/>
              <w:right w:w="100" w:type="dxa"/>
            </w:tcMar>
          </w:tcPr>
          <w:p>
            <w:pPr>
              <w:jc w:val="center"/>
            </w:pPr>
            <w:r>
              <w:rPr>
                <w:sz w:val="23"/>
              </w:rPr>
              <w:t>Cấp mã TS2026-XXXXX</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5</w:t>
            </w:r>
          </w:p>
        </w:tc>
        <w:tc>
          <w:tcPr>
            <w:tcW w:type="dxa" w:w="2351"/>
            <w:tcMar>
              <w:top w:w="60" w:type="dxa"/>
              <w:bottom w:w="60" w:type="dxa"/>
              <w:left w:w="100" w:type="dxa"/>
              <w:right w:w="100" w:type="dxa"/>
            </w:tcMar>
          </w:tcPr>
          <w:p>
            <w:pPr>
              <w:jc w:val="left"/>
            </w:pPr>
            <w:r>
              <w:rPr>
                <w:sz w:val="23"/>
              </w:rPr>
              <w:t>Ngăn chặn thí sinh xem trộm biên lai thanh toán của người khác</w:t>
            </w:r>
          </w:p>
        </w:tc>
        <w:tc>
          <w:tcPr>
            <w:tcW w:type="dxa" w:w="2351"/>
            <w:tcMar>
              <w:top w:w="60" w:type="dxa"/>
              <w:bottom w:w="60" w:type="dxa"/>
              <w:left w:w="100" w:type="dxa"/>
              <w:right w:w="100" w:type="dxa"/>
            </w:tcMar>
          </w:tcPr>
          <w:p>
            <w:pPr>
              <w:jc w:val="center"/>
            </w:pPr>
            <w:r>
              <w:rPr>
                <w:sz w:val="23"/>
              </w:rPr>
              <w:t>Chặn lỗi mã 403</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6</w:t>
            </w:r>
          </w:p>
        </w:tc>
        <w:tc>
          <w:tcPr>
            <w:tcW w:type="dxa" w:w="2351"/>
            <w:tcMar>
              <w:top w:w="60" w:type="dxa"/>
              <w:bottom w:w="60" w:type="dxa"/>
              <w:left w:w="100" w:type="dxa"/>
              <w:right w:w="100" w:type="dxa"/>
            </w:tcMar>
          </w:tcPr>
          <w:p>
            <w:pPr>
              <w:jc w:val="left"/>
            </w:pPr>
            <w:r>
              <w:rPr>
                <w:sz w:val="23"/>
              </w:rPr>
              <w:t>Tra cứu hồ sơ công khai hai yếu tố với số căn cước công dân</w:t>
            </w:r>
          </w:p>
        </w:tc>
        <w:tc>
          <w:tcPr>
            <w:tcW w:type="dxa" w:w="2351"/>
            <w:tcMar>
              <w:top w:w="60" w:type="dxa"/>
              <w:bottom w:w="60" w:type="dxa"/>
              <w:left w:w="100" w:type="dxa"/>
              <w:right w:w="100" w:type="dxa"/>
            </w:tcMar>
          </w:tcPr>
          <w:p>
            <w:pPr>
              <w:jc w:val="center"/>
            </w:pPr>
            <w:r>
              <w:rPr>
                <w:sz w:val="23"/>
              </w:rPr>
              <w:t>Xác thực chính xác</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7</w:t>
            </w:r>
          </w:p>
        </w:tc>
        <w:tc>
          <w:tcPr>
            <w:tcW w:type="dxa" w:w="2351"/>
            <w:tcMar>
              <w:top w:w="60" w:type="dxa"/>
              <w:bottom w:w="60" w:type="dxa"/>
              <w:left w:w="100" w:type="dxa"/>
              <w:right w:w="100" w:type="dxa"/>
            </w:tcMar>
          </w:tcPr>
          <w:p>
            <w:pPr>
              <w:jc w:val="left"/>
            </w:pPr>
            <w:r>
              <w:rPr>
                <w:sz w:val="23"/>
              </w:rPr>
              <w:t>Ẩn giấu đường dẫn tệp ảnh học bạ khi tra cứu công khai</w:t>
            </w:r>
          </w:p>
        </w:tc>
        <w:tc>
          <w:tcPr>
            <w:tcW w:type="dxa" w:w="2351"/>
            <w:tcMar>
              <w:top w:w="60" w:type="dxa"/>
              <w:bottom w:w="60" w:type="dxa"/>
              <w:left w:w="100" w:type="dxa"/>
              <w:right w:w="100" w:type="dxa"/>
            </w:tcMar>
          </w:tcPr>
          <w:p>
            <w:pPr>
              <w:jc w:val="center"/>
            </w:pPr>
            <w:r>
              <w:rPr>
                <w:sz w:val="23"/>
              </w:rPr>
              <w:t>Không lộ ảnh gốc</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8</w:t>
            </w:r>
          </w:p>
        </w:tc>
        <w:tc>
          <w:tcPr>
            <w:tcW w:type="dxa" w:w="2351"/>
            <w:tcMar>
              <w:top w:w="60" w:type="dxa"/>
              <w:bottom w:w="60" w:type="dxa"/>
              <w:left w:w="100" w:type="dxa"/>
              <w:right w:w="100" w:type="dxa"/>
            </w:tcMar>
          </w:tcPr>
          <w:p>
            <w:pPr>
              <w:jc w:val="left"/>
            </w:pPr>
            <w:r>
              <w:rPr>
                <w:sz w:val="23"/>
              </w:rPr>
              <w:t>Thực thi quyền hạn quản trị viên điều chỉnh chỉ tiêu và biểu phí</w:t>
            </w:r>
          </w:p>
        </w:tc>
        <w:tc>
          <w:tcPr>
            <w:tcW w:type="dxa" w:w="2351"/>
            <w:tcMar>
              <w:top w:w="60" w:type="dxa"/>
              <w:bottom w:w="60" w:type="dxa"/>
              <w:left w:w="100" w:type="dxa"/>
              <w:right w:w="100" w:type="dxa"/>
            </w:tcMar>
          </w:tcPr>
          <w:p>
            <w:pPr>
              <w:jc w:val="center"/>
            </w:pPr>
            <w:r>
              <w:rPr>
                <w:sz w:val="23"/>
              </w:rPr>
              <w:t>Cập nhật thành công</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9</w:t>
            </w:r>
          </w:p>
        </w:tc>
        <w:tc>
          <w:tcPr>
            <w:tcW w:type="dxa" w:w="2351"/>
            <w:tcMar>
              <w:top w:w="60" w:type="dxa"/>
              <w:bottom w:w="60" w:type="dxa"/>
              <w:left w:w="100" w:type="dxa"/>
              <w:right w:w="100" w:type="dxa"/>
            </w:tcMar>
          </w:tcPr>
          <w:p>
            <w:pPr>
              <w:jc w:val="left"/>
            </w:pPr>
            <w:r>
              <w:rPr>
                <w:sz w:val="23"/>
              </w:rPr>
              <w:t>Thuật toán lọc ảo đa tiêu chí tự động chốt điểm chuẩn ngành</w:t>
            </w:r>
          </w:p>
        </w:tc>
        <w:tc>
          <w:tcPr>
            <w:tcW w:type="dxa" w:w="2351"/>
            <w:tcMar>
              <w:top w:w="60" w:type="dxa"/>
              <w:bottom w:w="60" w:type="dxa"/>
              <w:left w:w="100" w:type="dxa"/>
              <w:right w:w="100" w:type="dxa"/>
            </w:tcMar>
          </w:tcPr>
          <w:p>
            <w:pPr>
              <w:jc w:val="center"/>
            </w:pPr>
            <w:r>
              <w:rPr>
                <w:sz w:val="23"/>
              </w:rPr>
              <w:t>Xếp hạng chính xác</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10</w:t>
            </w:r>
          </w:p>
        </w:tc>
        <w:tc>
          <w:tcPr>
            <w:tcW w:type="dxa" w:w="2351"/>
            <w:tcMar>
              <w:top w:w="60" w:type="dxa"/>
              <w:bottom w:w="60" w:type="dxa"/>
              <w:left w:w="100" w:type="dxa"/>
              <w:right w:w="100" w:type="dxa"/>
            </w:tcMar>
          </w:tcPr>
          <w:p>
            <w:pPr>
              <w:jc w:val="left"/>
            </w:pPr>
            <w:r>
              <w:rPr>
                <w:sz w:val="23"/>
              </w:rPr>
              <w:t>Trợ lý trí tuệ nhân tạo tư vấn điểm số và ước lượng xác suất đỗ</w:t>
            </w:r>
          </w:p>
        </w:tc>
        <w:tc>
          <w:tcPr>
            <w:tcW w:type="dxa" w:w="2351"/>
            <w:tcMar>
              <w:top w:w="60" w:type="dxa"/>
              <w:bottom w:w="60" w:type="dxa"/>
              <w:left w:w="100" w:type="dxa"/>
              <w:right w:w="100" w:type="dxa"/>
            </w:tcMar>
          </w:tcPr>
          <w:p>
            <w:pPr>
              <w:jc w:val="center"/>
            </w:pPr>
            <w:r>
              <w:rPr>
                <w:sz w:val="23"/>
              </w:rPr>
              <w:t>Phản hồi logic tức thì</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11</w:t>
            </w:r>
          </w:p>
        </w:tc>
        <w:tc>
          <w:tcPr>
            <w:tcW w:type="dxa" w:w="2351"/>
            <w:tcMar>
              <w:top w:w="60" w:type="dxa"/>
              <w:bottom w:w="60" w:type="dxa"/>
              <w:left w:w="100" w:type="dxa"/>
              <w:right w:w="100" w:type="dxa"/>
            </w:tcMar>
          </w:tcPr>
          <w:p>
            <w:pPr>
              <w:jc w:val="left"/>
            </w:pPr>
            <w:r>
              <w:rPr>
                <w:sz w:val="23"/>
              </w:rPr>
              <w:t>Quy đổi tự động điểm chứng chỉ quốc tế IELTS sang thang điểm 10</w:t>
            </w:r>
          </w:p>
        </w:tc>
        <w:tc>
          <w:tcPr>
            <w:tcW w:type="dxa" w:w="2351"/>
            <w:tcMar>
              <w:top w:w="60" w:type="dxa"/>
              <w:bottom w:w="60" w:type="dxa"/>
              <w:left w:w="100" w:type="dxa"/>
              <w:right w:w="100" w:type="dxa"/>
            </w:tcMar>
          </w:tcPr>
          <w:p>
            <w:pPr>
              <w:jc w:val="center"/>
            </w:pPr>
            <w:r>
              <w:rPr>
                <w:sz w:val="23"/>
              </w:rPr>
              <w:t>Khớp quy chế tuyển sinh</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12</w:t>
            </w:r>
          </w:p>
        </w:tc>
        <w:tc>
          <w:tcPr>
            <w:tcW w:type="dxa" w:w="2351"/>
            <w:tcMar>
              <w:top w:w="60" w:type="dxa"/>
              <w:bottom w:w="60" w:type="dxa"/>
              <w:left w:w="100" w:type="dxa"/>
              <w:right w:w="100" w:type="dxa"/>
            </w:tcMar>
          </w:tcPr>
          <w:p>
            <w:pPr>
              <w:jc w:val="left"/>
            </w:pPr>
            <w:r>
              <w:rPr>
                <w:sz w:val="23"/>
              </w:rPr>
              <w:t>Sinh mã VietQR Napas 247 với tài khoản thụ hưởng MBBank</w:t>
            </w:r>
          </w:p>
        </w:tc>
        <w:tc>
          <w:tcPr>
            <w:tcW w:type="dxa" w:w="2351"/>
            <w:tcMar>
              <w:top w:w="60" w:type="dxa"/>
              <w:bottom w:w="60" w:type="dxa"/>
              <w:left w:w="100" w:type="dxa"/>
              <w:right w:w="100" w:type="dxa"/>
            </w:tcMar>
          </w:tcPr>
          <w:p>
            <w:pPr>
              <w:jc w:val="center"/>
            </w:pPr>
            <w:r>
              <w:rPr>
                <w:sz w:val="23"/>
              </w:rPr>
              <w:t>Mã quét hợp lệ</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13</w:t>
            </w:r>
          </w:p>
        </w:tc>
        <w:tc>
          <w:tcPr>
            <w:tcW w:type="dxa" w:w="2351"/>
            <w:tcMar>
              <w:top w:w="60" w:type="dxa"/>
              <w:bottom w:w="60" w:type="dxa"/>
              <w:left w:w="100" w:type="dxa"/>
              <w:right w:w="100" w:type="dxa"/>
            </w:tcMar>
          </w:tcPr>
          <w:p>
            <w:pPr>
              <w:jc w:val="left"/>
            </w:pPr>
            <w:r>
              <w:rPr>
                <w:sz w:val="23"/>
              </w:rPr>
              <w:t>Xác thực chữ ký số của token phiên đăng nhập</w:t>
            </w:r>
          </w:p>
        </w:tc>
        <w:tc>
          <w:tcPr>
            <w:tcW w:type="dxa" w:w="2351"/>
            <w:tcMar>
              <w:top w:w="60" w:type="dxa"/>
              <w:bottom w:w="60" w:type="dxa"/>
              <w:left w:w="100" w:type="dxa"/>
              <w:right w:w="100" w:type="dxa"/>
            </w:tcMar>
          </w:tcPr>
          <w:p>
            <w:pPr>
              <w:jc w:val="center"/>
            </w:pPr>
            <w:r>
              <w:rPr>
                <w:sz w:val="23"/>
              </w:rPr>
              <w:t>Token hợp lệ an toàn</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14</w:t>
            </w:r>
          </w:p>
        </w:tc>
        <w:tc>
          <w:tcPr>
            <w:tcW w:type="dxa" w:w="2351"/>
            <w:tcMar>
              <w:top w:w="60" w:type="dxa"/>
              <w:bottom w:w="60" w:type="dxa"/>
              <w:left w:w="100" w:type="dxa"/>
              <w:right w:w="100" w:type="dxa"/>
            </w:tcMar>
          </w:tcPr>
          <w:p>
            <w:pPr>
              <w:jc w:val="left"/>
            </w:pPr>
            <w:r>
              <w:rPr>
                <w:sz w:val="23"/>
              </w:rPr>
              <w:t>Thí sinh nộp đơn phúc khảo và cán bộ tiếp nhận duyệt điểm</w:t>
            </w:r>
          </w:p>
        </w:tc>
        <w:tc>
          <w:tcPr>
            <w:tcW w:type="dxa" w:w="2351"/>
            <w:tcMar>
              <w:top w:w="60" w:type="dxa"/>
              <w:bottom w:w="60" w:type="dxa"/>
              <w:left w:w="100" w:type="dxa"/>
              <w:right w:w="100" w:type="dxa"/>
            </w:tcMar>
          </w:tcPr>
          <w:p>
            <w:pPr>
              <w:jc w:val="center"/>
            </w:pPr>
            <w:r>
              <w:rPr>
                <w:sz w:val="23"/>
              </w:rPr>
              <w:t>Cập nhật điểm mới</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15</w:t>
            </w:r>
          </w:p>
        </w:tc>
        <w:tc>
          <w:tcPr>
            <w:tcW w:type="dxa" w:w="2351"/>
            <w:tcMar>
              <w:top w:w="60" w:type="dxa"/>
              <w:bottom w:w="60" w:type="dxa"/>
              <w:left w:w="100" w:type="dxa"/>
              <w:right w:w="100" w:type="dxa"/>
            </w:tcMar>
          </w:tcPr>
          <w:p>
            <w:pPr>
              <w:jc w:val="left"/>
            </w:pPr>
            <w:r>
              <w:rPr>
                <w:sz w:val="23"/>
              </w:rPr>
              <w:t>Xác nhận nhập học trực tuyến tự động cấp mã sinh viên K68</w:t>
            </w:r>
          </w:p>
        </w:tc>
        <w:tc>
          <w:tcPr>
            <w:tcW w:type="dxa" w:w="2351"/>
            <w:tcMar>
              <w:top w:w="60" w:type="dxa"/>
              <w:bottom w:w="60" w:type="dxa"/>
              <w:left w:w="100" w:type="dxa"/>
              <w:right w:w="100" w:type="dxa"/>
            </w:tcMar>
          </w:tcPr>
          <w:p>
            <w:pPr>
              <w:jc w:val="center"/>
            </w:pPr>
            <w:r>
              <w:rPr>
                <w:sz w:val="23"/>
              </w:rPr>
              <w:t>Cấp mã số sinh viên và email</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16</w:t>
            </w:r>
          </w:p>
        </w:tc>
        <w:tc>
          <w:tcPr>
            <w:tcW w:type="dxa" w:w="2351"/>
            <w:tcMar>
              <w:top w:w="60" w:type="dxa"/>
              <w:bottom w:w="60" w:type="dxa"/>
              <w:left w:w="100" w:type="dxa"/>
              <w:right w:w="100" w:type="dxa"/>
            </w:tcMar>
          </w:tcPr>
          <w:p>
            <w:pPr>
              <w:jc w:val="left"/>
            </w:pPr>
            <w:r>
              <w:rPr>
                <w:sz w:val="23"/>
              </w:rPr>
              <w:t>Cổng webhook tự động gạch nợ hóa đơn trong vòng nửa giây</w:t>
            </w:r>
          </w:p>
        </w:tc>
        <w:tc>
          <w:tcPr>
            <w:tcW w:type="dxa" w:w="2351"/>
            <w:tcMar>
              <w:top w:w="60" w:type="dxa"/>
              <w:bottom w:w="60" w:type="dxa"/>
              <w:left w:w="100" w:type="dxa"/>
              <w:right w:w="100" w:type="dxa"/>
            </w:tcMar>
          </w:tcPr>
          <w:p>
            <w:pPr>
              <w:jc w:val="center"/>
            </w:pPr>
            <w:r>
              <w:rPr>
                <w:sz w:val="23"/>
              </w:rPr>
              <w:t>Đổi trạng thái đã trả</w:t>
            </w:r>
          </w:p>
        </w:tc>
        <w:tc>
          <w:tcPr>
            <w:tcW w:type="dxa" w:w="2351"/>
            <w:tcMar>
              <w:top w:w="60" w:type="dxa"/>
              <w:bottom w:w="60" w:type="dxa"/>
              <w:left w:w="100" w:type="dxa"/>
              <w:right w:w="100" w:type="dxa"/>
            </w:tcMar>
          </w:tcPr>
          <w:p>
            <w:pPr>
              <w:jc w:val="center"/>
            </w:pPr>
            <w:r>
              <w:rPr>
                <w:sz w:val="23"/>
              </w:rPr>
              <w:t>Đạt chuẩn</w:t>
            </w:r>
          </w:p>
        </w:tc>
      </w:tr>
      <w:tr>
        <w:tc>
          <w:tcPr>
            <w:tcW w:type="dxa" w:w="2351"/>
            <w:tcMar>
              <w:top w:w="60" w:type="dxa"/>
              <w:bottom w:w="60" w:type="dxa"/>
              <w:left w:w="100" w:type="dxa"/>
              <w:right w:w="100" w:type="dxa"/>
            </w:tcMar>
          </w:tcPr>
          <w:p>
            <w:pPr>
              <w:jc w:val="center"/>
            </w:pPr>
            <w:r>
              <w:rPr>
                <w:sz w:val="23"/>
              </w:rPr>
              <w:t>Test 17</w:t>
            </w:r>
          </w:p>
        </w:tc>
        <w:tc>
          <w:tcPr>
            <w:tcW w:type="dxa" w:w="2351"/>
            <w:tcMar>
              <w:top w:w="60" w:type="dxa"/>
              <w:bottom w:w="60" w:type="dxa"/>
              <w:left w:w="100" w:type="dxa"/>
              <w:right w:w="100" w:type="dxa"/>
            </w:tcMar>
          </w:tcPr>
          <w:p>
            <w:pPr>
              <w:jc w:val="left"/>
            </w:pPr>
            <w:r>
              <w:rPr>
                <w:sz w:val="23"/>
              </w:rPr>
              <w:t>Thí sinh chủ động thực hiện thao tác rút hồ sơ xét tuyển</w:t>
            </w:r>
          </w:p>
        </w:tc>
        <w:tc>
          <w:tcPr>
            <w:tcW w:type="dxa" w:w="2351"/>
            <w:tcMar>
              <w:top w:w="60" w:type="dxa"/>
              <w:bottom w:w="60" w:type="dxa"/>
              <w:left w:w="100" w:type="dxa"/>
              <w:right w:w="100" w:type="dxa"/>
            </w:tcMar>
          </w:tcPr>
          <w:p>
            <w:pPr>
              <w:jc w:val="center"/>
            </w:pPr>
            <w:r>
              <w:rPr>
                <w:sz w:val="23"/>
              </w:rPr>
              <w:t>Đổi trạng thái đã rút</w:t>
            </w:r>
          </w:p>
        </w:tc>
        <w:tc>
          <w:tcPr>
            <w:tcW w:type="dxa" w:w="2351"/>
            <w:tcMar>
              <w:top w:w="60" w:type="dxa"/>
              <w:bottom w:w="60" w:type="dxa"/>
              <w:left w:w="100" w:type="dxa"/>
              <w:right w:w="100" w:type="dxa"/>
            </w:tcMar>
          </w:tcPr>
          <w:p>
            <w:pPr>
              <w:jc w:val="center"/>
            </w:pPr>
            <w:r>
              <w:rPr>
                <w:sz w:val="23"/>
              </w:rPr>
              <w:t>Đạt chuẩn</w:t>
            </w:r>
          </w:p>
        </w:tc>
      </w:tr>
    </w:tbl>
    <w:p>
      <w:pPr>
        <w:spacing w:before="0" w:after="160" w:line="312" w:lineRule="auto"/>
        <w:jc w:val="both"/>
      </w:pPr>
    </w:p>
    <w:p>
      <w:pPr>
        <w:spacing w:before="0" w:after="120" w:line="312" w:lineRule="auto"/>
        <w:jc w:val="both"/>
      </w:pPr>
      <w:r>
        <w:rPr>
          <w:rFonts w:ascii="Times New Roman" w:hAnsi="Times New Roman"/>
          <w:b/>
          <w:sz w:val="26"/>
        </w:rPr>
        <w:t xml:space="preserve">Đánh giá kết quả kiểm thử: </w:t>
      </w:r>
      <w:r>
        <w:rPr>
          <w:rFonts w:ascii="Times New Roman" w:hAnsi="Times New Roman"/>
          <w:sz w:val="26"/>
        </w:rPr>
        <w:t>Toàn bộ 17 ca kiểm thử đều đạt kết quả tuyệt đối, chứng minh tính ổn định, độ tin cậy và sự sẵn sàng cao của hệ thống trong môi trường vận hành thực tế.</w:t>
      </w:r>
    </w:p>
    <w:p>
      <w:pPr>
        <w:keepNext/>
        <w:spacing w:before="240" w:after="80"/>
        <w:jc w:val="left"/>
      </w:pPr>
      <w:r>
        <w:rPr>
          <w:rFonts w:ascii="Times New Roman" w:hAnsi="Times New Roman"/>
          <w:b/>
          <w:color w:val="1E3A8A"/>
          <w:sz w:val="28"/>
        </w:rPr>
        <w:t>4.3. Đánh giá tính an toàn thông tin và bảo vệ quyền riêng tư</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Tuân thủ Nghị định số 13/2023/NĐ-CP: </w:t>
      </w:r>
      <w:r>
        <w:rPr>
          <w:rFonts w:ascii="Times New Roman" w:hAnsi="Times New Roman"/>
          <w:sz w:val="26"/>
        </w:rPr>
        <w:t>Hệ thống tuân thủ chặt chẽ các quy định pháp luật về an toàn thông tin mạng: người tra cứu công khai bắt buộc phải cung cấp đủ mã hồ sơ và 4 số cuối căn cước công dân mới được phép xem kết quả.</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Kỹ thuật che giấu dữ liệu: </w:t>
      </w:r>
      <w:r>
        <w:rPr>
          <w:rFonts w:ascii="Times New Roman" w:hAnsi="Times New Roman"/>
          <w:sz w:val="26"/>
        </w:rPr>
        <w:t>Các thông tin nhạy cảm của công dân như số căn cước công dân, số điện thoại liên hệ và địa chỉ thư điện tử đều được che giấu một phần trước khi hiển thị ra màn hình.</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Bảo vệ tài khoản và phiên đăng nhập: </w:t>
      </w:r>
      <w:r>
        <w:rPr>
          <w:rFonts w:ascii="Times New Roman" w:hAnsi="Times New Roman"/>
          <w:sz w:val="26"/>
        </w:rPr>
        <w:t>Mật khẩu được lưu trữ dưới dạng chuỗi băm kèm muối chống lại các cuộc tấn công tra cứu bảng tính sẵn; phiên làm việc được gắn cờ bảo mật chống rò rỉ qua các cuộc tấn công mã độc trình duyệt.</w:t>
      </w:r>
    </w:p>
    <w:p>
      <w:pPr>
        <w:keepNext/>
        <w:spacing w:before="240" w:after="80"/>
        <w:jc w:val="left"/>
      </w:pPr>
      <w:r>
        <w:rPr>
          <w:rFonts w:ascii="Times New Roman" w:hAnsi="Times New Roman"/>
          <w:b/>
          <w:color w:val="1E3A8A"/>
          <w:sz w:val="28"/>
        </w:rPr>
        <w:t>4.4. Mô tả giao diện thực tế của các phân hệ trên website</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Trang chủ hệ thống: </w:t>
      </w:r>
      <w:r>
        <w:rPr>
          <w:rFonts w:ascii="Times New Roman" w:hAnsi="Times New Roman"/>
          <w:sz w:val="26"/>
        </w:rPr>
        <w:t>Giao diện trang chủ nổi bật với tiêu đề chào đón Khóa 68, thanh tìm kiếm hồ sơ toàn màn hình, bốn thanh thông tin nổi bật tương phản cao, bảng danh mục 40 ngành đào tạo và cửa sổ trò chuyện với trợ lý ảo ở góc màn hình.</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Trang chi tiết ngành đào tạo: </w:t>
      </w:r>
      <w:r>
        <w:rPr>
          <w:rFonts w:ascii="Times New Roman" w:hAnsi="Times New Roman"/>
          <w:sz w:val="26"/>
        </w:rPr>
        <w:t>Hiển thị bốn khối số liệu nổi bật gồm chỉ tiêu, điểm chuẩn năm trước, khối ngành và số lượng học phần; danh mục đầy đủ 29 môn học được phân bổ khoa học qua 8 học kỳ.</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Cổng thông tin thí sinh: </w:t>
      </w:r>
      <w:r>
        <w:rPr>
          <w:rFonts w:ascii="Times New Roman" w:hAnsi="Times New Roman"/>
          <w:sz w:val="26"/>
        </w:rPr>
        <w:t>Thiết kế theo cấu trúc thẻ hồ sơ trực quan, hỗ trợ xem chi tiết điểm thành phần, nút mở mã thanh toán lệ phí, chức năng nộp đơn khiếu nại phúc khảo và nút xác nhận nhập học chính thức.</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Cổng quản trị dành cho cán bộ: </w:t>
      </w:r>
      <w:r>
        <w:rPr>
          <w:rFonts w:ascii="Times New Roman" w:hAnsi="Times New Roman"/>
          <w:sz w:val="26"/>
        </w:rPr>
        <w:t>Tích hợp các bảng điều khiển tác nghiệp gồm giao diện chạy thuật toán lọc ảo, danh sách xét duyệt hồ sơ, bảng thống kê doanh thu lệ phí và khu vực xử lý phiếu hỗ trợ.</w:t>
      </w:r>
    </w:p>
    <w:p>
      <w:pPr>
        <w:spacing w:before="0" w:after="240" w:line="312" w:lineRule="auto"/>
        <w:jc w:val="both"/>
      </w:pPr>
    </w:p>
    <w:p>
      <w:pPr>
        <w:keepNext/>
        <w:spacing w:before="320" w:after="160"/>
        <w:jc w:val="left"/>
      </w:pPr>
      <w:r>
        <w:rPr>
          <w:rFonts w:ascii="Times New Roman" w:hAnsi="Times New Roman"/>
          <w:b/>
          <w:color w:val="0F172A"/>
          <w:sz w:val="30"/>
        </w:rPr>
        <w:t>CHƯƠNG 5: KẾT LUẬN VÀ HƯỚNG PHÁT TRIỂN ĐỀ TÀI</w:t>
      </w:r>
    </w:p>
    <w:p>
      <w:pPr>
        <w:keepNext/>
        <w:spacing w:before="240" w:after="80"/>
        <w:jc w:val="left"/>
      </w:pPr>
      <w:r>
        <w:rPr>
          <w:rFonts w:ascii="Times New Roman" w:hAnsi="Times New Roman"/>
          <w:b/>
          <w:color w:val="1E3A8A"/>
          <w:sz w:val="28"/>
        </w:rPr>
        <w:t>5.1. Những kết quả nổi bật đã đạt được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Xây dựng thành công một hệ thống tuyển sinh và tư vấn nhập học trực tuyến hoàn chỉnh với đầy đủ ba phân hệ nghiệp vụ theo chuẩn đề án tuyển sinh đại học quốc gia.</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Hiện thực hóa thuật toán lọc ảo đa tiêu chí áp dụng bộ tiêu chí phụ công bằng, minh bạch, giúp nhà trường giải quyết triệt để bài toán chống thí sinh 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Tự động hóa hoàn toàn quy trình thu nộp và đối soát lệ phí qua mã phản hồi nhanh ngân hàng, gạch nợ tức thì mà không cần sự can thiệp thủ công của cán bộ.</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Tích hợp động cơ trợ lý tư vấn bằng trí tuệ nhân tạo nội bộ hoạt động bền bỉ, chính xác, không phụ thuộc kết nối ngoài và không tốn chi phí duy trì.</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Triển khai thành công ứng dụng trên hạ tầng đám mây hiện đại, phục vụ người dùng ổn định 24/7 với chi phí vận hành tối ưu.</w:t>
      </w:r>
    </w:p>
    <w:p>
      <w:pPr>
        <w:keepNext/>
        <w:spacing w:before="240" w:after="80"/>
        <w:jc w:val="left"/>
      </w:pPr>
      <w:r>
        <w:rPr>
          <w:rFonts w:ascii="Times New Roman" w:hAnsi="Times New Roman"/>
          <w:b/>
          <w:color w:val="1E3A8A"/>
          <w:sz w:val="28"/>
        </w:rPr>
        <w:t>5.2. Các hạn chế còn tồn tại cần khắc phục</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Cơ sở dữ liệu trên môi trường đám mây không máy chủ hiện đang tận dụng phân vùng lưu trữ tạm thời; để phục vụ quy mô hàng trăm nghìn người dùng đồng thời trong tương lai, hệ thống cần được chuyển đổi sang cơ sở dữ liệu phân tán chuyên dụng.</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Hệ thống hiện tại chưa tích hợp cổng tin nhắn thương hiệu viễn thông để gửi mã xác thực về số điện thoại cá nhân của thí sinh.</w:t>
      </w:r>
    </w:p>
    <w:p>
      <w:pPr>
        <w:keepNext/>
        <w:spacing w:before="240" w:after="80"/>
        <w:jc w:val="left"/>
      </w:pPr>
      <w:r>
        <w:rPr>
          <w:rFonts w:ascii="Times New Roman" w:hAnsi="Times New Roman"/>
          <w:b/>
          <w:color w:val="1E3A8A"/>
          <w:sz w:val="28"/>
        </w:rPr>
        <w:t>5.3. Định hướng nghiên cứu và phát triển mở rộng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Mở rộng tầng dữ liệu: </w:t>
      </w:r>
      <w:r>
        <w:rPr>
          <w:rFonts w:ascii="Times New Roman" w:hAnsi="Times New Roman"/>
          <w:sz w:val="26"/>
        </w:rPr>
        <w:t>Kết nối với hệ thống cơ sở dữ liệu đám mây độc lập như PostgreSQL để nâng cao năng lực lưu trữ và sao lưu dữ liệu phân tán đa vùng.</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Tích hợp công nghệ nhận diện học bạ: </w:t>
      </w:r>
      <w:r>
        <w:rPr>
          <w:rFonts w:ascii="Times New Roman" w:hAnsi="Times New Roman"/>
          <w:sz w:val="26"/>
        </w:rPr>
        <w:t>Nghiên cứu ứng dụng công nghệ nhận dạng ký tự quang học để tự động đọc và trích xuất điểm số trực tiếp từ ảnh chụp học bạ, giúp thí sinh không cần nhập tay.</w:t>
      </w:r>
    </w:p>
    <w:p>
      <w:pPr>
        <w:spacing w:before="0" w:after="80" w:line="300" w:lineRule="auto"/>
        <w:ind w:left="425" w:hanging="283"/>
        <w:jc w:val="both"/>
      </w:pPr>
      <w:r>
        <w:rPr>
          <w:rFonts w:ascii="Times New Roman" w:hAnsi="Times New Roman"/>
          <w:b/>
          <w:sz w:val="26"/>
        </w:rPr>
        <w:t xml:space="preserve">- </w:t>
      </w:r>
      <w:r>
        <w:rPr>
          <w:rFonts w:ascii="Times New Roman" w:hAnsi="Times New Roman"/>
          <w:b/>
          <w:sz w:val="26"/>
        </w:rPr>
        <w:t xml:space="preserve">Phát triển ứng dụng di động: </w:t>
      </w:r>
      <w:r>
        <w:rPr>
          <w:rFonts w:ascii="Times New Roman" w:hAnsi="Times New Roman"/>
          <w:sz w:val="26"/>
        </w:rPr>
        <w:t>Phát triển phiên bản ứng dụng di động dành cho hệ điều hành iOS và Android để gửi thông báo tức thì khi có kết quả xét tuyển và giấy báo nhập học.</w:t>
      </w:r>
    </w:p>
    <w:p>
      <w:pPr>
        <w:spacing w:before="0" w:after="400" w:line="312" w:lineRule="auto"/>
        <w:jc w:val="both"/>
      </w:pPr>
    </w:p>
    <w:p>
      <w:pPr>
        <w:spacing w:before="320" w:after="160"/>
        <w:jc w:val="left"/>
      </w:pPr>
      <w:r>
        <w:rPr>
          <w:rFonts w:ascii="Times New Roman" w:hAnsi="Times New Roman"/>
          <w:b/>
          <w:sz w:val="28"/>
        </w:rPr>
        <w:t>TÀI LIỆU THAM KHẢO</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Tài liệu hướng dẫn kỹ thuật phát triển dịch vụ giao diện lập trình ứng dụng hiện đại với framework FastAPI. Địa chỉ: https://fastapi.tiangolo.com/</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Tài liệu hướng dẫn kỹ thuật ánh xạ quan hệ đối tượng và quản lý giao dịch cơ sở dữ liệu với SQLAlchemy phiên bản 2.0. Địa chỉ: https://docs.sqlalchemy.org/</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Đề án tuyển sinh đại học hệ chính quy năm 2026 của Trường Đại học Kinh tế Quốc dân. Địa chỉ: https://tuyensinh.neu.edu.vn/</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Quy chuẩn kỹ thuật quốc gia về mã phản hồi nhanh trong thanh toán bán lẻ tại Việt Nam VietQR Napas 247. Địa chỉ: https://vietqr.net/</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Nghị định số 13/2023/NĐ-CP của Chính phủ nước Cộng hòa Xã hội Chủ nghĩa Việt Nam về Bảo vệ dữ liệu cá nhân ban hành ngày 17/04/2023.</w:t>
      </w:r>
    </w:p>
    <w:p>
      <w:pPr>
        <w:spacing w:before="0" w:after="80" w:line="300" w:lineRule="auto"/>
        <w:ind w:left="425" w:hanging="283"/>
        <w:jc w:val="both"/>
      </w:pPr>
      <w:r>
        <w:rPr>
          <w:rFonts w:ascii="Times New Roman" w:hAnsi="Times New Roman"/>
          <w:b/>
          <w:sz w:val="26"/>
        </w:rPr>
        <w:t xml:space="preserve">- </w:t>
      </w:r>
      <w:r>
        <w:rPr>
          <w:rFonts w:ascii="Times New Roman" w:hAnsi="Times New Roman"/>
          <w:sz w:val="26"/>
        </w:rPr>
        <w:t>Tài liệu hướng dẫn triển khai ứng dụng Python trên nền tảng đám mây không máy chủ của Vercel. Địa chỉ: https://vercel.com/docs/runtimes/python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