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Xf399f7d8aafcc00dfff06c4e81f306ecb902c0f"/>
    <w:p>
      <w:pPr>
        <w:pStyle w:val="Heading1"/>
      </w:pPr>
      <w:r>
        <w:t xml:space="preserve">Charleston &amp; Greater South Carolina Neonatal Health — Research Foundation Package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Graduate-level, fully cited analysis of baby and neonatal health in Charleston, South Carolina (FIPS</w:t>
      </w:r>
      <w:r>
        <w:t xml:space="preserve"> </w:t>
      </w:r>
      <w:r>
        <w:rPr>
          <w:bCs/>
          <w:b/>
        </w:rPr>
        <w:t xml:space="preserve">45019</w:t>
      </w:r>
      <w:r>
        <w:t xml:space="preserve">)</w:t>
      </w:r>
      <w:r>
        <w:t xml:space="preserve"> </w:t>
      </w:r>
      <w:r>
        <w:rPr>
          <w:bCs/>
          <w:b/>
        </w:rPr>
        <w:t xml:space="preserve">and all 46 South Carolina counties</w:t>
      </w:r>
      <w:r>
        <w:t xml:space="preserve">. Designed as the evidence base for a research paper documenting inequities and gaps in regional and statewide perinatal care.</w:t>
      </w:r>
    </w:p>
    <w:p>
      <w:pPr>
        <w:pStyle w:val="BodyText"/>
      </w:pPr>
      <w:r>
        <w:rPr>
          <w:bCs/>
          <w:b/>
        </w:rPr>
        <w:t xml:space="preserve">Audience:</w:t>
      </w:r>
      <w:r>
        <w:t xml:space="preserve"> </w:t>
      </w:r>
      <w:r>
        <w:t xml:space="preserve">Researchers, journalists, policy advocates, and</w:t>
      </w:r>
      <w:r>
        <w:t xml:space="preserve"> </w:t>
      </w:r>
      <w:r>
        <w:rPr>
          <w:bCs/>
          <w:b/>
        </w:rPr>
        <w:t xml:space="preserve">high school students</w:t>
      </w:r>
      <w:r>
        <w:t xml:space="preserve"> </w:t>
      </w:r>
      <w:r>
        <w:t xml:space="preserve">converting this into a formal paper (see</w:t>
      </w:r>
      <w:r>
        <w:t xml:space="preserve"> </w:t>
      </w:r>
      <w:hyperlink r:id="rId20">
        <w:r>
          <w:rPr>
            <w:rStyle w:val="VerbatimChar"/>
          </w:rPr>
          <w:t xml:space="preserve">HIGH_SCHOOL_PAPER_GUIDE.md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Audited and expanded, August 2026 — see</w:t>
      </w:r>
      <w:r>
        <w:t xml:space="preserve"> </w:t>
      </w:r>
      <w:hyperlink r:id="rId21">
        <w:r>
          <w:rPr>
            <w:rStyle w:val="VerbatimChar"/>
          </w:rPr>
          <w:t xml:space="preserve">AUDIT.md</w:t>
        </w:r>
      </w:hyperlink>
      <w:r>
        <w:t xml:space="preserve"> </w:t>
      </w:r>
      <w:r>
        <w:t xml:space="preserve">for the full change log (81 → 138 cited indicators, statewide statistical analysis, literature-graded solutions).</w:t>
      </w:r>
    </w:p>
    <w:p>
      <w:r>
        <w:pict>
          <v:rect style="width:0;height:1.5pt" o:hralign="center" o:hrstd="t" o:hr="t"/>
        </w:pict>
      </w:r>
    </w:p>
    <w:bookmarkStart w:id="30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1"/>
        </w:numPr>
        <w:pStyle w:val="Compact"/>
      </w:pPr>
      <w:r>
        <w:t xml:space="preserve">Read the executive summary in</w:t>
      </w:r>
      <w:r>
        <w:t xml:space="preserve"> </w:t>
      </w:r>
      <w:hyperlink r:id="rId22">
        <w:r>
          <w:rPr>
            <w:rStyle w:val="VerbatimChar"/>
          </w:rPr>
          <w:t xml:space="preserve">RESEARCH_FOUNDATION.md</w:t>
        </w:r>
      </w:hyperlink>
      <w:r>
        <w:t xml:space="preserve"> </w:t>
      </w:r>
      <w:r>
        <w:t xml:space="preserve">(Charleston County deep-dive).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hyperlink r:id="rId23">
        <w:r>
          <w:rPr>
            <w:rStyle w:val="VerbatimChar"/>
          </w:rPr>
          <w:t xml:space="preserve">STATEWIDE_ANALYSIS.md</w:t>
        </w:r>
      </w:hyperlink>
      <w:r>
        <w:t xml:space="preserve"> </w:t>
      </w:r>
      <w:r>
        <w:t xml:space="preserve">for the 46-county comparison, maternity care desert crisis, maternal mortality review findings, and statistical regression results.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hyperlink r:id="rId24">
        <w:r>
          <w:rPr>
            <w:rStyle w:val="VerbatimChar"/>
          </w:rPr>
          <w:t xml:space="preserve">LITERATURE_BACKED_SOLUTIONS.md</w:t>
        </w:r>
      </w:hyperlink>
      <w:r>
        <w:t xml:space="preserve"> </w:t>
      </w:r>
      <w:r>
        <w:t xml:space="preserve">for evidence-graded interventions — including honest treatment of mixed/null RCT findings.</w:t>
      </w:r>
    </w:p>
    <w:p>
      <w:pPr>
        <w:numPr>
          <w:ilvl w:val="0"/>
          <w:numId w:val="1001"/>
        </w:numPr>
        <w:pStyle w:val="Compact"/>
      </w:pPr>
      <w:r>
        <w:t xml:space="preserve">Look up any statistic in</w:t>
      </w:r>
      <w:r>
        <w:t xml:space="preserve"> </w:t>
      </w:r>
      <w:hyperlink r:id="rId25">
        <w:r>
          <w:rPr>
            <w:rStyle w:val="VerbatimChar"/>
          </w:rPr>
          <w:t xml:space="preserve">DATA_CATALOG.md</w:t>
        </w:r>
      </w:hyperlink>
      <w:r>
        <w:t xml:space="preserve"> </w:t>
      </w:r>
      <w:r>
        <w:t xml:space="preserve">— all</w:t>
      </w:r>
      <w:r>
        <w:t xml:space="preserve"> </w:t>
      </w:r>
      <w:r>
        <w:rPr>
          <w:bCs/>
          <w:b/>
        </w:rPr>
        <w:t xml:space="preserve">138 indicators</w:t>
      </w:r>
      <w:r>
        <w:t xml:space="preserve"> </w:t>
      </w:r>
      <w:r>
        <w:t xml:space="preserve">have a source URL.</w:t>
      </w:r>
    </w:p>
    <w:p>
      <w:pPr>
        <w:numPr>
          <w:ilvl w:val="0"/>
          <w:numId w:val="1001"/>
        </w:numPr>
        <w:pStyle w:val="Compact"/>
      </w:pPr>
      <w:r>
        <w:t xml:space="preserve">Open interactive maps:</w:t>
      </w:r>
      <w:r>
        <w:t xml:space="preserve"> </w:t>
      </w:r>
      <w:hyperlink r:id="rId26">
        <w:r>
          <w:rPr>
            <w:rStyle w:val="VerbatimChar"/>
          </w:rPr>
          <w:t xml:space="preserve">results/maps/index.html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Browse raw cited data:</w:t>
      </w:r>
      <w:r>
        <w:t xml:space="preserve"> </w:t>
      </w:r>
      <w:hyperlink r:id="rId27">
        <w:r>
          <w:rPr>
            <w:rStyle w:val="VerbatimChar"/>
          </w:rPr>
          <w:t xml:space="preserve">data/county_neonatal_indicators.csv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VerbatimChar"/>
          </w:rPr>
          <w:t xml:space="preserve">data/sc_statewide_merged.csv</w:t>
        </w:r>
      </w:hyperlink>
      <w:r>
        <w:t xml:space="preserve">.</w:t>
      </w:r>
    </w:p>
    <w:bookmarkStart w:id="29" w:name="run-the-data-pipeline"/>
    <w:p>
      <w:pPr>
        <w:pStyle w:val="Heading3"/>
      </w:pPr>
      <w:r>
        <w:t xml:space="preserve">Run the data pipeline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project3_cdc_mortality/charleston_neonatal_health/scripts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01_download_neonatal_data.py      </w:t>
      </w:r>
      <w:r>
        <w:rPr>
          <w:rStyle w:val="CommentTok"/>
        </w:rPr>
        <w:t xml:space="preserve"># Charleston County indicators (138, cited)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02_analyze_disparities.py         </w:t>
      </w:r>
      <w:r>
        <w:rPr>
          <w:rStyle w:val="CommentTok"/>
        </w:rPr>
        <w:t xml:space="preserve"># Racial disparities + tract SDOH proxy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03_make_maps.py                   </w:t>
      </w:r>
      <w:r>
        <w:rPr>
          <w:rStyle w:val="CommentTok"/>
        </w:rPr>
        <w:t xml:space="preserve"># Interactive tract maps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04_statewide_sc_data.py           </w:t>
      </w:r>
      <w:r>
        <w:rPr>
          <w:rStyle w:val="CommentTok"/>
        </w:rPr>
        <w:t xml:space="preserve"># All 46 SC counties (IMR, LBW, access)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05_statewide_regression.py        </w:t>
      </w:r>
      <w:r>
        <w:rPr>
          <w:rStyle w:val="CommentTok"/>
        </w:rPr>
        <w:t xml:space="preserve"># Statewide correlation/regression analysis</w:t>
      </w:r>
    </w:p>
    <w:p>
      <w:pPr>
        <w:pStyle w:val="FirstParagraph"/>
      </w:pPr>
      <w:r>
        <w:t xml:space="preserve">Requirements: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mail-this-folder"/>
    <w:p>
      <w:pPr>
        <w:pStyle w:val="Heading2"/>
      </w:pPr>
      <w:r>
        <w:t xml:space="preserve">Email this folder</w:t>
      </w:r>
    </w:p>
    <w:p>
      <w:pPr>
        <w:pStyle w:val="FirstParagraph"/>
      </w:pPr>
      <w:r>
        <w:t xml:space="preserve">Zip the entire</w:t>
      </w:r>
      <w:r>
        <w:t xml:space="preserve"> </w:t>
      </w:r>
      <w:r>
        <w:rPr>
          <w:rStyle w:val="VerbatimChar"/>
        </w:rPr>
        <w:t xml:space="preserve">charleston_neonatal_health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project3_cdc_mortality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charleston_neonatal_health.zip charleston_neonatal_health/</w:t>
      </w:r>
    </w:p>
    <w:p>
      <w:pPr>
        <w:pStyle w:val="FirstParagraph"/>
      </w:pPr>
      <w:r>
        <w:t xml:space="preserve">The zip includes all markdown reports, cited CSVs, JSON summaries, scripts, and HTML maps (~15–25 MB depending on map generation).</w:t>
      </w:r>
    </w:p>
    <w:p>
      <w:r>
        <w:pict>
          <v:rect style="width:0;height:1.5pt" o:hralign="center" o:hrstd="t" o:hr="t"/>
        </w:pict>
      </w:r>
    </w:p>
    <w:bookmarkEnd w:id="31"/>
    <w:bookmarkStart w:id="32" w:name="folder-contents"/>
    <w:p>
      <w:pPr>
        <w:pStyle w:val="Heading2"/>
      </w:pPr>
      <w:r>
        <w:t xml:space="preserve">Folder contents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log</w:t>
            </w:r>
            <w:r>
              <w:t xml:space="preserve">: what was audited, corrected, and added in the August 2026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RESEARCH_FOUNDATION.md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County graduate-level analysis (~9,500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STATEWIDE_ANALYSIS.md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All 46 SC counties: rankings, maternity care deserts, maternal mortality review, statistical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LITERATURE_BACKED_SOLUTIONS.md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Evidence-graded interventions with RCT/meta-analysis citations, including mixed/null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HIGH_SCHOOL_PAPER_GUIDE.md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instructions to write a research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DATA_CATALOG.md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138 statistics with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FACTOR_FRAMEWORK.md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factor domains affecting neonatal health (15 domains)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data/county_neonatal_indicators.csv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Charleston indicator table (138 rows) with source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data/sc_county_infant_mortality.csv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All 46 SC counties, 3 time periods (VMS Table F-3)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data/sc_county_low_birthweight.csv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All 46 SC counties (VMS Table C-27)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data/sc_statewide_merged.csv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43-county analytic file (VMS + County Health Rankings)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data/factor_evidence_matrix.csv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→ indicator → source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data/sc_state_benchmarks.csv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 vs South Carolina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results/disparity_summary.json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Charleston findings + top burden 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results/racial_disparities.csv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Black–White disparity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results/statewide_correlations.csv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SDOH correlations with IMR/LBW across SC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results/county_outlier_residuals.csv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New.</w:t>
            </w:r>
            <w:r>
              <w:t xml:space="preserve"> </w:t>
            </w:r>
            <w:r>
              <w:t xml:space="preserve">Counties performing better/worse than SES predicts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results/tract_neonatal_risk_proxy.csv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 SDOH composite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results/maps/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choropleth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download and analysis pipeline (5 scripts)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key-findings-charleston-county"/>
    <w:p>
      <w:pPr>
        <w:pStyle w:val="Heading2"/>
      </w:pPr>
      <w:r>
        <w:t xml:space="preserve">Key findings (Charleston County)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Charleston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Preterm birth (2024)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10.5%</w:t>
            </w:r>
            <w:r>
              <w:t xml:space="preserve"> </w:t>
            </w:r>
            <w:r>
              <w:t xml:space="preserve">(grade D+)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11.6% (grade F)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March of Dimes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birthweight (2023)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9.7% (2024)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SC DPH VMS 2023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LBW — Black vs White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17.3% vs 6.1%</w:t>
            </w:r>
            <w:r>
              <w:t xml:space="preserve"> </w:t>
            </w:r>
            <w:r>
              <w:t xml:space="preserve">(2.8×)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C-27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 mortality (2023, VMS)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</w:t>
            </w:r>
            <w:r>
              <w:t xml:space="preserve"> </w:t>
            </w:r>
            <w:r>
              <w:t xml:space="preserve">per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(state)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F-3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 mortality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+48%</w:t>
            </w:r>
            <w:r>
              <w:t xml:space="preserve"> </w:t>
            </w:r>
            <w:r>
              <w:t xml:space="preserve">(2013–2023)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Worsened statewide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PeriStats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IMR Black (3-yr avg)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13.7</w:t>
            </w:r>
            <w:r>
              <w:t xml:space="preserve"> </w:t>
            </w:r>
            <w:r>
              <w:t xml:space="preserve">per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IMR White (3-yr avg)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5.3</w:t>
            </w:r>
            <w:r>
              <w:t xml:space="preserve"> </w:t>
            </w:r>
            <w:r>
              <w:t xml:space="preserve">per 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Inadequate prenatal 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20.6% inadequate+intermediate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Medicaid at birth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43.1% (state,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 during pregnancy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Table C-34</w:t>
            </w:r>
          </w:p>
        </w:tc>
      </w:tr>
    </w:tbl>
    <w:bookmarkEnd w:id="36"/>
    <w:bookmarkStart w:id="37" w:name="Xbca2c684c20f966e071dca6b2fbd065f6428935"/>
    <w:p>
      <w:pPr>
        <w:pStyle w:val="Heading2"/>
      </w:pPr>
      <w:r>
        <w:t xml:space="preserve">Key findings (greater South Carolina — new in this audit)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county for infant mortality AND low birthweight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Marion County</w:t>
            </w:r>
            <w:r>
              <w:t xml:space="preserve"> </w:t>
            </w:r>
            <w:r>
              <w:t xml:space="preserve">(15.3/1,000 IMR; 18.4% LBW)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 VMS 2023, Table F-3 &amp; C-27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 counties with no birthing facility at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of Dimes SC Maternity Care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 units closed since 2011 (vs. 4 opened)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Birth Outcomes Initiative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Rural SC hospitals that lost OB services, 2010–2022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46.2%</w:t>
            </w:r>
            <w:r>
              <w:t xml:space="preserve"> </w:t>
            </w:r>
            <w:r>
              <w:t xml:space="preserve">(tied for worst in 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Fierce Healthcare / peer-reviewed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Charleston-metro OB unit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Roper St. Francis Mount Pleasant,</w:t>
            </w:r>
            <w:r>
              <w:t xml:space="preserve"> </w:t>
            </w:r>
            <w:r>
              <w:rPr>
                <w:bCs/>
                <w:b/>
              </w:rPr>
              <w:t xml:space="preserve">Dec. 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SCBOI Annual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Pregnancy-related deaths determined preventable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88.2%</w:t>
            </w:r>
            <w:r>
              <w:t xml:space="preserve"> </w:t>
            </w:r>
            <w:r>
              <w:t xml:space="preserve">overall;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for MH/SUD, hypertension, hemorrhage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vs White pregnancy-related mortality (2018–2023 avg)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59.6 vs 25.3</w:t>
            </w:r>
            <w:r>
              <w:t xml:space="preserve"> </w:t>
            </w:r>
            <w:r>
              <w:t xml:space="preserve">per 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SCMMMRC 2026 Legislative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Statewide NAS rate (2017–2019)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5.1 per 1,000</w:t>
            </w:r>
            <w:r>
              <w:t xml:space="preserve"> </w:t>
            </w:r>
            <w:r>
              <w:t xml:space="preserve">(Medicaid 8.2 vs private 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HRSA Title V Information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Strongest county-level predictor of low birthweight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Broadband access (</w:t>
            </w:r>
            <w:r>
              <w:rPr>
                <w:bCs/>
                <w:b/>
              </w:rPr>
              <w:t xml:space="preserve">r = -0.70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analysis,</w:t>
            </w:r>
            <w:r>
              <w:t xml:space="preserve"> </w:t>
            </w:r>
            <w:r>
              <w:rPr>
                <w:rStyle w:val="VerbatimChar"/>
              </w:rPr>
              <w:t xml:space="preserve">results/statewide_correlations.csv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23">
        <w:r>
          <w:rPr>
            <w:rStyle w:val="VerbatimChar"/>
          </w:rPr>
          <w:t xml:space="preserve">STATEWIDE_ANALYSIS.md</w:t>
        </w:r>
      </w:hyperlink>
      <w:r>
        <w:t xml:space="preserve"> </w:t>
      </w:r>
      <w:r>
        <w:t xml:space="preserve">for the full 46-county picture and</w:t>
      </w:r>
      <w:r>
        <w:t xml:space="preserve"> </w:t>
      </w:r>
      <w:hyperlink r:id="rId24">
        <w:r>
          <w:rPr>
            <w:rStyle w:val="VerbatimChar"/>
          </w:rPr>
          <w:t xml:space="preserve">LITERATURE_BACKED_SOLUTIONS.md</w:t>
        </w:r>
      </w:hyperlink>
      <w:r>
        <w:t xml:space="preserve"> </w:t>
      </w:r>
      <w:r>
        <w:t xml:space="preserve">for what the evidence says actually works.</w:t>
      </w:r>
    </w:p>
    <w:p>
      <w:r>
        <w:pict>
          <v:rect style="width:0;height:1.5pt" o:hralign="center" o:hrstd="t" o:hr="t"/>
        </w:pict>
      </w:r>
    </w:p>
    <w:bookmarkEnd w:id="37"/>
    <w:bookmarkStart w:id="38" w:name="important-limitations"/>
    <w:p>
      <w:pPr>
        <w:pStyle w:val="Heading2"/>
      </w:pPr>
      <w:r>
        <w:t xml:space="preserve">Important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public tract-level infant mortality</w:t>
      </w:r>
      <w:r>
        <w:t xml:space="preserve"> </w:t>
      </w:r>
      <w:r>
        <w:t xml:space="preserve">exists for South Carolina. Tract maps use CDC PLACES social-needs and SVI as</w:t>
      </w:r>
      <w:r>
        <w:t xml:space="preserve"> </w:t>
      </w:r>
      <w:r>
        <w:rPr>
          <w:iCs/>
          <w:i/>
        </w:rPr>
        <w:t xml:space="preserve">proxies</w:t>
      </w:r>
      <w:r>
        <w:t xml:space="preserve">, not measured neonatal deaths.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Small numbers:</w:t>
      </w:r>
      <w:r>
        <w:t xml:space="preserve"> </w:t>
      </w:r>
      <w:r>
        <w:t xml:space="preserve">VMS warns rates with ≤20 deaths are unreliable; interpret single-year county race-specific rates cautiously.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VMS vs PeriStats:</w:t>
      </w:r>
      <w:r>
        <w:t xml:space="preserve"> </w:t>
      </w:r>
      <w:r>
        <w:t xml:space="preserve">Residence-based vital statistics (VMS) and linked birth–infant-death files (PeriStats) can differ slightly (e.g., IMR 4.3 vs 6.2 for Charleston 2023).</w:t>
      </w:r>
    </w:p>
    <w:p>
      <w:r>
        <w:pict>
          <v:rect style="width:0;height:1.5pt" o:hralign="center" o:hrstd="t" o:hr="t"/>
        </w:pict>
      </w:r>
    </w:p>
    <w:bookmarkEnd w:id="38"/>
    <w:bookmarkStart w:id="41" w:name="related-work-in-this-repository"/>
    <w:p>
      <w:pPr>
        <w:pStyle w:val="Heading2"/>
      </w:pPr>
      <w:r>
        <w:t xml:space="preserve">Related work in this repository</w:t>
      </w:r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VerbatimChar"/>
          </w:rPr>
          <w:t xml:space="preserve">../charleston_county/</w:t>
        </w:r>
      </w:hyperlink>
      <w:r>
        <w:t xml:space="preserve"> </w:t>
      </w:r>
      <w:r>
        <w:t xml:space="preserve">— Adult tract-level health &amp; equity analysis (98 tracts)</w:t>
      </w:r>
    </w:p>
    <w:p>
      <w:pPr>
        <w:numPr>
          <w:ilvl w:val="0"/>
          <w:numId w:val="1003"/>
        </w:numPr>
        <w:pStyle w:val="Compact"/>
      </w:pPr>
      <w:hyperlink r:id="rId40">
        <w:r>
          <w:rPr>
            <w:rStyle w:val="VerbatimChar"/>
          </w:rPr>
          <w:t xml:space="preserve">../README.md</w:t>
        </w:r>
      </w:hyperlink>
      <w:r>
        <w:t xml:space="preserve"> </w:t>
      </w:r>
      <w:r>
        <w:t xml:space="preserve">— National/county mortality project overview</w:t>
      </w:r>
    </w:p>
    <w:p>
      <w:r>
        <w:pict>
          <v:rect style="width:0;height:1.5pt" o:hralign="center" o:hrstd="t" o:hr="t"/>
        </w:pict>
      </w:r>
    </w:p>
    <w:bookmarkEnd w:id="41"/>
    <w:bookmarkStart w:id="42" w:name="suggested-citation"/>
    <w:p>
      <w:pPr>
        <w:pStyle w:val="Heading2"/>
      </w:pPr>
      <w:r>
        <w:t xml:space="preserve">Suggested citation</w:t>
      </w:r>
    </w:p>
    <w:p>
      <w:pPr>
        <w:pStyle w:val="BlockText"/>
      </w:pPr>
      <w:r>
        <w:t xml:space="preserve">Charleston County Neonatal Health Research Foundation Package. Data from SC DPH Vital Metrics Summary 2023, March of Dimes PeriStats 2024–2026, CDC PLACES 2025, CDC/ATSDR SVI 2022, County Health Rankings 2025. Compiled August 2026.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./README.md" TargetMode="External" /><Relationship Type="http://schemas.openxmlformats.org/officeDocument/2006/relationships/hyperlink" Id="rId39" Target="../charleston_county/" TargetMode="External" /><Relationship Type="http://schemas.openxmlformats.org/officeDocument/2006/relationships/hyperlink" Id="rId21" Target="AUDIT.docx" TargetMode="External" /><Relationship Type="http://schemas.openxmlformats.org/officeDocument/2006/relationships/hyperlink" Id="rId25" Target="DATA_CATALOG.docx" TargetMode="External" /><Relationship Type="http://schemas.openxmlformats.org/officeDocument/2006/relationships/hyperlink" Id="rId20" Target="HIGH_SCHOOL_PAPER_GUIDE.docx" TargetMode="External" /><Relationship Type="http://schemas.openxmlformats.org/officeDocument/2006/relationships/hyperlink" Id="rId24" Target="LITERATURE_BACKED_SOLUTIONS.docx" TargetMode="External" /><Relationship Type="http://schemas.openxmlformats.org/officeDocument/2006/relationships/hyperlink" Id="rId22" Target="RESEARCH_FOUNDATION.docx" TargetMode="External" /><Relationship Type="http://schemas.openxmlformats.org/officeDocument/2006/relationships/hyperlink" Id="rId23" Target="STATEWIDE_ANALYSIS.docx" TargetMode="External" /><Relationship Type="http://schemas.openxmlformats.org/officeDocument/2006/relationships/hyperlink" Id="rId27" Target="data/county_neonatal_indicators.csv" TargetMode="External" /><Relationship Type="http://schemas.openxmlformats.org/officeDocument/2006/relationships/hyperlink" Id="rId28" Target="data/sc_statewide_merged.csv" TargetMode="External" /><Relationship Type="http://schemas.openxmlformats.org/officeDocument/2006/relationships/hyperlink" Id="rId34" Target="https://dph.sc.gov/sites/scdph/files/2025-11/VMS-2023.pdf" TargetMode="External" /><Relationship Type="http://schemas.openxmlformats.org/officeDocument/2006/relationships/hyperlink" Id="rId35" Target="https://www.marchofdimes.org/peristats/data?creg=45019&amp;top=6&amp;stop=91" TargetMode="External" /><Relationship Type="http://schemas.openxmlformats.org/officeDocument/2006/relationships/hyperlink" Id="rId33" Target="https://www.marchofdimes.org/peristats/reports/south-carolina/report-card" TargetMode="External" /><Relationship Type="http://schemas.openxmlformats.org/officeDocument/2006/relationships/hyperlink" Id="rId26" Target="results/map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README.md" TargetMode="External" /><Relationship Type="http://schemas.openxmlformats.org/officeDocument/2006/relationships/hyperlink" Id="rId39" Target="../charleston_county/" TargetMode="External" /><Relationship Type="http://schemas.openxmlformats.org/officeDocument/2006/relationships/hyperlink" Id="rId21" Target="AUDIT.docx" TargetMode="External" /><Relationship Type="http://schemas.openxmlformats.org/officeDocument/2006/relationships/hyperlink" Id="rId25" Target="DATA_CATALOG.docx" TargetMode="External" /><Relationship Type="http://schemas.openxmlformats.org/officeDocument/2006/relationships/hyperlink" Id="rId20" Target="HIGH_SCHOOL_PAPER_GUIDE.docx" TargetMode="External" /><Relationship Type="http://schemas.openxmlformats.org/officeDocument/2006/relationships/hyperlink" Id="rId24" Target="LITERATURE_BACKED_SOLUTIONS.docx" TargetMode="External" /><Relationship Type="http://schemas.openxmlformats.org/officeDocument/2006/relationships/hyperlink" Id="rId22" Target="RESEARCH_FOUNDATION.docx" TargetMode="External" /><Relationship Type="http://schemas.openxmlformats.org/officeDocument/2006/relationships/hyperlink" Id="rId23" Target="STATEWIDE_ANALYSIS.docx" TargetMode="External" /><Relationship Type="http://schemas.openxmlformats.org/officeDocument/2006/relationships/hyperlink" Id="rId27" Target="data/county_neonatal_indicators.csv" TargetMode="External" /><Relationship Type="http://schemas.openxmlformats.org/officeDocument/2006/relationships/hyperlink" Id="rId28" Target="data/sc_statewide_merged.csv" TargetMode="External" /><Relationship Type="http://schemas.openxmlformats.org/officeDocument/2006/relationships/hyperlink" Id="rId34" Target="https://dph.sc.gov/sites/scdph/files/2025-11/VMS-2023.pdf" TargetMode="External" /><Relationship Type="http://schemas.openxmlformats.org/officeDocument/2006/relationships/hyperlink" Id="rId35" Target="https://www.marchofdimes.org/peristats/data?creg=45019&amp;top=6&amp;stop=91" TargetMode="External" /><Relationship Type="http://schemas.openxmlformats.org/officeDocument/2006/relationships/hyperlink" Id="rId33" Target="https://www.marchofdimes.org/peristats/reports/south-carolina/report-card" TargetMode="External" /><Relationship Type="http://schemas.openxmlformats.org/officeDocument/2006/relationships/hyperlink" Id="rId26" Target="results/map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2026-08-10T01:42:10Z</dcterms:created>
  <dcterms:modified xsi:type="dcterms:W3CDTF">2026-08-10T01:42:10Z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