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HIGH_SCHOOL_PAPER_GUIDE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1" w:name="X54c85fb42d5447a8d4d143a1438f81dcc2b24a5"/>
    <w:p>
      <w:pPr>
        <w:pStyle w:val="Heading1"/>
      </w:pPr>
      <w:r>
        <w:t xml:space="preserve">How to Turn This Package Into a Research Paper (High School Guide)</w:t>
      </w:r>
    </w:p>
    <w:p>
      <w:pPr>
        <w:pStyle w:val="FirstParagraph"/>
      </w:pPr>
      <w:r>
        <w:t xml:space="preserve">This folder gives you</w:t>
      </w:r>
      <w:r>
        <w:t xml:space="preserve"> </w:t>
      </w:r>
      <w:r>
        <w:rPr>
          <w:bCs/>
          <w:b/>
        </w:rPr>
        <w:t xml:space="preserve">real data</w:t>
      </w:r>
      <w:r>
        <w:t xml:space="preserve">,</w:t>
      </w:r>
      <w:r>
        <w:t xml:space="preserve"> </w:t>
      </w:r>
      <w:r>
        <w:rPr>
          <w:bCs/>
          <w:b/>
        </w:rPr>
        <w:t xml:space="preserve">real sources</w:t>
      </w:r>
      <w:r>
        <w:t xml:space="preserve">, and</w:t>
      </w:r>
      <w:r>
        <w:t xml:space="preserve"> </w:t>
      </w:r>
      <w:r>
        <w:rPr>
          <w:bCs/>
          <w:b/>
        </w:rPr>
        <w:t xml:space="preserve">real analysis</w:t>
      </w:r>
      <w:r>
        <w:t xml:space="preserve"> </w:t>
      </w:r>
      <w:r>
        <w:t xml:space="preserve">— the same kind used in graduate public health research. Follow these steps to turn it into a polished research paper for science fair, AP Research/Seminar, English, or social studies. Then use the final section to find your</w:t>
      </w:r>
      <w:r>
        <w:t xml:space="preserve"> </w:t>
      </w:r>
      <w:r>
        <w:rPr>
          <w:iCs/>
          <w:i/>
        </w:rPr>
        <w:t xml:space="preserve">own</w:t>
      </w:r>
      <w:r>
        <w:t xml:space="preserve"> </w:t>
      </w:r>
      <w:r>
        <w:t xml:space="preserve">research direction once this paper is done.</w:t>
      </w:r>
    </w:p>
    <w:p>
      <w:r>
        <w:pict>
          <v:rect style="width:0;height:1.5pt" o:hralign="center" o:hrstd="t" o:hr="t"/>
        </w:pict>
      </w:r>
    </w:p>
    <w:bookmarkStart w:id="20" w:name="step-1-pick-your-research-angle"/>
    <w:p>
      <w:pPr>
        <w:pStyle w:val="Heading2"/>
      </w:pPr>
      <w:r>
        <w:t xml:space="preserve">Step 1: Pick your research angle</w:t>
      </w:r>
    </w:p>
    <w:p>
      <w:pPr>
        <w:pStyle w:val="FirstParagraph"/>
      </w:pPr>
      <w:r>
        <w:t xml:space="preserve">You are not limited to writing about racial disparities.</w:t>
      </w:r>
      <w:r>
        <w:t xml:space="preserve"> </w:t>
      </w:r>
      <w:r>
        <w:rPr>
          <w:rStyle w:val="VerbatimChar"/>
          <w:bCs/>
          <w:b/>
        </w:rPr>
        <w:t xml:space="preserve">RESEARCH_OPTIONS.docx</w:t>
      </w:r>
      <w:r>
        <w:rPr>
          <w:bCs/>
          <w:b/>
        </w:rPr>
        <w:t xml:space="preserve"> </w:t>
      </w:r>
      <w:r>
        <w:rPr>
          <w:bCs/>
          <w:b/>
        </w:rPr>
        <w:t xml:space="preserve">lays out eight different, fully-cited angles</w:t>
      </w:r>
      <w:r>
        <w:t xml:space="preserve"> </w:t>
      </w:r>
      <w:r>
        <w:t xml:space="preserve">into this same dataset — pick whichever genuinely interests you:</w:t>
      </w:r>
    </w:p>
    <w:p>
      <w:pPr>
        <w:numPr>
          <w:ilvl w:val="0"/>
          <w:numId w:val="1001"/>
        </w:numPr>
        <w:pStyle w:val="Compact"/>
      </w:pPr>
      <w:r>
        <w:rPr>
          <w:bCs/>
          <w:b/>
        </w:rPr>
        <w:t xml:space="preserve">Racial and ethnic disparities in birth outcomes</w:t>
      </w:r>
      <w:r>
        <w:t xml:space="preserve"> </w:t>
      </w:r>
      <w:r>
        <w:t xml:space="preserve">— the classic equity angle</w:t>
      </w:r>
    </w:p>
    <w:p>
      <w:pPr>
        <w:numPr>
          <w:ilvl w:val="0"/>
          <w:numId w:val="1001"/>
        </w:numPr>
        <w:pStyle w:val="Compact"/>
      </w:pPr>
      <w:r>
        <w:rPr>
          <w:bCs/>
          <w:b/>
        </w:rPr>
        <w:t xml:space="preserve">The rural maternity care access crisis</w:t>
      </w:r>
      <w:r>
        <w:t xml:space="preserve"> </w:t>
      </w:r>
      <w:r>
        <w:t xml:space="preserve">— hospitals closing their delivery units</w:t>
      </w:r>
    </w:p>
    <w:p>
      <w:pPr>
        <w:numPr>
          <w:ilvl w:val="0"/>
          <w:numId w:val="1001"/>
        </w:numPr>
        <w:pStyle w:val="Compact"/>
      </w:pPr>
      <w:r>
        <w:rPr>
          <w:bCs/>
          <w:b/>
        </w:rPr>
        <w:t xml:space="preserve">Is South Carolina’s maternal mortality crisis preventable?</w:t>
      </w:r>
      <w:r>
        <w:t xml:space="preserve"> </w:t>
      </w:r>
      <w:r>
        <w:t xml:space="preserve">— using the state’s own official findings</w:t>
      </w:r>
    </w:p>
    <w:p>
      <w:pPr>
        <w:numPr>
          <w:ilvl w:val="0"/>
          <w:numId w:val="1001"/>
        </w:numPr>
        <w:pStyle w:val="Compact"/>
      </w:pPr>
      <w:r>
        <w:rPr>
          <w:bCs/>
          <w:b/>
        </w:rPr>
        <w:t xml:space="preserve">The poverty paradox</w:t>
      </w:r>
      <w:r>
        <w:t xml:space="preserve"> </w:t>
      </w:r>
      <w:r>
        <w:t xml:space="preserve">— a statistics-driven option: what actually predicts outcomes, county by county</w:t>
      </w:r>
    </w:p>
    <w:p>
      <w:pPr>
        <w:numPr>
          <w:ilvl w:val="0"/>
          <w:numId w:val="1001"/>
        </w:numPr>
        <w:pStyle w:val="Compact"/>
      </w:pPr>
      <w:r>
        <w:rPr>
          <w:bCs/>
          <w:b/>
        </w:rPr>
        <w:t xml:space="preserve">The insurance and policy gap</w:t>
      </w:r>
      <w:r>
        <w:t xml:space="preserve"> </w:t>
      </w:r>
      <w:r>
        <w:t xml:space="preserve">— Medicaid, WIC, and a real</w:t>
      </w:r>
      <w:r>
        <w:t xml:space="preserve"> </w:t>
      </w:r>
      <w:r>
        <w:t xml:space="preserve">“</w:t>
      </w:r>
      <w:r>
        <w:t xml:space="preserve">before/after</w:t>
      </w:r>
      <w:r>
        <w:t xml:space="preserve">”</w:t>
      </w:r>
      <w:r>
        <w:t xml:space="preserve"> </w:t>
      </w:r>
      <w:r>
        <w:t xml:space="preserve">policy experiment</w:t>
      </w:r>
    </w:p>
    <w:p>
      <w:pPr>
        <w:numPr>
          <w:ilvl w:val="0"/>
          <w:numId w:val="1001"/>
        </w:numPr>
        <w:pStyle w:val="Compact"/>
      </w:pPr>
      <w:r>
        <w:rPr>
          <w:bCs/>
          <w:b/>
        </w:rPr>
        <w:t xml:space="preserve">The silent NAS crisis</w:t>
      </w:r>
      <w:r>
        <w:t xml:space="preserve"> </w:t>
      </w:r>
      <w:r>
        <w:t xml:space="preserve">— substance-exposed newborns and the insurance gap behind it</w:t>
      </w:r>
    </w:p>
    <w:p>
      <w:pPr>
        <w:numPr>
          <w:ilvl w:val="0"/>
          <w:numId w:val="1001"/>
        </w:numPr>
        <w:pStyle w:val="Compact"/>
      </w:pPr>
      <w:r>
        <w:rPr>
          <w:bCs/>
          <w:b/>
        </w:rPr>
        <w:t xml:space="preserve">Does group prenatal care actually work?</w:t>
      </w:r>
      <w:r>
        <w:t xml:space="preserve"> </w:t>
      </w:r>
      <w:r>
        <w:t xml:space="preserve">— a case study in conflicting scientific evidence</w:t>
      </w:r>
    </w:p>
    <w:p>
      <w:pPr>
        <w:numPr>
          <w:ilvl w:val="0"/>
          <w:numId w:val="1001"/>
        </w:numPr>
        <w:pStyle w:val="Compact"/>
      </w:pPr>
      <w:r>
        <w:rPr>
          <w:bCs/>
          <w:b/>
        </w:rPr>
        <w:t xml:space="preserve">Charleston vs. the rest of the state</w:t>
      </w:r>
      <w:r>
        <w:t xml:space="preserve"> </w:t>
      </w:r>
      <w:r>
        <w:t xml:space="preserve">— a comparative county case study</w:t>
      </w:r>
    </w:p>
    <w:p>
      <w:pPr>
        <w:pStyle w:val="FirstParagraph"/>
      </w:pPr>
      <w:r>
        <w:t xml:space="preserve">Read the full data for each option in</w:t>
      </w:r>
      <w:r>
        <w:t xml:space="preserve"> </w:t>
      </w:r>
      <w:r>
        <w:rPr>
          <w:rStyle w:val="VerbatimChar"/>
        </w:rPr>
        <w:t xml:space="preserve">RESEARCH_OPTIONS.docx</w:t>
      </w:r>
      <w:r>
        <w:t xml:space="preserve"> </w:t>
      </w:r>
      <w:r>
        <w:t xml:space="preserve">before deciding.</w:t>
      </w:r>
      <w:r>
        <w:t xml:space="preserve"> </w:t>
      </w:r>
      <w:r>
        <w:rPr>
          <w:bCs/>
          <w:b/>
        </w:rPr>
        <w:t xml:space="preserve">Tip:</w:t>
      </w:r>
      <w:r>
        <w:t xml:space="preserve"> </w:t>
      </w:r>
      <w:r>
        <w:t xml:space="preserve">one clear, focused question beats trying to cover everything.</w:t>
      </w:r>
    </w:p>
    <w:p>
      <w:r>
        <w:pict>
          <v:rect style="width:0;height:1.5pt" o:hralign="center" o:hrstd="t" o:hr="t"/>
        </w:pict>
      </w:r>
    </w:p>
    <w:bookmarkEnd w:id="20"/>
    <w:bookmarkStart w:id="29" w:name="Xcdfee47f8146c5a84d2292aebaf8a9638024f72"/>
    <w:p>
      <w:pPr>
        <w:pStyle w:val="Heading2"/>
      </w:pPr>
      <w:r>
        <w:t xml:space="preserve">Step 2: Choose (or adapt) a thesis statement</w:t>
      </w:r>
    </w:p>
    <w:p>
      <w:pPr>
        <w:pStyle w:val="FirstParagraph"/>
      </w:pPr>
      <w:r>
        <w:t xml:space="preserve">You do not have to invent a thesis from scratch. Below are</w:t>
      </w:r>
      <w:r>
        <w:t xml:space="preserve"> </w:t>
      </w:r>
      <w:r>
        <w:rPr>
          <w:bCs/>
          <w:b/>
        </w:rPr>
        <w:t xml:space="preserve">two ready-to-use thesis statement options for each research angle</w:t>
      </w:r>
      <w:r>
        <w:t xml:space="preserve"> </w:t>
      </w:r>
      <w:r>
        <w:t xml:space="preserve">from Step 1. Read them, pick the one you like best, tweak the wording to make it your own, or use them as a model to write something different.</w:t>
      </w:r>
      <w:r>
        <w:t xml:space="preserve"> </w:t>
      </w:r>
      <w:r>
        <w:rPr>
          <w:bCs/>
          <w:b/>
        </w:rPr>
        <w:t xml:space="preserve">It is entirely your choice which one to use</w:t>
      </w:r>
      <w:r>
        <w:t xml:space="preserve"> </w:t>
      </w:r>
      <w:r>
        <w:t xml:space="preserve">— there is no single</w:t>
      </w:r>
      <w:r>
        <w:t xml:space="preserve"> </w:t>
      </w:r>
      <w:r>
        <w:t xml:space="preserve">“</w:t>
      </w:r>
      <w:r>
        <w:t xml:space="preserve">correct</w:t>
      </w:r>
      <w:r>
        <w:t xml:space="preserve">”</w:t>
      </w:r>
      <w:r>
        <w:t xml:space="preserve"> </w:t>
      </w:r>
      <w:r>
        <w:t xml:space="preserve">thesis.</w:t>
      </w:r>
    </w:p>
    <w:bookmarkStart w:id="21" w:name="option-1-racial-and-ethnic-disparities"/>
    <w:p>
      <w:pPr>
        <w:pStyle w:val="Heading3"/>
      </w:pPr>
      <w:r>
        <w:t xml:space="preserve">Option 1 — Racial and ethnic disparities</w:t>
      </w:r>
    </w:p>
    <w:p>
      <w:pPr>
        <w:numPr>
          <w:ilvl w:val="0"/>
          <w:numId w:val="1002"/>
        </w:numPr>
        <w:pStyle w:val="Compact"/>
      </w:pPr>
      <w:r>
        <w:rPr>
          <w:iCs/>
          <w:i/>
        </w:rPr>
        <w:t xml:space="preserve">“</w:t>
      </w:r>
      <w:r>
        <w:rPr>
          <w:iCs/>
          <w:i/>
        </w:rPr>
        <w:t xml:space="preserve">Although Charleston County’s overall infant mortality rate is lower than South Carolina’s state average, a 2.8-fold gap in low birthweight and a more than two-fold gap in inadequate prenatal care between Black and White mothers reveal a two-tier system of perinatal health that the county-wide statistics conceal.</w:t>
      </w:r>
      <w:r>
        <w:rPr>
          <w:iCs/>
          <w:i/>
        </w:rPr>
        <w:t xml:space="preserve">”</w:t>
      </w:r>
    </w:p>
    <w:p>
      <w:pPr>
        <w:numPr>
          <w:ilvl w:val="0"/>
          <w:numId w:val="1002"/>
        </w:numPr>
        <w:pStyle w:val="Compact"/>
      </w:pPr>
      <w:r>
        <w:rPr>
          <w:iCs/>
          <w:i/>
        </w:rPr>
        <w:t xml:space="preserve">“</w:t>
      </w:r>
      <w:r>
        <w:rPr>
          <w:iCs/>
          <w:i/>
        </w:rPr>
        <w:t xml:space="preserve">Racial disparities in Charleston’s birth outcomes cannot be explained by differences in maternal obesity alone, since Black and White mothers have nearly identical obesity rates — pointing instead toward disparities in insurance coverage, prenatal care adequacy, and structural access to care.</w:t>
      </w:r>
      <w:r>
        <w:rPr>
          <w:iCs/>
          <w:i/>
        </w:rPr>
        <w:t xml:space="preserve">”</w:t>
      </w:r>
    </w:p>
    <w:bookmarkEnd w:id="21"/>
    <w:bookmarkStart w:id="22" w:name="Xfd9e0a807ea5a6cde6fe42166183f36d9ac8b69"/>
    <w:p>
      <w:pPr>
        <w:pStyle w:val="Heading3"/>
      </w:pPr>
      <w:r>
        <w:t xml:space="preserve">Option 2 — Rural maternity care access crisis</w:t>
      </w:r>
    </w:p>
    <w:p>
      <w:pPr>
        <w:numPr>
          <w:ilvl w:val="0"/>
          <w:numId w:val="1003"/>
        </w:numPr>
        <w:pStyle w:val="Compact"/>
      </w:pPr>
      <w:r>
        <w:rPr>
          <w:iCs/>
          <w:i/>
        </w:rPr>
        <w:t xml:space="preserve">“</w:t>
      </w:r>
      <w:r>
        <w:rPr>
          <w:iCs/>
          <w:i/>
        </w:rPr>
        <w:t xml:space="preserve">South Carolina’s loss of eleven labor-and-delivery units since 2011 — including one inside the Charleston metro area — demonstrates that even a county with a top-tier NICU is not immune to a statewide crisis of shrinking routine obstetric access.</w:t>
      </w:r>
      <w:r>
        <w:rPr>
          <w:iCs/>
          <w:i/>
        </w:rPr>
        <w:t xml:space="preserve">”</w:t>
      </w:r>
    </w:p>
    <w:p>
      <w:pPr>
        <w:numPr>
          <w:ilvl w:val="0"/>
          <w:numId w:val="1003"/>
        </w:numPr>
        <w:pStyle w:val="Compact"/>
      </w:pPr>
      <w:r>
        <w:rPr>
          <w:iCs/>
          <w:i/>
        </w:rPr>
        <w:t xml:space="preserve">“</w:t>
      </w:r>
      <w:r>
        <w:rPr>
          <w:iCs/>
          <w:i/>
        </w:rPr>
        <w:t xml:space="preserve">The closure of rural obstetric units in South Carolina has created a two-speed maternity system, where the highest-acuity care becomes more concentrated and specialized even as basic, geographically local access disappears for thousands of women.</w:t>
      </w:r>
      <w:r>
        <w:rPr>
          <w:iCs/>
          <w:i/>
        </w:rPr>
        <w:t xml:space="preserve">”</w:t>
      </w:r>
    </w:p>
    <w:bookmarkEnd w:id="22"/>
    <w:bookmarkStart w:id="23" w:name="X57726bb767d569f7f5a72ec09650de3c13acd8f"/>
    <w:p>
      <w:pPr>
        <w:pStyle w:val="Heading3"/>
      </w:pPr>
      <w:r>
        <w:t xml:space="preserve">Option 3 — Maternal mortality preventability</w:t>
      </w:r>
    </w:p>
    <w:p>
      <w:pPr>
        <w:numPr>
          <w:ilvl w:val="0"/>
          <w:numId w:val="1004"/>
        </w:numPr>
        <w:pStyle w:val="Compact"/>
      </w:pPr>
      <w:r>
        <w:rPr>
          <w:iCs/>
          <w:i/>
        </w:rPr>
        <w:t xml:space="preserve">“</w:t>
      </w:r>
      <w:r>
        <w:rPr>
          <w:iCs/>
          <w:i/>
        </w:rPr>
        <w:t xml:space="preserve">South Carolina’s own Maternal Morbidity and Mortality Review Committee has determined that nearly nine in ten pregnancy-related deaths were preventable, proving that the state’s maternal mortality crisis is not an unavoidable medical tragedy but a systemic policy failure.</w:t>
      </w:r>
      <w:r>
        <w:rPr>
          <w:iCs/>
          <w:i/>
        </w:rPr>
        <w:t xml:space="preserve">”</w:t>
      </w:r>
    </w:p>
    <w:p>
      <w:pPr>
        <w:numPr>
          <w:ilvl w:val="0"/>
          <w:numId w:val="1004"/>
        </w:numPr>
        <w:pStyle w:val="Compact"/>
      </w:pPr>
      <w:r>
        <w:rPr>
          <w:iCs/>
          <w:i/>
        </w:rPr>
        <w:t xml:space="preserve">“</w:t>
      </w:r>
      <w:r>
        <w:rPr>
          <w:iCs/>
          <w:i/>
        </w:rPr>
        <w:t xml:space="preserve">Because more than half of South Carolina’s pregnancy-related deaths occur in the year after delivery rather than during pregnancy or birth itself, postpartum policy — not just prenatal care — should be the state’s primary maternal health priority.</w:t>
      </w:r>
      <w:r>
        <w:rPr>
          <w:iCs/>
          <w:i/>
        </w:rPr>
        <w:t xml:space="preserve">”</w:t>
      </w:r>
    </w:p>
    <w:bookmarkEnd w:id="23"/>
    <w:bookmarkStart w:id="24" w:name="X159a72d33acb27a7cff80d31a87944cf57f32f8"/>
    <w:p>
      <w:pPr>
        <w:pStyle w:val="Heading3"/>
      </w:pPr>
      <w:r>
        <w:t xml:space="preserve">Option 4 — The poverty paradox (data/statistics angle)</w:t>
      </w:r>
    </w:p>
    <w:p>
      <w:pPr>
        <w:numPr>
          <w:ilvl w:val="0"/>
          <w:numId w:val="1005"/>
        </w:numPr>
        <w:pStyle w:val="Compact"/>
      </w:pPr>
      <w:r>
        <w:rPr>
          <w:iCs/>
          <w:i/>
        </w:rPr>
        <w:t xml:space="preserve">“</w:t>
      </w:r>
      <w:r>
        <w:rPr>
          <w:iCs/>
          <w:i/>
        </w:rPr>
        <w:t xml:space="preserve">While low birthweight in South Carolina counties is strongly predicted by poverty, income, and broadband access, infant mortality is not — suggesting that reducing infant deaths requires targeted clinical and systemic interventions in addition to, not instead of, anti-poverty programs.</w:t>
      </w:r>
      <w:r>
        <w:rPr>
          <w:iCs/>
          <w:i/>
        </w:rPr>
        <w:t xml:space="preserve">”</w:t>
      </w:r>
    </w:p>
    <w:p>
      <w:pPr>
        <w:numPr>
          <w:ilvl w:val="0"/>
          <w:numId w:val="1005"/>
        </w:numPr>
        <w:pStyle w:val="Compact"/>
      </w:pPr>
      <w:r>
        <w:rPr>
          <w:iCs/>
          <w:i/>
        </w:rPr>
        <w:t xml:space="preserve">“</w:t>
      </w:r>
      <w:r>
        <w:rPr>
          <w:iCs/>
          <w:i/>
        </w:rPr>
        <w:t xml:space="preserve">Marion County’s infant mortality rate is more than nine points higher than its poverty and insurance statistics alone would predict, showing that county-level social determinants of health are necessary but not sufficient to explain South Carolina’s worst outcomes.</w:t>
      </w:r>
      <w:r>
        <w:rPr>
          <w:iCs/>
          <w:i/>
        </w:rPr>
        <w:t xml:space="preserve">”</w:t>
      </w:r>
    </w:p>
    <w:bookmarkEnd w:id="24"/>
    <w:bookmarkStart w:id="25" w:name="option-5-insurance-and-policy-gap"/>
    <w:p>
      <w:pPr>
        <w:pStyle w:val="Heading3"/>
      </w:pPr>
      <w:r>
        <w:t xml:space="preserve">Option 5 — Insurance and policy gap</w:t>
      </w:r>
    </w:p>
    <w:p>
      <w:pPr>
        <w:numPr>
          <w:ilvl w:val="0"/>
          <w:numId w:val="1006"/>
        </w:numPr>
        <w:pStyle w:val="Compact"/>
      </w:pPr>
      <w:r>
        <w:rPr>
          <w:iCs/>
          <w:i/>
        </w:rPr>
        <w:t xml:space="preserve">“</w:t>
      </w:r>
      <w:r>
        <w:rPr>
          <w:iCs/>
          <w:i/>
        </w:rPr>
        <w:t xml:space="preserve">South Carolina’s extension of Medicaid postpartum coverage from sixty days to twelve months is associated with a measurable drop in pregnancy-related deaths among Medicaid recipients, providing real-world evidence that insurance policy — not only clinical care — determines maternal survival.</w:t>
      </w:r>
      <w:r>
        <w:rPr>
          <w:iCs/>
          <w:i/>
        </w:rPr>
        <w:t xml:space="preserve">”</w:t>
      </w:r>
    </w:p>
    <w:p>
      <w:pPr>
        <w:numPr>
          <w:ilvl w:val="0"/>
          <w:numId w:val="1006"/>
        </w:numPr>
        <w:pStyle w:val="Compact"/>
      </w:pPr>
      <w:r>
        <w:rPr>
          <w:iCs/>
          <w:i/>
        </w:rPr>
        <w:t xml:space="preserve">“</w:t>
      </w:r>
      <w:r>
        <w:rPr>
          <w:iCs/>
          <w:i/>
        </w:rPr>
        <w:t xml:space="preserve">The gap between Charleston’s 50% Medicaid-covered birth rate and its 35% WIC enrollment rate during pregnancy reveals a preventable failure to connect already-eligible mothers with nutrition support they qualify for.</w:t>
      </w:r>
      <w:r>
        <w:rPr>
          <w:iCs/>
          <w:i/>
        </w:rPr>
        <w:t xml:space="preserve">”</w:t>
      </w:r>
    </w:p>
    <w:bookmarkEnd w:id="25"/>
    <w:bookmarkStart w:id="26" w:name="option-6-substance-exposure-nas"/>
    <w:p>
      <w:pPr>
        <w:pStyle w:val="Heading3"/>
      </w:pPr>
      <w:r>
        <w:t xml:space="preserve">Option 6 — Substance exposure / NAS</w:t>
      </w:r>
    </w:p>
    <w:p>
      <w:pPr>
        <w:numPr>
          <w:ilvl w:val="0"/>
          <w:numId w:val="1007"/>
        </w:numPr>
        <w:pStyle w:val="Compact"/>
      </w:pPr>
      <w:r>
        <w:rPr>
          <w:iCs/>
          <w:i/>
        </w:rPr>
        <w:t xml:space="preserve">“</w:t>
      </w:r>
      <w:r>
        <w:rPr>
          <w:iCs/>
          <w:i/>
        </w:rPr>
        <w:t xml:space="preserve">The five-and-a-half-times higher rate of neonatal abstinence syndrome among Medicaid-covered births compared to privately insured births in South Carolina shows that substance exposure in newborns is not just a medical issue but a marker of unequal access to addiction treatment during pregnancy.</w:t>
      </w:r>
      <w:r>
        <w:rPr>
          <w:iCs/>
          <w:i/>
        </w:rPr>
        <w:t xml:space="preserve">”</w:t>
      </w:r>
    </w:p>
    <w:p>
      <w:pPr>
        <w:numPr>
          <w:ilvl w:val="0"/>
          <w:numId w:val="1007"/>
        </w:numPr>
        <w:pStyle w:val="Compact"/>
      </w:pPr>
      <w:r>
        <w:rPr>
          <w:iCs/>
          <w:i/>
        </w:rPr>
        <w:t xml:space="preserve">“</w:t>
      </w:r>
      <w:r>
        <w:rPr>
          <w:iCs/>
          <w:i/>
        </w:rPr>
        <w:t xml:space="preserve">Horry and Greenville Counties’ persistently elevated neonatal abstinence syndrome rates demonstrate that South Carolina’s opioid crisis has a distinct and under-addressed neonatal dimension requiring county-specific intervention.</w:t>
      </w:r>
      <w:r>
        <w:rPr>
          <w:iCs/>
          <w:i/>
        </w:rPr>
        <w:t xml:space="preserve">”</w:t>
      </w:r>
    </w:p>
    <w:bookmarkEnd w:id="26"/>
    <w:bookmarkStart w:id="27" w:name="X63e9e0fc5fea20e1f4fb8e67a39db894b32d188"/>
    <w:p>
      <w:pPr>
        <w:pStyle w:val="Heading3"/>
      </w:pPr>
      <w:r>
        <w:t xml:space="preserve">Option 7 — Contested evidence on group prenatal care</w:t>
      </w:r>
    </w:p>
    <w:p>
      <w:pPr>
        <w:numPr>
          <w:ilvl w:val="0"/>
          <w:numId w:val="1008"/>
        </w:numPr>
        <w:pStyle w:val="Compact"/>
      </w:pPr>
      <w:r>
        <w:rPr>
          <w:iCs/>
          <w:i/>
        </w:rPr>
        <w:t xml:space="preserve">“</w:t>
      </w:r>
      <w:r>
        <w:rPr>
          <w:iCs/>
          <w:i/>
        </w:rPr>
        <w:t xml:space="preserve">The contrast between early, promising retrospective studies of CenteringPregnancy in South Carolina and the null results of the state’s only randomized controlled trial illustrates why health policy should wait for rigorous experimental evidence before scaling an intervention statewide.</w:t>
      </w:r>
      <w:r>
        <w:rPr>
          <w:iCs/>
          <w:i/>
        </w:rPr>
        <w:t xml:space="preserve">”</w:t>
      </w:r>
    </w:p>
    <w:p>
      <w:pPr>
        <w:numPr>
          <w:ilvl w:val="0"/>
          <w:numId w:val="1008"/>
        </w:numPr>
        <w:pStyle w:val="Compact"/>
      </w:pPr>
      <w:r>
        <w:rPr>
          <w:iCs/>
          <w:i/>
        </w:rPr>
        <w:t xml:space="preserve">“</w:t>
      </w:r>
      <w:r>
        <w:rPr>
          <w:iCs/>
          <w:i/>
        </w:rPr>
        <w:t xml:space="preserve">Even though South Carolina’s CRADLE trial found no overall benefit of group prenatal care, the subgroup finding of improved outcomes among highly engaged Black participants suggests the intervention may still be worth refining rather than abandoning.</w:t>
      </w:r>
      <w:r>
        <w:rPr>
          <w:iCs/>
          <w:i/>
        </w:rPr>
        <w:t xml:space="preserve">”</w:t>
      </w:r>
    </w:p>
    <w:bookmarkEnd w:id="27"/>
    <w:bookmarkStart w:id="28" w:name="X6cd9d8595882ef44f4926dee3257aa536bf52e1"/>
    <w:p>
      <w:pPr>
        <w:pStyle w:val="Heading3"/>
      </w:pPr>
      <w:r>
        <w:t xml:space="preserve">Option 8 — Charleston vs. the rest of the state</w:t>
      </w:r>
    </w:p>
    <w:p>
      <w:pPr>
        <w:numPr>
          <w:ilvl w:val="0"/>
          <w:numId w:val="1009"/>
        </w:numPr>
        <w:pStyle w:val="Compact"/>
      </w:pPr>
      <w:r>
        <w:rPr>
          <w:iCs/>
          <w:i/>
        </w:rPr>
        <w:t xml:space="preserve">“</w:t>
      </w:r>
      <w:r>
        <w:rPr>
          <w:iCs/>
          <w:i/>
        </w:rPr>
        <w:t xml:space="preserve">Charleston County’s relatively strong preterm birth grade masks the fact that its own metro neighbor, Berkeley County, holds a failing grade — proving that county-line analysis alone can create a misleadingly reassuring picture of regional maternal health.</w:t>
      </w:r>
      <w:r>
        <w:rPr>
          <w:iCs/>
          <w:i/>
        </w:rPr>
        <w:t xml:space="preserve">”</w:t>
      </w:r>
    </w:p>
    <w:p>
      <w:pPr>
        <w:numPr>
          <w:ilvl w:val="0"/>
          <w:numId w:val="1009"/>
        </w:numPr>
        <w:pStyle w:val="Compact"/>
      </w:pPr>
      <w:r>
        <w:rPr>
          <w:iCs/>
          <w:i/>
        </w:rPr>
        <w:t xml:space="preserve">“</w:t>
      </w:r>
      <w:r>
        <w:rPr>
          <w:iCs/>
          <w:i/>
        </w:rPr>
        <w:t xml:space="preserve">The coexistence of the state’s only Level IV NICU and a 2020 obstetric unit closure within the same Charleston metro area reveals a healthcare system that is simultaneously concentrating its highest-level care and losing its most basic, geographically distributed access.</w:t>
      </w:r>
      <w:r>
        <w:rPr>
          <w:iCs/>
          <w:i/>
        </w:rPr>
        <w:t xml:space="preserve">”</w:t>
      </w:r>
    </w:p>
    <w:p>
      <w:r>
        <w:pict>
          <v:rect style="width:0;height:1.5pt" o:hralign="center" o:hrstd="t" o:hr="t"/>
        </w:pict>
      </w:r>
    </w:p>
    <w:bookmarkEnd w:id="28"/>
    <w:bookmarkEnd w:id="29"/>
    <w:bookmarkStart w:id="30" w:name="X084b205b2209915fbc5a802d8ac96598920b91f"/>
    <w:p>
      <w:pPr>
        <w:pStyle w:val="Heading2"/>
      </w:pPr>
      <w:r>
        <w:t xml:space="preserve">Step 3: Gather your evidence (use our 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you need</w:t>
            </w:r>
          </w:p>
        </w:tc>
        <w:tc>
          <w:tcPr/>
          <w:p>
            <w:pPr>
              <w:pStyle w:val="Compact"/>
              <w:jc w:val="left"/>
            </w:pPr>
            <w:r>
              <w:t xml:space="preserve">Where to find it</w:t>
            </w:r>
          </w:p>
        </w:tc>
      </w:tr>
      <w:tr>
        <w:tc>
          <w:tcPr/>
          <w:p>
            <w:pPr>
              <w:pStyle w:val="Compact"/>
              <w:jc w:val="left"/>
            </w:pPr>
            <w:r>
              <w:t xml:space="preserve">Statistics with sources</w:t>
            </w:r>
          </w:p>
        </w:tc>
        <w:tc>
          <w:tcPr/>
          <w:p>
            <w:pPr>
              <w:pStyle w:val="Compact"/>
              <w:jc w:val="left"/>
            </w:pPr>
            <w:r>
              <w:rPr>
                <w:rStyle w:val="VerbatimChar"/>
              </w:rPr>
              <w:t xml:space="preserve">data/county_neonatal_indicators.csv</w:t>
            </w:r>
            <w:r>
              <w:t xml:space="preserve"> </w:t>
            </w:r>
            <w:r>
              <w:t xml:space="preserve">or</w:t>
            </w:r>
            <w:r>
              <w:t xml:space="preserve"> </w:t>
            </w:r>
            <w:r>
              <w:rPr>
                <w:rStyle w:val="VerbatimChar"/>
              </w:rPr>
              <w:t xml:space="preserve">DATA_CATALOG.docx</w:t>
            </w:r>
          </w:p>
        </w:tc>
      </w:tr>
      <w:tr>
        <w:tc>
          <w:tcPr/>
          <w:p>
            <w:pPr>
              <w:pStyle w:val="Compact"/>
              <w:jc w:val="left"/>
            </w:pPr>
            <w:r>
              <w:t xml:space="preserve">Eight research angles with data</w:t>
            </w:r>
          </w:p>
        </w:tc>
        <w:tc>
          <w:tcPr/>
          <w:p>
            <w:pPr>
              <w:pStyle w:val="Compact"/>
              <w:jc w:val="left"/>
            </w:pPr>
            <w:r>
              <w:rPr>
                <w:rStyle w:val="VerbatimChar"/>
              </w:rPr>
              <w:t xml:space="preserve">RESEARCH_OPTIONS.docx</w:t>
            </w:r>
          </w:p>
        </w:tc>
      </w:tr>
      <w:tr>
        <w:tc>
          <w:tcPr/>
          <w:p>
            <w:pPr>
              <w:pStyle w:val="Compact"/>
              <w:jc w:val="left"/>
            </w:pPr>
            <w:r>
              <w:t xml:space="preserve">Main Charleston analysis &amp; context</w:t>
            </w:r>
          </w:p>
        </w:tc>
        <w:tc>
          <w:tcPr/>
          <w:p>
            <w:pPr>
              <w:pStyle w:val="Compact"/>
              <w:jc w:val="left"/>
            </w:pPr>
            <w:r>
              <w:rPr>
                <w:rStyle w:val="VerbatimChar"/>
              </w:rPr>
              <w:t xml:space="preserve">RESEARCH_FOUNDATION.docx</w:t>
            </w:r>
          </w:p>
        </w:tc>
      </w:tr>
      <w:tr>
        <w:tc>
          <w:tcPr/>
          <w:p>
            <w:pPr>
              <w:pStyle w:val="Compact"/>
              <w:jc w:val="left"/>
            </w:pPr>
            <w:r>
              <w:t xml:space="preserve">Statewide (all 46 counties) comparison</w:t>
            </w:r>
          </w:p>
        </w:tc>
        <w:tc>
          <w:tcPr/>
          <w:p>
            <w:pPr>
              <w:pStyle w:val="Compact"/>
              <w:jc w:val="left"/>
            </w:pPr>
            <w:r>
              <w:rPr>
                <w:rStyle w:val="VerbatimChar"/>
              </w:rPr>
              <w:t xml:space="preserve">STATEWIDE_ANALYSIS.docx</w:t>
            </w:r>
            <w:r>
              <w:t xml:space="preserve"> </w:t>
            </w:r>
            <w:r>
              <w:t xml:space="preserve">— county rankings, maternity care deserts, maternal mortality data</w:t>
            </w:r>
          </w:p>
        </w:tc>
      </w:tr>
      <w:tr>
        <w:tc>
          <w:tcPr/>
          <w:p>
            <w:pPr>
              <w:pStyle w:val="Compact"/>
              <w:jc w:val="left"/>
            </w:pPr>
            <w:r>
              <w:t xml:space="preserve">What solutions the evidence actually supports</w:t>
            </w:r>
          </w:p>
        </w:tc>
        <w:tc>
          <w:tcPr/>
          <w:p>
            <w:pPr>
              <w:pStyle w:val="Compact"/>
              <w:jc w:val="left"/>
            </w:pPr>
            <w:r>
              <w:rPr>
                <w:rStyle w:val="VerbatimChar"/>
              </w:rPr>
              <w:t xml:space="preserve">LITERATURE_BACKED_SOLUTIONS.docx</w:t>
            </w:r>
            <w:r>
              <w:t xml:space="preserve"> </w:t>
            </w:r>
            <w:r>
              <w:t xml:space="preserve">— includes honest</w:t>
            </w:r>
            <w:r>
              <w:t xml:space="preserve"> </w:t>
            </w:r>
            <w:r>
              <w:t xml:space="preserve">“</w:t>
            </w:r>
            <w:r>
              <w:t xml:space="preserve">this didn’t work</w:t>
            </w:r>
            <w:r>
              <w:t xml:space="preserve">”</w:t>
            </w:r>
            <w:r>
              <w:t xml:space="preserve"> </w:t>
            </w:r>
            <w:r>
              <w:t xml:space="preserve">findings, not just success stories</w:t>
            </w:r>
          </w:p>
        </w:tc>
      </w:tr>
      <w:tr>
        <w:tc>
          <w:tcPr/>
          <w:p>
            <w:pPr>
              <w:pStyle w:val="Compact"/>
              <w:jc w:val="left"/>
            </w:pPr>
            <w:r>
              <w:t xml:space="preserve">Black–White gaps</w:t>
            </w:r>
          </w:p>
        </w:tc>
        <w:tc>
          <w:tcPr/>
          <w:p>
            <w:pPr>
              <w:pStyle w:val="Compact"/>
              <w:jc w:val="left"/>
            </w:pPr>
            <w:r>
              <w:rPr>
                <w:rStyle w:val="VerbatimChar"/>
              </w:rPr>
              <w:t xml:space="preserve">results/racial_disparities.csv</w:t>
            </w:r>
          </w:p>
        </w:tc>
      </w:tr>
      <w:tr>
        <w:tc>
          <w:tcPr/>
          <w:p>
            <w:pPr>
              <w:pStyle w:val="Compact"/>
              <w:jc w:val="left"/>
            </w:pPr>
            <w:r>
              <w:t xml:space="preserve">Statewide statistics/regression</w:t>
            </w:r>
          </w:p>
        </w:tc>
        <w:tc>
          <w:tcPr/>
          <w:p>
            <w:pPr>
              <w:pStyle w:val="Compact"/>
              <w:jc w:val="left"/>
            </w:pPr>
            <w:r>
              <w:rPr>
                <w:rStyle w:val="VerbatimChar"/>
              </w:rPr>
              <w:t xml:space="preserve">results/statewide_correlations.csv</w:t>
            </w:r>
            <w:r>
              <w:t xml:space="preserve">,</w:t>
            </w:r>
            <w:r>
              <w:t xml:space="preserve"> </w:t>
            </w:r>
            <w:r>
              <w:rPr>
                <w:rStyle w:val="VerbatimChar"/>
              </w:rPr>
              <w:t xml:space="preserve">results/county_outlier_residuals.csv</w:t>
            </w:r>
          </w:p>
        </w:tc>
      </w:tr>
      <w:tr>
        <w:tc>
          <w:tcPr/>
          <w:p>
            <w:pPr>
              <w:pStyle w:val="Compact"/>
              <w:jc w:val="left"/>
            </w:pPr>
            <w:r>
              <w:t xml:space="preserve">Maps for figures</w:t>
            </w:r>
          </w:p>
        </w:tc>
        <w:tc>
          <w:tcPr/>
          <w:p>
            <w:pPr>
              <w:pStyle w:val="Compact"/>
              <w:jc w:val="left"/>
            </w:pPr>
            <w:r>
              <w:rPr>
                <w:rStyle w:val="VerbatimChar"/>
              </w:rPr>
              <w:t xml:space="preserve">results/maps/index.html</w:t>
            </w:r>
            <w:r>
              <w:t xml:space="preserve"> </w:t>
            </w:r>
            <w:r>
              <w:t xml:space="preserve">(screenshot for appendix)</w:t>
            </w:r>
          </w:p>
        </w:tc>
      </w:tr>
      <w:tr>
        <w:tc>
          <w:tcPr/>
          <w:p>
            <w:pPr>
              <w:pStyle w:val="Compact"/>
              <w:jc w:val="left"/>
            </w:pPr>
            <w:r>
              <w:t xml:space="preserve">All factor topics</w:t>
            </w:r>
          </w:p>
        </w:tc>
        <w:tc>
          <w:tcPr/>
          <w:p>
            <w:pPr>
              <w:pStyle w:val="Compact"/>
              <w:jc w:val="left"/>
            </w:pPr>
            <w:r>
              <w:rPr>
                <w:rStyle w:val="VerbatimChar"/>
              </w:rPr>
              <w:t xml:space="preserve">FACTOR_FRAMEWORK.docx</w:t>
            </w:r>
            <w:r>
              <w:t xml:space="preserve"> </w:t>
            </w:r>
            <w:r>
              <w:t xml:space="preserve">(15 domains)</w:t>
            </w:r>
          </w:p>
        </w:tc>
      </w:tr>
      <w:tr>
        <w:tc>
          <w:tcPr/>
          <w:p>
            <w:pPr>
              <w:pStyle w:val="Compact"/>
              <w:jc w:val="left"/>
            </w:pPr>
            <w:r>
              <w:t xml:space="preserve">What changed/was corrected in this research</w:t>
            </w:r>
          </w:p>
        </w:tc>
        <w:tc>
          <w:tcPr/>
          <w:p>
            <w:pPr>
              <w:pStyle w:val="Compact"/>
              <w:jc w:val="left"/>
            </w:pPr>
            <w:r>
              <w:rPr>
                <w:rStyle w:val="VerbatimChar"/>
              </w:rPr>
              <w:t xml:space="preserve">AUDIT.docx</w:t>
            </w:r>
            <w:r>
              <w:t xml:space="preserve"> </w:t>
            </w:r>
            <w:r>
              <w:t xml:space="preserve">— a good model for how real researchers self-correct</w:t>
            </w:r>
          </w:p>
        </w:tc>
      </w:tr>
    </w:tbl>
    <w:p>
      <w:pPr>
        <w:pStyle w:val="BodyText"/>
      </w:pPr>
      <w:r>
        <w:rPr>
          <w:bCs/>
          <w:b/>
        </w:rPr>
        <w:t xml:space="preserve">Rule:</w:t>
      </w:r>
      <w:r>
        <w:t xml:space="preserve"> </w:t>
      </w:r>
      <w:r>
        <w:t xml:space="preserve">every number in your paper needs a footnote or in-text citation with the source URL from the CSV.</w:t>
      </w:r>
    </w:p>
    <w:p>
      <w:r>
        <w:pict>
          <v:rect style="width:0;height:1.5pt" o:hralign="center" o:hrstd="t" o:hr="t"/>
        </w:pict>
      </w:r>
    </w:p>
    <w:bookmarkEnd w:id="30"/>
    <w:bookmarkStart w:id="39" w:name="step-4-standard-paper-outline"/>
    <w:p>
      <w:pPr>
        <w:pStyle w:val="Heading2"/>
      </w:pPr>
      <w:r>
        <w:t xml:space="preserve">Step 4: Standard paper outline</w:t>
      </w:r>
    </w:p>
    <w:bookmarkStart w:id="31" w:name="title-page"/>
    <w:p>
      <w:pPr>
        <w:pStyle w:val="Heading3"/>
      </w:pPr>
      <w:r>
        <w:t xml:space="preserve">Title page</w:t>
      </w:r>
    </w:p>
    <w:p>
      <w:pPr>
        <w:numPr>
          <w:ilvl w:val="0"/>
          <w:numId w:val="1010"/>
        </w:numPr>
        <w:pStyle w:val="Compact"/>
      </w:pPr>
      <w:r>
        <w:t xml:space="preserve">Title (specific, not vague)</w:t>
      </w:r>
    </w:p>
    <w:p>
      <w:pPr>
        <w:numPr>
          <w:ilvl w:val="0"/>
          <w:numId w:val="1010"/>
        </w:numPr>
        <w:pStyle w:val="Compact"/>
      </w:pPr>
      <w:r>
        <w:t xml:space="preserve">Your name, school, date</w:t>
      </w:r>
    </w:p>
    <w:bookmarkEnd w:id="31"/>
    <w:bookmarkStart w:id="32" w:name="abstract-150250-words"/>
    <w:p>
      <w:pPr>
        <w:pStyle w:val="Heading3"/>
      </w:pPr>
      <w:r>
        <w:t xml:space="preserve">Abstract (150–250 words)</w:t>
      </w:r>
    </w:p>
    <w:p>
      <w:pPr>
        <w:pStyle w:val="FirstParagraph"/>
      </w:pPr>
      <w:r>
        <w:t xml:space="preserve">Summarize:</w:t>
      </w:r>
      <w:r>
        <w:t xml:space="preserve"> </w:t>
      </w:r>
      <w:r>
        <w:rPr>
          <w:bCs/>
          <w:b/>
        </w:rPr>
        <w:t xml:space="preserve">problem</w:t>
      </w:r>
      <w:r>
        <w:t xml:space="preserve">,</w:t>
      </w:r>
      <w:r>
        <w:t xml:space="preserve"> </w:t>
      </w:r>
      <w:r>
        <w:rPr>
          <w:bCs/>
          <w:b/>
        </w:rPr>
        <w:t xml:space="preserve">key data</w:t>
      </w:r>
      <w:r>
        <w:t xml:space="preserve">,</w:t>
      </w:r>
      <w:r>
        <w:t xml:space="preserve"> </w:t>
      </w:r>
      <w:r>
        <w:rPr>
          <w:bCs/>
          <w:b/>
        </w:rPr>
        <w:t xml:space="preserve">main finding</w:t>
      </w:r>
      <w:r>
        <w:t xml:space="preserve">,</w:t>
      </w:r>
      <w:r>
        <w:t xml:space="preserve"> </w:t>
      </w:r>
      <w:r>
        <w:rPr>
          <w:bCs/>
          <w:b/>
        </w:rPr>
        <w:t xml:space="preserve">why it matters</w:t>
      </w:r>
      <w:r>
        <w:t xml:space="preserve">.</w:t>
      </w:r>
    </w:p>
    <w:p>
      <w:pPr>
        <w:pStyle w:val="BlockText"/>
      </w:pPr>
      <w:r>
        <w:t xml:space="preserve">Example opening:</w:t>
      </w:r>
      <w:r>
        <w:t xml:space="preserve"> </w:t>
      </w:r>
      <w:r>
        <w:rPr>
          <w:iCs/>
          <w:i/>
        </w:rPr>
        <w:t xml:space="preserve">“</w:t>
      </w:r>
      <w:r>
        <w:rPr>
          <w:iCs/>
          <w:i/>
        </w:rPr>
        <w:t xml:space="preserve">In Charleston County, South Carolina, 17.3% of Black infants were born low birthweight in 2023 compared with 6.1% of White infants (SC DPH Vital Metrics Summary, Table C-27)…</w:t>
      </w:r>
      <w:r>
        <w:rPr>
          <w:iCs/>
          <w:i/>
        </w:rPr>
        <w:t xml:space="preserve">”</w:t>
      </w:r>
    </w:p>
    <w:bookmarkEnd w:id="32"/>
    <w:bookmarkStart w:id="33" w:name="i.-introduction"/>
    <w:p>
      <w:pPr>
        <w:pStyle w:val="Heading3"/>
      </w:pPr>
      <w:r>
        <w:t xml:space="preserve">I. Introduction</w:t>
      </w:r>
    </w:p>
    <w:p>
      <w:pPr>
        <w:numPr>
          <w:ilvl w:val="0"/>
          <w:numId w:val="1011"/>
        </w:numPr>
        <w:pStyle w:val="Compact"/>
      </w:pPr>
      <w:r>
        <w:t xml:space="preserve">Hook: a local story or striking statistic (e.g.,</w:t>
      </w:r>
      <w:r>
        <w:t xml:space="preserve"> </w:t>
      </w:r>
      <w:r>
        <w:t xml:space="preserve">“</w:t>
      </w:r>
      <w:r>
        <w:t xml:space="preserve">1 in 10 babies in Charleston is born too soon</w:t>
      </w:r>
      <w:r>
        <w:t xml:space="preserve">”</w:t>
      </w:r>
      <w:r>
        <w:t xml:space="preserve">)</w:t>
      </w:r>
    </w:p>
    <w:p>
      <w:pPr>
        <w:numPr>
          <w:ilvl w:val="0"/>
          <w:numId w:val="1011"/>
        </w:numPr>
        <w:pStyle w:val="Compact"/>
      </w:pPr>
      <w:r>
        <w:t xml:space="preserve">Background on infant/neonatal health</w:t>
      </w:r>
    </w:p>
    <w:p>
      <w:pPr>
        <w:numPr>
          <w:ilvl w:val="0"/>
          <w:numId w:val="1011"/>
        </w:numPr>
        <w:pStyle w:val="Compact"/>
      </w:pPr>
      <w:r>
        <w:t xml:space="preserve">Your research question</w:t>
      </w:r>
    </w:p>
    <w:p>
      <w:pPr>
        <w:numPr>
          <w:ilvl w:val="0"/>
          <w:numId w:val="1011"/>
        </w:numPr>
        <w:pStyle w:val="Compact"/>
      </w:pPr>
      <w:r>
        <w:t xml:space="preserve">Thesis statement (pick or adapt from Step 2)</w:t>
      </w:r>
    </w:p>
    <w:bookmarkEnd w:id="33"/>
    <w:bookmarkStart w:id="34" w:name="ii.-methods-short"/>
    <w:p>
      <w:pPr>
        <w:pStyle w:val="Heading3"/>
      </w:pPr>
      <w:r>
        <w:t xml:space="preserve">II. Methods (short)</w:t>
      </w:r>
    </w:p>
    <w:p>
      <w:pPr>
        <w:pStyle w:val="FirstParagraph"/>
      </w:pPr>
      <w:r>
        <w:t xml:space="preserve">Explain where your data came from:</w:t>
      </w:r>
    </w:p>
    <w:p>
      <w:pPr>
        <w:pStyle w:val="BlockText"/>
      </w:pPr>
      <w:r>
        <w:rPr>
          <w:iCs/>
          <w:i/>
        </w:rPr>
        <w:t xml:space="preserve">“</w:t>
      </w:r>
      <w:r>
        <w:rPr>
          <w:iCs/>
          <w:i/>
        </w:rPr>
        <w:t xml:space="preserve">This study uses publicly available data from the South Carolina Department of Public Health Vital Metrics Summary 2023, March of Dimes PeriStats, and the SC Maternal Morbidity and Mortality Review Committee, accessed August 2026. Tract-level maps use CDC PLACES 2025 and the Social Vulnerability Index 2022 as proxies because infant death counts are not published below the county level in South Carolina.</w:t>
      </w:r>
      <w:r>
        <w:rPr>
          <w:iCs/>
          <w:i/>
        </w:rPr>
        <w:t xml:space="preserve">”</w:t>
      </w:r>
    </w:p>
    <w:bookmarkEnd w:id="34"/>
    <w:bookmarkStart w:id="35" w:name="iii.-results"/>
    <w:p>
      <w:pPr>
        <w:pStyle w:val="Heading3"/>
      </w:pPr>
      <w:r>
        <w:t xml:space="preserve">III. Results</w:t>
      </w:r>
    </w:p>
    <w:p>
      <w:pPr>
        <w:pStyle w:val="FirstParagraph"/>
      </w:pPr>
      <w:r>
        <w:t xml:space="preserve">Organize by sub-topic. Use</w:t>
      </w:r>
      <w:r>
        <w:t xml:space="preserve"> </w:t>
      </w:r>
      <w:r>
        <w:rPr>
          <w:bCs/>
          <w:b/>
        </w:rPr>
        <w:t xml:space="preserve">tables and figures</w:t>
      </w:r>
      <w:r>
        <w:t xml:space="preserve">.</w:t>
      </w:r>
    </w:p>
    <w:p>
      <w:pPr>
        <w:pStyle w:val="BodyText"/>
      </w:pPr>
      <w:r>
        <w:rPr>
          <w:bCs/>
          <w:b/>
        </w:rPr>
        <w:t xml:space="preserve">Suggested table (racial disparity example):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Group</w:t>
            </w:r>
          </w:p>
        </w:tc>
        <w:tc>
          <w:tcPr/>
          <w:p>
            <w:pPr>
              <w:pStyle w:val="Compact"/>
              <w:jc w:val="left"/>
            </w:pPr>
            <w:r>
              <w:t xml:space="preserve">Low birthweight %</w:t>
            </w:r>
          </w:p>
        </w:tc>
        <w:tc>
          <w:tcPr/>
          <w:p>
            <w:pPr>
              <w:pStyle w:val="Compact"/>
              <w:jc w:val="left"/>
            </w:pPr>
            <w:r>
              <w:t xml:space="preserve">Source</w:t>
            </w:r>
          </w:p>
        </w:tc>
      </w:tr>
      <w:tr>
        <w:tc>
          <w:tcPr/>
          <w:p>
            <w:pPr>
              <w:pStyle w:val="Compact"/>
              <w:jc w:val="left"/>
            </w:pPr>
            <w:r>
              <w:t xml:space="preserve">All</w:t>
            </w:r>
          </w:p>
        </w:tc>
        <w:tc>
          <w:tcPr/>
          <w:p>
            <w:pPr>
              <w:pStyle w:val="Compact"/>
              <w:jc w:val="left"/>
            </w:pPr>
            <w:r>
              <w:t xml:space="preserve">9.1%</w:t>
            </w:r>
          </w:p>
        </w:tc>
        <w:tc>
          <w:tcPr/>
          <w:p>
            <w:pPr>
              <w:pStyle w:val="Compact"/>
              <w:jc w:val="left"/>
            </w:pPr>
            <w:r>
              <w:t xml:space="preserve">VMS 2023</w:t>
            </w:r>
          </w:p>
        </w:tc>
      </w:tr>
      <w:tr>
        <w:tc>
          <w:tcPr/>
          <w:p>
            <w:pPr>
              <w:pStyle w:val="Compact"/>
              <w:jc w:val="left"/>
            </w:pPr>
            <w:r>
              <w:t xml:space="preserve">White</w:t>
            </w:r>
          </w:p>
        </w:tc>
        <w:tc>
          <w:tcPr/>
          <w:p>
            <w:pPr>
              <w:pStyle w:val="Compact"/>
              <w:jc w:val="left"/>
            </w:pPr>
            <w:r>
              <w:t xml:space="preserve">6.1%</w:t>
            </w:r>
          </w:p>
        </w:tc>
        <w:tc>
          <w:tcPr/>
          <w:p>
            <w:pPr>
              <w:pStyle w:val="Compact"/>
              <w:jc w:val="left"/>
            </w:pPr>
            <w:r>
              <w:t xml:space="preserve">VMS 2023</w:t>
            </w:r>
          </w:p>
        </w:tc>
      </w:tr>
      <w:tr>
        <w:tc>
          <w:tcPr/>
          <w:p>
            <w:pPr>
              <w:pStyle w:val="Compact"/>
              <w:jc w:val="left"/>
            </w:pPr>
            <w:r>
              <w:t xml:space="preserve">Black</w:t>
            </w:r>
          </w:p>
        </w:tc>
        <w:tc>
          <w:tcPr/>
          <w:p>
            <w:pPr>
              <w:pStyle w:val="Compact"/>
              <w:jc w:val="left"/>
            </w:pPr>
            <w:r>
              <w:t xml:space="preserve">17.3%</w:t>
            </w:r>
          </w:p>
        </w:tc>
        <w:tc>
          <w:tcPr/>
          <w:p>
            <w:pPr>
              <w:pStyle w:val="Compact"/>
              <w:jc w:val="left"/>
            </w:pPr>
            <w:r>
              <w:t xml:space="preserve">VMS 2023</w:t>
            </w:r>
          </w:p>
        </w:tc>
      </w:tr>
    </w:tbl>
    <w:p>
      <w:pPr>
        <w:pStyle w:val="BodyText"/>
      </w:pPr>
      <w:r>
        <w:rPr>
          <w:bCs/>
          <w:b/>
        </w:rPr>
        <w:t xml:space="preserve">Suggested figures:</w:t>
      </w:r>
      <w:r>
        <w:t xml:space="preserve"> </w:t>
      </w:r>
      <w:r>
        <w:t xml:space="preserve">- Map from</w:t>
      </w:r>
      <w:r>
        <w:t xml:space="preserve"> </w:t>
      </w:r>
      <w:r>
        <w:rPr>
          <w:rStyle w:val="VerbatimChar"/>
        </w:rPr>
        <w:t xml:space="preserve">results/maps/map_neonatal_risk_proxy_score.html</w:t>
      </w:r>
      <w:r>
        <w:t xml:space="preserve"> </w:t>
      </w:r>
      <w:r>
        <w:t xml:space="preserve">- Bar chart comparing Charleston vs SC preterm rates</w:t>
      </w:r>
      <w:r>
        <w:t xml:space="preserve"> </w:t>
      </w:r>
      <w:r>
        <w:t xml:space="preserve">- If using Option 4 (poverty paradox): a scatterplot of any predictor from</w:t>
      </w:r>
      <w:r>
        <w:t xml:space="preserve"> </w:t>
      </w:r>
      <w:r>
        <w:rPr>
          <w:rStyle w:val="VerbatimChar"/>
        </w:rPr>
        <w:t xml:space="preserve">results/statewide_correlations.csv</w:t>
      </w:r>
      <w:r>
        <w:t xml:space="preserve"> </w:t>
      </w:r>
      <w:r>
        <w:t xml:space="preserve">against county infant mortality — this is the easiest way to produce an original, non-copied figure</w:t>
      </w:r>
    </w:p>
    <w:bookmarkEnd w:id="35"/>
    <w:bookmarkStart w:id="36" w:name="iv.-discussion"/>
    <w:p>
      <w:pPr>
        <w:pStyle w:val="Heading3"/>
      </w:pPr>
      <w:r>
        <w:t xml:space="preserve">IV. Discussion</w:t>
      </w:r>
    </w:p>
    <w:p>
      <w:pPr>
        <w:numPr>
          <w:ilvl w:val="0"/>
          <w:numId w:val="1012"/>
        </w:numPr>
        <w:pStyle w:val="Compact"/>
      </w:pPr>
      <w:r>
        <w:t xml:space="preserve">What do the results</w:t>
      </w:r>
      <w:r>
        <w:t xml:space="preserve"> </w:t>
      </w:r>
      <w:r>
        <w:rPr>
          <w:bCs/>
          <w:b/>
        </w:rPr>
        <w:t xml:space="preserve">mean</w:t>
      </w:r>
      <w:r>
        <w:t xml:space="preserve">?</w:t>
      </w:r>
    </w:p>
    <w:p>
      <w:pPr>
        <w:numPr>
          <w:ilvl w:val="0"/>
          <w:numId w:val="1012"/>
        </w:numPr>
        <w:pStyle w:val="Compact"/>
      </w:pPr>
      <w:r>
        <w:t xml:space="preserve">Why might this pattern exist? (access, poverty, racism, environment, policy — cite</w:t>
      </w:r>
      <w:r>
        <w:t xml:space="preserve"> </w:t>
      </w:r>
      <w:r>
        <w:rPr>
          <w:rStyle w:val="VerbatimChar"/>
        </w:rPr>
        <w:t xml:space="preserve">FACTOR_FRAMEWORK.docx</w:t>
      </w:r>
      <w:r>
        <w:t xml:space="preserve">)</w:t>
      </w:r>
    </w:p>
    <w:p>
      <w:pPr>
        <w:numPr>
          <w:ilvl w:val="0"/>
          <w:numId w:val="1012"/>
        </w:numPr>
        <w:pStyle w:val="Compact"/>
      </w:pPr>
      <w:r>
        <w:t xml:space="preserve">Limitations: county vs. tract data, small numbers of deaths per year, ecological correlation ≠ causation</w:t>
      </w:r>
    </w:p>
    <w:p>
      <w:pPr>
        <w:numPr>
          <w:ilvl w:val="0"/>
          <w:numId w:val="1012"/>
        </w:numPr>
        <w:pStyle w:val="Compact"/>
      </w:pPr>
      <w:r>
        <w:t xml:space="preserve">What could improve outcomes? (cite specific graded evidence from</w:t>
      </w:r>
      <w:r>
        <w:t xml:space="preserve"> </w:t>
      </w:r>
      <w:r>
        <w:rPr>
          <w:rStyle w:val="VerbatimChar"/>
        </w:rPr>
        <w:t xml:space="preserve">LITERATURE_BACKED_SOLUTIONS.docx</w:t>
      </w:r>
      <w:r>
        <w:t xml:space="preserve"> </w:t>
      </w:r>
      <w:r>
        <w:t xml:space="preserve">— don’t just assert a solution works, say</w:t>
      </w:r>
      <w:r>
        <w:t xml:space="preserve"> </w:t>
      </w:r>
      <w:r>
        <w:rPr>
          <w:iCs/>
          <w:i/>
        </w:rPr>
        <w:t xml:space="preserve">how strong</w:t>
      </w:r>
      <w:r>
        <w:t xml:space="preserve"> </w:t>
      </w:r>
      <w:r>
        <w:t xml:space="preserve">the evidence is)</w:t>
      </w:r>
    </w:p>
    <w:bookmarkEnd w:id="36"/>
    <w:bookmarkStart w:id="37" w:name="v.-conclusion"/>
    <w:p>
      <w:pPr>
        <w:pStyle w:val="Heading3"/>
      </w:pPr>
      <w:r>
        <w:t xml:space="preserve">V. Conclusion</w:t>
      </w:r>
    </w:p>
    <w:p>
      <w:pPr>
        <w:pStyle w:val="FirstParagraph"/>
      </w:pPr>
      <w:r>
        <w:t xml:space="preserve">Restate your thesis with evidence. End with a</w:t>
      </w:r>
      <w:r>
        <w:t xml:space="preserve"> </w:t>
      </w:r>
      <w:r>
        <w:rPr>
          <w:bCs/>
          <w:b/>
        </w:rPr>
        <w:t xml:space="preserve">call to action</w:t>
      </w:r>
      <w:r>
        <w:t xml:space="preserve"> </w:t>
      </w:r>
      <w:r>
        <w:t xml:space="preserve">(policy, awareness, future research — see the final section of this guide for your</w:t>
      </w:r>
      <w:r>
        <w:t xml:space="preserve"> </w:t>
      </w:r>
      <w:r>
        <w:rPr>
          <w:iCs/>
          <w:i/>
        </w:rPr>
        <w:t xml:space="preserve">own</w:t>
      </w:r>
      <w:r>
        <w:t xml:space="preserve"> </w:t>
      </w:r>
      <w:r>
        <w:t xml:space="preserve">next project).</w:t>
      </w:r>
    </w:p>
    <w:bookmarkEnd w:id="37"/>
    <w:bookmarkStart w:id="38" w:name="references"/>
    <w:p>
      <w:pPr>
        <w:pStyle w:val="Heading3"/>
      </w:pPr>
      <w:r>
        <w:t xml:space="preserve">References</w:t>
      </w:r>
    </w:p>
    <w:p>
      <w:pPr>
        <w:pStyle w:val="FirstParagraph"/>
      </w:pPr>
      <w:r>
        <w:t xml:space="preserve">Use APA or your teacher’s required format. Example:</w:t>
      </w:r>
    </w:p>
    <w:p>
      <w:pPr>
        <w:pStyle w:val="SourceCode"/>
      </w:pPr>
      <w:r>
        <w:rPr>
          <w:rStyle w:val="VerbatimChar"/>
        </w:rPr>
        <w:t xml:space="preserve">South Carolina Department of Public Health. (2025). Vital metrics summary 2023.</w:t>
      </w:r>
      <w:r>
        <w:br/>
      </w:r>
      <w:r>
        <w:rPr>
          <w:rStyle w:val="VerbatimChar"/>
        </w:rPr>
        <w:t xml:space="preserve">  https://dph.sc.gov/sites/scdph/files/2025-11/VMS-2023.pdf</w:t>
      </w:r>
      <w:r>
        <w:br/>
      </w:r>
      <w:r>
        <w:br/>
      </w:r>
      <w:r>
        <w:rPr>
          <w:rStyle w:val="VerbatimChar"/>
        </w:rPr>
        <w:t xml:space="preserve">March of Dimes. (2026). Preterm birth rate: Charleston, 2017-2024. PeriStats.</w:t>
      </w:r>
      <w:r>
        <w:br/>
      </w:r>
      <w:r>
        <w:rPr>
          <w:rStyle w:val="VerbatimChar"/>
        </w:rPr>
        <w:t xml:space="preserve">  https://www.marchofdimes.org/peristats/data?creg=45019&amp;top=3&amp;stop=60</w:t>
      </w:r>
    </w:p>
    <w:p>
      <w:r>
        <w:pict>
          <v:rect style="width:0;height:1.5pt" o:hralign="center" o:hrstd="t" o:hr="t"/>
        </w:pict>
      </w:r>
    </w:p>
    <w:bookmarkEnd w:id="38"/>
    <w:bookmarkEnd w:id="39"/>
    <w:bookmarkStart w:id="40" w:name="step-5-citation-cheat-sheet"/>
    <w:p>
      <w:pPr>
        <w:pStyle w:val="Heading2"/>
      </w:pPr>
      <w:r>
        <w:t xml:space="preserve">Step 5: Citation cheat sheet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Source type</w:t>
            </w:r>
          </w:p>
        </w:tc>
        <w:tc>
          <w:tcPr/>
          <w:p>
            <w:pPr>
              <w:pStyle w:val="Compact"/>
              <w:jc w:val="left"/>
            </w:pPr>
            <w:r>
              <w:t xml:space="preserve">What to include</w:t>
            </w:r>
          </w:p>
        </w:tc>
      </w:tr>
      <w:tr>
        <w:tc>
          <w:tcPr/>
          <w:p>
            <w:pPr>
              <w:pStyle w:val="Compact"/>
              <w:jc w:val="left"/>
            </w:pPr>
            <w:r>
              <w:t xml:space="preserve">VMS PDF</w:t>
            </w:r>
          </w:p>
        </w:tc>
        <w:tc>
          <w:tcPr/>
          <w:p>
            <w:pPr>
              <w:pStyle w:val="Compact"/>
              <w:jc w:val="left"/>
            </w:pPr>
            <w:r>
              <w:t xml:space="preserve">SC DPH, year, table number, page if known, URL</w:t>
            </w:r>
          </w:p>
        </w:tc>
      </w:tr>
      <w:tr>
        <w:tc>
          <w:tcPr/>
          <w:p>
            <w:pPr>
              <w:pStyle w:val="Compact"/>
              <w:jc w:val="left"/>
            </w:pPr>
            <w:r>
              <w:t xml:space="preserve">March of Dimes</w:t>
            </w:r>
          </w:p>
        </w:tc>
        <w:tc>
          <w:tcPr/>
          <w:p>
            <w:pPr>
              <w:pStyle w:val="Compact"/>
              <w:jc w:val="left"/>
            </w:pPr>
            <w:r>
              <w:t xml:space="preserve">“</w:t>
            </w:r>
            <w:r>
              <w:t xml:space="preserve">March of Dimes PeriStats,</w:t>
            </w:r>
            <w:r>
              <w:t xml:space="preserve">”</w:t>
            </w:r>
            <w:r>
              <w:t xml:space="preserve"> </w:t>
            </w:r>
            <w:r>
              <w:t xml:space="preserve">indicator name, year, URL</w:t>
            </w:r>
          </w:p>
        </w:tc>
      </w:tr>
      <w:tr>
        <w:tc>
          <w:tcPr/>
          <w:p>
            <w:pPr>
              <w:pStyle w:val="Compact"/>
              <w:jc w:val="left"/>
            </w:pPr>
            <w:r>
              <w:t xml:space="preserve">SCMMMRC</w:t>
            </w:r>
          </w:p>
        </w:tc>
        <w:tc>
          <w:tcPr/>
          <w:p>
            <w:pPr>
              <w:pStyle w:val="Compact"/>
              <w:jc w:val="left"/>
            </w:pPr>
            <w:r>
              <w:t xml:space="preserve">“</w:t>
            </w:r>
            <w:r>
              <w:t xml:space="preserve">SC Maternal Morbidity and Mortality Review Committee,</w:t>
            </w:r>
            <w:r>
              <w:t xml:space="preserve">”</w:t>
            </w:r>
            <w:r>
              <w:t xml:space="preserve"> </w:t>
            </w:r>
            <w:r>
              <w:t xml:space="preserve">report year, URL</w:t>
            </w:r>
          </w:p>
        </w:tc>
      </w:tr>
      <w:tr>
        <w:tc>
          <w:tcPr/>
          <w:p>
            <w:pPr>
              <w:pStyle w:val="Compact"/>
              <w:jc w:val="left"/>
            </w:pPr>
            <w:r>
              <w:t xml:space="preserve">CDC PLACES</w:t>
            </w:r>
          </w:p>
        </w:tc>
        <w:tc>
          <w:tcPr/>
          <w:p>
            <w:pPr>
              <w:pStyle w:val="Compact"/>
              <w:jc w:val="left"/>
            </w:pPr>
            <w:r>
              <w:t xml:space="preserve">CDC PLACES 2025, measure name, URL to data.cdc.gov</w:t>
            </w:r>
          </w:p>
        </w:tc>
      </w:tr>
      <w:tr>
        <w:tc>
          <w:tcPr/>
          <w:p>
            <w:pPr>
              <w:pStyle w:val="Compact"/>
              <w:jc w:val="left"/>
            </w:pPr>
            <w:r>
              <w:t xml:space="preserve">County Health Rankings</w:t>
            </w:r>
          </w:p>
        </w:tc>
        <w:tc>
          <w:tcPr/>
          <w:p>
            <w:pPr>
              <w:pStyle w:val="Compact"/>
              <w:jc w:val="left"/>
            </w:pPr>
            <w:r>
              <w:t xml:space="preserve">County name, year, measure, countyhealthrankings.org URL</w:t>
            </w:r>
          </w:p>
        </w:tc>
      </w:tr>
    </w:tbl>
    <w:p>
      <w:pPr>
        <w:pStyle w:val="BodyText"/>
      </w:pPr>
      <w:r>
        <w:t xml:space="preserve">Copy URLs directly from the</w:t>
      </w:r>
      <w:r>
        <w:t xml:space="preserve"> </w:t>
      </w:r>
      <w:r>
        <w:rPr>
          <w:rStyle w:val="VerbatimChar"/>
        </w:rPr>
        <w:t xml:space="preserve">source_url</w:t>
      </w:r>
      <w:r>
        <w:t xml:space="preserve"> </w:t>
      </w:r>
      <w:r>
        <w:t xml:space="preserve">column in</w:t>
      </w:r>
      <w:r>
        <w:t xml:space="preserve"> </w:t>
      </w:r>
      <w:r>
        <w:rPr>
          <w:rStyle w:val="VerbatimChar"/>
        </w:rPr>
        <w:t xml:space="preserve">data/county_neonatal_indicators.csv</w:t>
      </w:r>
      <w:r>
        <w:t xml:space="preserve">.</w:t>
      </w:r>
    </w:p>
    <w:p>
      <w:r>
        <w:pict>
          <v:rect style="width:0;height:1.5pt" o:hralign="center" o:hrstd="t" o:hr="t"/>
        </w:pict>
      </w:r>
    </w:p>
    <w:bookmarkEnd w:id="40"/>
    <w:bookmarkStart w:id="41" w:name="step-6-checklist-before-submitting"/>
    <w:p>
      <w:pPr>
        <w:pStyle w:val="Heading2"/>
      </w:pPr>
      <w:r>
        <w:t xml:space="preserve">Step 6: Checklist before submitting</w:t>
      </w:r>
    </w:p>
    <w:p>
      <w:pPr>
        <w:numPr>
          <w:ilvl w:val="0"/>
          <w:numId w:val="1013"/>
        </w:numPr>
        <w:pStyle w:val="Compact"/>
      </w:pPr>
      <w:r>
        <w:t xml:space="preserve">☐ Research question and thesis stated clearly in introduction</w:t>
      </w:r>
    </w:p>
    <w:p>
      <w:pPr>
        <w:numPr>
          <w:ilvl w:val="0"/>
          <w:numId w:val="1013"/>
        </w:numPr>
        <w:pStyle w:val="Compact"/>
      </w:pPr>
      <w:r>
        <w:t xml:space="preserve">☐ At least</w:t>
      </w:r>
      <w:r>
        <w:t xml:space="preserve"> </w:t>
      </w:r>
      <w:r>
        <w:rPr>
          <w:bCs/>
          <w:b/>
        </w:rPr>
        <w:t xml:space="preserve">8–10 cited statistics</w:t>
      </w:r>
      <w:r>
        <w:t xml:space="preserve"> </w:t>
      </w:r>
      <w:r>
        <w:t xml:space="preserve">from primary sources</w:t>
      </w:r>
    </w:p>
    <w:p>
      <w:pPr>
        <w:numPr>
          <w:ilvl w:val="0"/>
          <w:numId w:val="1013"/>
        </w:numPr>
        <w:pStyle w:val="Compact"/>
      </w:pPr>
      <w:r>
        <w:t xml:space="preserve">☐ At least</w:t>
      </w:r>
      <w:r>
        <w:t xml:space="preserve"> </w:t>
      </w:r>
      <w:r>
        <w:rPr>
          <w:bCs/>
          <w:b/>
        </w:rPr>
        <w:t xml:space="preserve">one original table</w:t>
      </w:r>
      <w:r>
        <w:t xml:space="preserve"> </w:t>
      </w:r>
      <w:r>
        <w:t xml:space="preserve">and</w:t>
      </w:r>
      <w:r>
        <w:t xml:space="preserve"> </w:t>
      </w:r>
      <w:r>
        <w:rPr>
          <w:bCs/>
          <w:b/>
        </w:rPr>
        <w:t xml:space="preserve">one original figure</w:t>
      </w:r>
    </w:p>
    <w:p>
      <w:pPr>
        <w:numPr>
          <w:ilvl w:val="0"/>
          <w:numId w:val="1013"/>
        </w:numPr>
        <w:pStyle w:val="Compact"/>
      </w:pPr>
      <w:r>
        <w:t xml:space="preserve">☐ Discussion mentions</w:t>
      </w:r>
      <w:r>
        <w:t xml:space="preserve"> </w:t>
      </w:r>
      <w:r>
        <w:rPr>
          <w:bCs/>
          <w:b/>
        </w:rPr>
        <w:t xml:space="preserve">limitations</w:t>
      </w:r>
    </w:p>
    <w:p>
      <w:pPr>
        <w:numPr>
          <w:ilvl w:val="0"/>
          <w:numId w:val="1013"/>
        </w:numPr>
        <w:pStyle w:val="Compact"/>
      </w:pPr>
      <w:r>
        <w:t xml:space="preserve">☐ References page matches every in-text citation</w:t>
      </w:r>
    </w:p>
    <w:p>
      <w:pPr>
        <w:numPr>
          <w:ilvl w:val="0"/>
          <w:numId w:val="1013"/>
        </w:numPr>
        <w:pStyle w:val="Compact"/>
      </w:pPr>
      <w:r>
        <w:t xml:space="preserve">☐ No uncited numbers anywhere in the paper</w:t>
      </w:r>
    </w:p>
    <w:p>
      <w:r>
        <w:pict>
          <v:rect style="width:0;height:1.5pt" o:hralign="center" o:hrstd="t" o:hr="t"/>
        </w:pict>
      </w:r>
    </w:p>
    <w:bookmarkEnd w:id="41"/>
    <w:bookmarkStart w:id="42" w:name="Xedbee6fad3efc80551a59eb7eb423f7b3b5dca9"/>
    <w:p>
      <w:pPr>
        <w:pStyle w:val="Heading2"/>
      </w:pPr>
      <w:r>
        <w:t xml:space="preserve">Step 7: Presentation tips (science fair / class)</w:t>
      </w:r>
    </w:p>
    <w:p>
      <w:pPr>
        <w:numPr>
          <w:ilvl w:val="0"/>
          <w:numId w:val="1014"/>
        </w:numPr>
        <w:pStyle w:val="Compact"/>
      </w:pPr>
      <w:r>
        <w:t xml:space="preserve">Open with a striking, cited statistic (e.g.,</w:t>
      </w:r>
      <w:r>
        <w:t xml:space="preserve"> </w:t>
      </w:r>
      <w:r>
        <w:t xml:space="preserve">“</w:t>
      </w:r>
      <w:r>
        <w:t xml:space="preserve">1 in 10 babies in Charleston is born too soon</w:t>
      </w:r>
      <w:r>
        <w:t xml:space="preserve">”</w:t>
      </w:r>
      <w:r>
        <w:t xml:space="preserve"> </w:t>
      </w:r>
      <w:r>
        <w:t xml:space="preserve">— March of Dimes 2024).</w:t>
      </w:r>
    </w:p>
    <w:p>
      <w:pPr>
        <w:numPr>
          <w:ilvl w:val="0"/>
          <w:numId w:val="1014"/>
        </w:numPr>
        <w:pStyle w:val="Compact"/>
      </w:pPr>
      <w:r>
        <w:t xml:space="preserve">Show one disparity chart or comparison (Black vs. White, Charleston vs. Marion County, etc.).</w:t>
      </w:r>
    </w:p>
    <w:p>
      <w:pPr>
        <w:numPr>
          <w:ilvl w:val="0"/>
          <w:numId w:val="1014"/>
        </w:numPr>
        <w:pStyle w:val="Compact"/>
      </w:pPr>
      <w:r>
        <w:t xml:space="preserve">Show one map — explain honestly what it does and does not measure.</w:t>
      </w:r>
    </w:p>
    <w:p>
      <w:pPr>
        <w:numPr>
          <w:ilvl w:val="0"/>
          <w:numId w:val="1014"/>
        </w:numPr>
        <w:pStyle w:val="Compact"/>
      </w:pPr>
      <w:r>
        <w:t xml:space="preserve">Close with a specific, evidence-graded recommendation, not a vague call for</w:t>
      </w:r>
      <w:r>
        <w:t xml:space="preserve"> </w:t>
      </w:r>
      <w:r>
        <w:t xml:space="preserve">“</w:t>
      </w:r>
      <w:r>
        <w:t xml:space="preserve">more awareness.</w:t>
      </w:r>
      <w:r>
        <w:t xml:space="preserve">”</w:t>
      </w:r>
    </w:p>
    <w:p>
      <w:r>
        <w:pict>
          <v:rect style="width:0;height:1.5pt" o:hralign="center" o:hrstd="t" o:hr="t"/>
        </w:pict>
      </w:r>
    </w:p>
    <w:bookmarkEnd w:id="42"/>
    <w:bookmarkStart w:id="49" w:name="X4343fa266035a6f6f9801d85a227bcd4a7deae4"/>
    <w:p>
      <w:pPr>
        <w:pStyle w:val="Heading2"/>
      </w:pPr>
      <w:r>
        <w:t xml:space="preserve">What’s next? Finding your own neonatal research interest</w:t>
      </w:r>
    </w:p>
    <w:p>
      <w:pPr>
        <w:pStyle w:val="FirstParagraph"/>
      </w:pPr>
      <w:r>
        <w:t xml:space="preserve">This paper is meant to be a</w:t>
      </w:r>
      <w:r>
        <w:t xml:space="preserve"> </w:t>
      </w:r>
      <w:r>
        <w:rPr>
          <w:bCs/>
          <w:b/>
        </w:rPr>
        <w:t xml:space="preserve">starting point</w:t>
      </w:r>
      <w:r>
        <w:t xml:space="preserve">, not the end of your interest in this topic. Real researchers rarely stop after one paper — they notice one thread that interests them most and pull on it. Below are easy, low-barrier project ideas organized by the</w:t>
      </w:r>
      <w:r>
        <w:t xml:space="preserve"> </w:t>
      </w:r>
      <w:r>
        <w:rPr>
          <w:iCs/>
          <w:i/>
        </w:rPr>
        <w:t xml:space="preserve">kind</w:t>
      </w:r>
      <w:r>
        <w:t xml:space="preserve"> </w:t>
      </w:r>
      <w:r>
        <w:t xml:space="preserve">of work you enjoyed most while writing this paper. Pick a category and try the</w:t>
      </w:r>
      <w:r>
        <w:t xml:space="preserve"> </w:t>
      </w:r>
      <w:r>
        <w:t xml:space="preserve">“</w:t>
      </w:r>
      <w:r>
        <w:t xml:space="preserve">easy first step</w:t>
      </w:r>
      <w:r>
        <w:t xml:space="preserve">”</w:t>
      </w:r>
      <w:r>
        <w:t xml:space="preserve"> </w:t>
      </w:r>
      <w:r>
        <w:t xml:space="preserve">— you don’t need special equipment or connections to start.</w:t>
      </w:r>
    </w:p>
    <w:bookmarkStart w:id="43" w:name="X316434fad93340aeb4e72a7b178592be0f5563c"/>
    <w:p>
      <w:pPr>
        <w:pStyle w:val="Heading3"/>
      </w:pPr>
      <w:r>
        <w:t xml:space="preserve">If you liked working with numbers and data</w:t>
      </w:r>
    </w:p>
    <w:p>
      <w:pPr>
        <w:numPr>
          <w:ilvl w:val="0"/>
          <w:numId w:val="1015"/>
        </w:numPr>
        <w:pStyle w:val="Compact"/>
      </w:pPr>
      <w:r>
        <w:rPr>
          <w:bCs/>
          <w:b/>
        </w:rPr>
        <w:t xml:space="preserve">Easy first step:</w:t>
      </w:r>
      <w:r>
        <w:t xml:space="preserve"> </w:t>
      </w:r>
      <w:r>
        <w:t xml:space="preserve">Pull CDC PLACES or County Health Rankings data for</w:t>
      </w:r>
      <w:r>
        <w:t xml:space="preserve"> </w:t>
      </w:r>
      <w:r>
        <w:rPr>
          <w:iCs/>
          <w:i/>
        </w:rPr>
        <w:t xml:space="preserve">your own</w:t>
      </w:r>
      <w:r>
        <w:t xml:space="preserve"> </w:t>
      </w:r>
      <w:r>
        <w:t xml:space="preserve">county (anywhere in the US) using the free APIs referenced in</w:t>
      </w:r>
      <w:r>
        <w:t xml:space="preserve"> </w:t>
      </w:r>
      <w:r>
        <w:rPr>
          <w:rStyle w:val="VerbatimChar"/>
        </w:rPr>
        <w:t xml:space="preserve">scripts/01_download_neonatal_data.py</w:t>
      </w:r>
      <w:r>
        <w:t xml:space="preserve">, and repeat the correlation analysis from Option 4 to see if the same patterns hold elsewhere.</w:t>
      </w:r>
    </w:p>
    <w:p>
      <w:pPr>
        <w:numPr>
          <w:ilvl w:val="0"/>
          <w:numId w:val="1015"/>
        </w:numPr>
        <w:pStyle w:val="Compact"/>
      </w:pPr>
      <w:r>
        <w:rPr>
          <w:bCs/>
          <w:b/>
        </w:rPr>
        <w:t xml:space="preserve">Next-level project:</w:t>
      </w:r>
      <w:r>
        <w:t xml:space="preserve"> </w:t>
      </w:r>
      <w:r>
        <w:t xml:space="preserve">Build a simple public dashboard (Google Sheets + charts, or a free tool like Tableau Public) tracking one neonatal indicator for your county over time.</w:t>
      </w:r>
    </w:p>
    <w:p>
      <w:pPr>
        <w:numPr>
          <w:ilvl w:val="0"/>
          <w:numId w:val="1015"/>
        </w:numPr>
        <w:pStyle w:val="Compact"/>
      </w:pPr>
      <w:r>
        <w:rPr>
          <w:bCs/>
          <w:b/>
        </w:rPr>
        <w:t xml:space="preserve">Where this leads:</w:t>
      </w:r>
      <w:r>
        <w:t xml:space="preserve"> </w:t>
      </w:r>
      <w:r>
        <w:t xml:space="preserve">biostatistics, epidemiology, public health data science, health economics.</w:t>
      </w:r>
    </w:p>
    <w:bookmarkEnd w:id="43"/>
    <w:bookmarkStart w:id="44" w:name="if-you-liked-the-biologyclinical-side"/>
    <w:p>
      <w:pPr>
        <w:pStyle w:val="Heading3"/>
      </w:pPr>
      <w:r>
        <w:t xml:space="preserve">If you liked the biology/clinical side</w:t>
      </w:r>
    </w:p>
    <w:p>
      <w:pPr>
        <w:numPr>
          <w:ilvl w:val="0"/>
          <w:numId w:val="1016"/>
        </w:numPr>
        <w:pStyle w:val="Compact"/>
      </w:pPr>
      <w:r>
        <w:rPr>
          <w:bCs/>
          <w:b/>
        </w:rPr>
        <w:t xml:space="preserve">Easy first step:</w:t>
      </w:r>
      <w:r>
        <w:t xml:space="preserve"> </w:t>
      </w:r>
      <w:r>
        <w:t xml:space="preserve">Interview a labor-and-delivery nurse, NICU nurse, midwife, or pediatrician (many will do a 15-minute phone or email Q&amp;A for a student project) about what they see driving the outcomes you found in this paper.</w:t>
      </w:r>
    </w:p>
    <w:p>
      <w:pPr>
        <w:numPr>
          <w:ilvl w:val="0"/>
          <w:numId w:val="1016"/>
        </w:numPr>
        <w:pStyle w:val="Compact"/>
      </w:pPr>
      <w:r>
        <w:rPr>
          <w:bCs/>
          <w:b/>
        </w:rPr>
        <w:t xml:space="preserve">Next-level project:</w:t>
      </w:r>
      <w:r>
        <w:t xml:space="preserve"> </w:t>
      </w:r>
      <w:r>
        <w:t xml:space="preserve">Research one specific clinical mechanism in depth — e.g., why preterm lungs cause respiratory distress syndrome, or how neonatal abstinence syndrome is treated — and write a mini literature review with 5+ peer-reviewed sources (start on PubMed).</w:t>
      </w:r>
    </w:p>
    <w:p>
      <w:pPr>
        <w:numPr>
          <w:ilvl w:val="0"/>
          <w:numId w:val="1016"/>
        </w:numPr>
        <w:pStyle w:val="Compact"/>
      </w:pPr>
      <w:r>
        <w:rPr>
          <w:bCs/>
          <w:b/>
        </w:rPr>
        <w:t xml:space="preserve">Where this leads:</w:t>
      </w:r>
      <w:r>
        <w:t xml:space="preserve"> </w:t>
      </w:r>
      <w:r>
        <w:t xml:space="preserve">neonatology, pediatric nursing, maternal-fetal medicine, medical research.</w:t>
      </w:r>
    </w:p>
    <w:bookmarkEnd w:id="44"/>
    <w:bookmarkStart w:id="45" w:name="if-you-liked-the-policygovernment-angle"/>
    <w:p>
      <w:pPr>
        <w:pStyle w:val="Heading3"/>
      </w:pPr>
      <w:r>
        <w:t xml:space="preserve">If you liked the policy/government angle</w:t>
      </w:r>
    </w:p>
    <w:p>
      <w:pPr>
        <w:numPr>
          <w:ilvl w:val="0"/>
          <w:numId w:val="1017"/>
        </w:numPr>
        <w:pStyle w:val="Compact"/>
      </w:pPr>
      <w:r>
        <w:rPr>
          <w:bCs/>
          <w:b/>
        </w:rPr>
        <w:t xml:space="preserve">Easy first step:</w:t>
      </w:r>
      <w:r>
        <w:t xml:space="preserve"> </w:t>
      </w:r>
      <w:r>
        <w:t xml:space="preserve">Track a real, current bill — South Carolina’s doula-coverage law (Bill 3108) takes effect January 1, 2026. Follow its implementation and write a short</w:t>
      </w:r>
      <w:r>
        <w:t xml:space="preserve"> </w:t>
      </w:r>
      <w:r>
        <w:t xml:space="preserve">“</w:t>
      </w:r>
      <w:r>
        <w:t xml:space="preserve">one year later</w:t>
      </w:r>
      <w:r>
        <w:t xml:space="preserve">”</w:t>
      </w:r>
      <w:r>
        <w:t xml:space="preserve"> </w:t>
      </w:r>
      <w:r>
        <w:t xml:space="preserve">follow-up piece.</w:t>
      </w:r>
    </w:p>
    <w:p>
      <w:pPr>
        <w:numPr>
          <w:ilvl w:val="0"/>
          <w:numId w:val="1017"/>
        </w:numPr>
        <w:pStyle w:val="Compact"/>
      </w:pPr>
      <w:r>
        <w:rPr>
          <w:bCs/>
          <w:b/>
        </w:rPr>
        <w:t xml:space="preserve">Next-level project:</w:t>
      </w:r>
      <w:r>
        <w:t xml:space="preserve"> </w:t>
      </w:r>
      <w:r>
        <w:t xml:space="preserve">Contact your state legislator’s office (a normal, welcomed thing for a student to do) and ask a specific, informed question about SC’s Medicaid postpartum policy or maternity care deserts — cite their response in a follow-up paper.</w:t>
      </w:r>
    </w:p>
    <w:p>
      <w:pPr>
        <w:numPr>
          <w:ilvl w:val="0"/>
          <w:numId w:val="1017"/>
        </w:numPr>
        <w:pStyle w:val="Compact"/>
      </w:pPr>
      <w:r>
        <w:rPr>
          <w:bCs/>
          <w:b/>
        </w:rPr>
        <w:t xml:space="preserve">Where this leads:</w:t>
      </w:r>
      <w:r>
        <w:t xml:space="preserve"> </w:t>
      </w:r>
      <w:r>
        <w:t xml:space="preserve">health policy, public administration, health law, government relations.</w:t>
      </w:r>
    </w:p>
    <w:bookmarkEnd w:id="45"/>
    <w:bookmarkStart w:id="46" w:name="Xc83a0e110dd2d07600e0e1312a942217c37141d"/>
    <w:p>
      <w:pPr>
        <w:pStyle w:val="Heading3"/>
      </w:pPr>
      <w:r>
        <w:t xml:space="preserve">If you liked the journalism/storytelling angle</w:t>
      </w:r>
    </w:p>
    <w:p>
      <w:pPr>
        <w:numPr>
          <w:ilvl w:val="0"/>
          <w:numId w:val="1018"/>
        </w:numPr>
        <w:pStyle w:val="Compact"/>
      </w:pPr>
      <w:r>
        <w:rPr>
          <w:bCs/>
          <w:b/>
        </w:rPr>
        <w:t xml:space="preserve">Easy first step:</w:t>
      </w:r>
      <w:r>
        <w:t xml:space="preserve"> </w:t>
      </w:r>
      <w:r>
        <w:t xml:space="preserve">Write a 500-word news-style article (not academic) about one specific finding from this paper — e.g., the Roper St. Francis Mount Pleasant OB closure — aimed at a general audience, for your school paper or a local outlet.</w:t>
      </w:r>
    </w:p>
    <w:p>
      <w:pPr>
        <w:numPr>
          <w:ilvl w:val="0"/>
          <w:numId w:val="1018"/>
        </w:numPr>
        <w:pStyle w:val="Compact"/>
      </w:pPr>
      <w:r>
        <w:rPr>
          <w:bCs/>
          <w:b/>
        </w:rPr>
        <w:t xml:space="preserve">Next-level project:</w:t>
      </w:r>
      <w:r>
        <w:t xml:space="preserve"> </w:t>
      </w:r>
      <w:r>
        <w:t xml:space="preserve">Request an interview with a local reporter who has covered SC rural hospital closures (e.g., the</w:t>
      </w:r>
      <w:r>
        <w:t xml:space="preserve"> </w:t>
      </w:r>
      <w:r>
        <w:rPr>
          <w:iCs/>
          <w:i/>
        </w:rPr>
        <w:t xml:space="preserve">Post and Courier</w:t>
      </w:r>
      <w:r>
        <w:t xml:space="preserve"> </w:t>
      </w:r>
      <w:r>
        <w:t xml:space="preserve">health desk) to learn how they verify and report on stories like this.</w:t>
      </w:r>
    </w:p>
    <w:p>
      <w:pPr>
        <w:numPr>
          <w:ilvl w:val="0"/>
          <w:numId w:val="1018"/>
        </w:numPr>
        <w:pStyle w:val="Compact"/>
      </w:pPr>
      <w:r>
        <w:rPr>
          <w:bCs/>
          <w:b/>
        </w:rPr>
        <w:t xml:space="preserve">Where this leads:</w:t>
      </w:r>
      <w:r>
        <w:t xml:space="preserve"> </w:t>
      </w:r>
      <w:r>
        <w:t xml:space="preserve">health journalism, science communication, public health advocacy.</w:t>
      </w:r>
    </w:p>
    <w:bookmarkEnd w:id="46"/>
    <w:bookmarkStart w:id="47" w:name="if-you-liked-the-communityadvocacy-angle"/>
    <w:p>
      <w:pPr>
        <w:pStyle w:val="Heading3"/>
      </w:pPr>
      <w:r>
        <w:t xml:space="preserve">If you liked the community/advocacy angle</w:t>
      </w:r>
    </w:p>
    <w:p>
      <w:pPr>
        <w:numPr>
          <w:ilvl w:val="0"/>
          <w:numId w:val="1019"/>
        </w:numPr>
        <w:pStyle w:val="Compact"/>
      </w:pPr>
      <w:r>
        <w:rPr>
          <w:bCs/>
          <w:b/>
        </w:rPr>
        <w:t xml:space="preserve">Easy first step:</w:t>
      </w:r>
      <w:r>
        <w:t xml:space="preserve"> </w:t>
      </w:r>
      <w:r>
        <w:t xml:space="preserve">Look up your local March of Dimes chapter, Reaching Our Sisters Everywhere (ROSE), or Charleston Birth Place and ask about volunteer opportunities related to maternal/infant health.</w:t>
      </w:r>
    </w:p>
    <w:p>
      <w:pPr>
        <w:numPr>
          <w:ilvl w:val="0"/>
          <w:numId w:val="1019"/>
        </w:numPr>
        <w:pStyle w:val="Compact"/>
      </w:pPr>
      <w:r>
        <w:rPr>
          <w:bCs/>
          <w:b/>
        </w:rPr>
        <w:t xml:space="preserve">Next-level project:</w:t>
      </w:r>
      <w:r>
        <w:t xml:space="preserve"> </w:t>
      </w:r>
      <w:r>
        <w:t xml:space="preserve">Organize a small awareness or resource drive at your school (e.g., diaper drive, WIC-eligibility-awareness flyer campaign) and write a reflective paper connecting it back to the data in this package.</w:t>
      </w:r>
    </w:p>
    <w:p>
      <w:pPr>
        <w:numPr>
          <w:ilvl w:val="0"/>
          <w:numId w:val="1019"/>
        </w:numPr>
        <w:pStyle w:val="Compact"/>
      </w:pPr>
      <w:r>
        <w:rPr>
          <w:bCs/>
          <w:b/>
        </w:rPr>
        <w:t xml:space="preserve">Where this leads:</w:t>
      </w:r>
      <w:r>
        <w:t xml:space="preserve"> </w:t>
      </w:r>
      <w:r>
        <w:t xml:space="preserve">community health work, social work, nonprofit management, public health.</w:t>
      </w:r>
    </w:p>
    <w:bookmarkEnd w:id="47"/>
    <w:bookmarkStart w:id="48" w:name="a-note-on-choosing"/>
    <w:p>
      <w:pPr>
        <w:pStyle w:val="Heading3"/>
      </w:pPr>
      <w:r>
        <w:t xml:space="preserve">A note on choosing</w:t>
      </w:r>
    </w:p>
    <w:p>
      <w:pPr>
        <w:pStyle w:val="FirstParagraph"/>
      </w:pPr>
      <w:r>
        <w:t xml:space="preserve">There is no wrong path here. The purpose of this package was never to hand you a finished conclusion — it was to show you that</w:t>
      </w:r>
      <w:r>
        <w:t xml:space="preserve"> </w:t>
      </w:r>
      <w:r>
        <w:rPr>
          <w:bCs/>
          <w:b/>
        </w:rPr>
        <w:t xml:space="preserve">real, citable, sometimes conflicting evidence exists on every side of this issue</w:t>
      </w:r>
      <w:r>
        <w:t xml:space="preserve">, and that a good researcher’s job is to sit with that complexity rather than oversimplify it. Whichever direction you take next, keep doing what this paper modeled: cite your sources, report the limitations honestly, and let the data — not your assumptions — lead the way.</w:t>
      </w:r>
    </w:p>
    <w:p>
      <w:r>
        <w:pict>
          <v:rect style="width:0;height:1.5pt" o:hralign="center" o:hrstd="t" o:hr="t"/>
        </w:pict>
      </w:r>
    </w:p>
    <w:bookmarkEnd w:id="48"/>
    <w:bookmarkEnd w:id="49"/>
    <w:bookmarkStart w:id="50" w:name="need-help"/>
    <w:p>
      <w:pPr>
        <w:pStyle w:val="Heading2"/>
      </w:pPr>
      <w:r>
        <w:t xml:space="preserve">Need help?</w:t>
      </w:r>
    </w:p>
    <w:p>
      <w:pPr>
        <w:numPr>
          <w:ilvl w:val="0"/>
          <w:numId w:val="1020"/>
        </w:numPr>
        <w:pStyle w:val="Compact"/>
      </w:pPr>
      <w:r>
        <w:t xml:space="preserve">All definitions: see Glossary in</w:t>
      </w:r>
      <w:r>
        <w:t xml:space="preserve"> </w:t>
      </w:r>
      <w:r>
        <w:rPr>
          <w:rStyle w:val="VerbatimChar"/>
        </w:rPr>
        <w:t xml:space="preserve">FACTOR_FRAMEWORK.docx</w:t>
      </w:r>
    </w:p>
    <w:p>
      <w:pPr>
        <w:numPr>
          <w:ilvl w:val="0"/>
          <w:numId w:val="1020"/>
        </w:numPr>
        <w:pStyle w:val="Compact"/>
      </w:pPr>
      <w:r>
        <w:t xml:space="preserve">Every stat:</w:t>
      </w:r>
      <w:r>
        <w:t xml:space="preserve"> </w:t>
      </w:r>
      <w:r>
        <w:rPr>
          <w:rStyle w:val="VerbatimChar"/>
        </w:rPr>
        <w:t xml:space="preserve">DATA_CATALOG.docx</w:t>
      </w:r>
    </w:p>
    <w:p>
      <w:pPr>
        <w:numPr>
          <w:ilvl w:val="0"/>
          <w:numId w:val="1020"/>
        </w:numPr>
        <w:pStyle w:val="Compact"/>
      </w:pPr>
      <w:r>
        <w:t xml:space="preserve">Deep analysis:</w:t>
      </w:r>
      <w:r>
        <w:t xml:space="preserve"> </w:t>
      </w:r>
      <w:r>
        <w:rPr>
          <w:rStyle w:val="VerbatimChar"/>
        </w:rPr>
        <w:t xml:space="preserve">RESEARCH_FOUNDATION.docx</w:t>
      </w:r>
      <w:r>
        <w:t xml:space="preserve"> </w:t>
      </w:r>
      <w:r>
        <w:t xml:space="preserve">(Charleston) and</w:t>
      </w:r>
      <w:r>
        <w:t xml:space="preserve"> </w:t>
      </w:r>
      <w:r>
        <w:rPr>
          <w:rStyle w:val="VerbatimChar"/>
        </w:rPr>
        <w:t xml:space="preserve">STATEWIDE_ANALYSIS.docx</w:t>
      </w:r>
      <w:r>
        <w:t xml:space="preserve"> </w:t>
      </w:r>
      <w:r>
        <w:t xml:space="preserve">(all 46 counties)</w:t>
      </w:r>
    </w:p>
    <w:p>
      <w:pPr>
        <w:numPr>
          <w:ilvl w:val="0"/>
          <w:numId w:val="1020"/>
        </w:numPr>
        <w:pStyle w:val="Compact"/>
      </w:pPr>
      <w:r>
        <w:t xml:space="preserve">What the evidence actually supports:</w:t>
      </w:r>
      <w:r>
        <w:t xml:space="preserve"> </w:t>
      </w:r>
      <w:r>
        <w:rPr>
          <w:rStyle w:val="VerbatimChar"/>
        </w:rPr>
        <w:t xml:space="preserve">LITERATURE_BACKED_SOLUTIONS.docx</w:t>
      </w:r>
    </w:p>
    <w:p>
      <w:pPr>
        <w:pStyle w:val="FirstParagraph"/>
      </w:pPr>
      <w:r>
        <w:t xml:space="preserve">Good luck — you have the same data sources used in graduate public health research.</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HIGH_SCHOOL_PAPER_GUIDE</dc:title>
  <dc:creator/>
  <cp:keywords/>
  <dcterms:created xsi:type="dcterms:W3CDTF">2026-08-10T01:53:33Z</dcterms:created>
  <dcterms:modified xsi:type="dcterms:W3CDTF">2026-08-10T01:53:33Z</dcterms:modified>
</cp:coreProperties>
</file>

<file path=docProps/custom.xml><?xml version="1.0" encoding="utf-8"?>
<Properties xmlns="http://schemas.openxmlformats.org/officeDocument/2006/custom-properties" xmlns:vt="http://schemas.openxmlformats.org/officeDocument/2006/docPropsVTypes"/>
</file>