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RESEARCH_OPTIONS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research-options-8-ways-to-use-this-data"/>
    <w:p>
      <w:pPr>
        <w:pStyle w:val="Heading1"/>
      </w:pPr>
      <w:r>
        <w:t xml:space="preserve">Research Options: 8 Ways to Use This Data</w:t>
      </w:r>
    </w:p>
    <w:p>
      <w:pPr>
        <w:pStyle w:val="FirstParagraph"/>
      </w:pPr>
      <w:r>
        <w:t xml:space="preserve">You do not have to write about racial disparities. That is one strong, well-documented option in this package — but it is not the only one. Below are</w:t>
      </w:r>
      <w:r>
        <w:t xml:space="preserve"> </w:t>
      </w:r>
      <w:r>
        <w:rPr>
          <w:bCs/>
          <w:b/>
        </w:rPr>
        <w:t xml:space="preserve">eight distinct, fully-cited research paths</w:t>
      </w:r>
      <w:r>
        <w:t xml:space="preserve"> </w:t>
      </w:r>
      <w:r>
        <w:t xml:space="preserve">through the same dataset. Pick the one that interests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most; each has enough data to support a complete paper on its own, and each links to the exact files where the supporting numbers live.</w:t>
      </w:r>
    </w:p>
    <w:p>
      <w:pPr>
        <w:pStyle w:val="BodyText"/>
      </w:pPr>
      <w:r>
        <w:t xml:space="preserve">Every option below has a matching pair of example thesis statements in</w:t>
      </w:r>
      <w:r>
        <w:t xml:space="preserve"> </w:t>
      </w:r>
      <w:r>
        <w:rPr>
          <w:rStyle w:val="VerbatimChar"/>
        </w:rPr>
        <w:t xml:space="preserve">HIGH_SCHOOL_PAPER_GUIDE.docx</w:t>
      </w:r>
      <w:r>
        <w:t xml:space="preserve"> </w:t>
      </w:r>
      <w:r>
        <w:t xml:space="preserve">— read the data here, then go choose (or adapt) a thesis that fits the angle you like.</w:t>
      </w:r>
    </w:p>
    <w:p>
      <w:r>
        <w:pict>
          <v:rect style="width:0;height:1.5pt" o:hralign="center" o:hrstd="t" o:hr="t"/>
        </w:pict>
      </w:r>
    </w:p>
    <w:bookmarkStart w:id="20" w:name="Xd33e8700591e6797fa47e70dda1c7adc0f11977"/>
    <w:p>
      <w:pPr>
        <w:pStyle w:val="Heading2"/>
      </w:pPr>
      <w:r>
        <w:t xml:space="preserve">Option 1 — Racial and Ethnic Disparities in Birth Outcomes</w:t>
      </w:r>
    </w:p>
    <w:p>
      <w:pPr>
        <w:pStyle w:val="FirstParagraph"/>
      </w:pPr>
      <w:r>
        <w:rPr>
          <w:bCs/>
          <w:b/>
        </w:rPr>
        <w:t xml:space="preserve">The core question:</w:t>
      </w:r>
      <w:r>
        <w:t xml:space="preserve"> </w:t>
      </w:r>
      <w:r>
        <w:t xml:space="preserve">Why do Black infants in Charleston and South Carolina face dramatically worse outcomes than White infants, despite similar rates of some risk factors?</w:t>
      </w:r>
    </w:p>
    <w:p>
      <w:pPr>
        <w:pStyle w:val="BodyText"/>
      </w:pPr>
      <w:r>
        <w:rPr>
          <w:bCs/>
          <w:b/>
        </w:rPr>
        <w:t xml:space="preserve">Key cited data:</w:t>
      </w:r>
      <w:r>
        <w:t xml:space="preserve"> </w:t>
      </w:r>
      <w:r>
        <w:t xml:space="preserve">- Low birthweight:</w:t>
      </w:r>
      <w:r>
        <w:t xml:space="preserve"> </w:t>
      </w:r>
      <w:r>
        <w:rPr>
          <w:bCs/>
          <w:b/>
        </w:rPr>
        <w:t xml:space="preserve">17.3%</w:t>
      </w:r>
      <w:r>
        <w:t xml:space="preserve"> </w:t>
      </w:r>
      <w:r>
        <w:t xml:space="preserve">of Black infants vs</w:t>
      </w:r>
      <w:r>
        <w:t xml:space="preserve"> </w:t>
      </w:r>
      <w:r>
        <w:rPr>
          <w:bCs/>
          <w:b/>
        </w:rPr>
        <w:t xml:space="preserve">6.1%</w:t>
      </w:r>
      <w:r>
        <w:t xml:space="preserve"> </w:t>
      </w:r>
      <w:r>
        <w:t xml:space="preserve">of White infants in Charleston, 2023 (a</w:t>
      </w:r>
      <w:r>
        <w:t xml:space="preserve"> </w:t>
      </w:r>
      <w:r>
        <w:rPr>
          <w:bCs/>
          <w:b/>
        </w:rPr>
        <w:t xml:space="preserve">2.8x</w:t>
      </w:r>
      <w:r>
        <w:t xml:space="preserve"> </w:t>
      </w:r>
      <w:r>
        <w:t xml:space="preserve">gap) — SC DPH Vital Metrics Summary 2023, Table C-27</w:t>
      </w:r>
      <w:r>
        <w:t xml:space="preserve"> </w:t>
      </w:r>
      <w:r>
        <w:t xml:space="preserve">- Infant mortality (2021–2023 avg):</w:t>
      </w:r>
      <w:r>
        <w:t xml:space="preserve"> </w:t>
      </w:r>
      <w:r>
        <w:rPr>
          <w:bCs/>
          <w:b/>
        </w:rPr>
        <w:t xml:space="preserve">13.7 per 1,000</w:t>
      </w:r>
      <w:r>
        <w:t xml:space="preserve"> </w:t>
      </w:r>
      <w:r>
        <w:t xml:space="preserve">Black infants vs</w:t>
      </w:r>
      <w:r>
        <w:t xml:space="preserve"> </w:t>
      </w:r>
      <w:r>
        <w:rPr>
          <w:bCs/>
          <w:b/>
        </w:rPr>
        <w:t xml:space="preserve">5.3</w:t>
      </w:r>
      <w:r>
        <w:t xml:space="preserve"> </w:t>
      </w:r>
      <w:r>
        <w:t xml:space="preserve">White infants — March of Dimes PeriStats</w:t>
      </w:r>
      <w:r>
        <w:t xml:space="preserve"> </w:t>
      </w:r>
      <w:r>
        <w:t xml:space="preserve">- Inadequate prenatal care (Kotelchuck Index):</w:t>
      </w:r>
      <w:r>
        <w:t xml:space="preserve"> </w:t>
      </w:r>
      <w:r>
        <w:rPr>
          <w:bCs/>
          <w:b/>
        </w:rPr>
        <w:t xml:space="preserve">36.6%</w:t>
      </w:r>
      <w:r>
        <w:t xml:space="preserve"> </w:t>
      </w:r>
      <w:r>
        <w:t xml:space="preserve">of Black mothers vs</w:t>
      </w:r>
      <w:r>
        <w:t xml:space="preserve"> </w:t>
      </w:r>
      <w:r>
        <w:rPr>
          <w:bCs/>
          <w:b/>
        </w:rPr>
        <w:t xml:space="preserve">16.9%</w:t>
      </w:r>
      <w:r>
        <w:t xml:space="preserve"> </w:t>
      </w:r>
      <w:r>
        <w:t xml:space="preserve">of White mothers in Charleston — VMS Table C-11A</w:t>
      </w:r>
      <w:r>
        <w:t xml:space="preserve"> </w:t>
      </w:r>
      <w:r>
        <w:t xml:space="preserve">- Medicaid at birth:</w:t>
      </w:r>
      <w:r>
        <w:t xml:space="preserve"> </w:t>
      </w:r>
      <w:r>
        <w:rPr>
          <w:bCs/>
          <w:b/>
        </w:rPr>
        <w:t xml:space="preserve">70.3%</w:t>
      </w:r>
      <w:r>
        <w:t xml:space="preserve"> </w:t>
      </w:r>
      <w:r>
        <w:t xml:space="preserve">of Black mothers vs</w:t>
      </w:r>
      <w:r>
        <w:t xml:space="preserve"> </w:t>
      </w:r>
      <w:r>
        <w:rPr>
          <w:bCs/>
          <w:b/>
        </w:rPr>
        <w:t xml:space="preserve">26.9%</w:t>
      </w:r>
      <w:r>
        <w:t xml:space="preserve"> </w:t>
      </w:r>
      <w:r>
        <w:t xml:space="preserve">of White mothers — VMS Table C-35A</w:t>
      </w:r>
      <w:r>
        <w:t xml:space="preserve"> </w:t>
      </w:r>
      <w:r>
        <w:t xml:space="preserve">- Statewide pregnancy-related mortality (2018–2023 avg):</w:t>
      </w:r>
      <w:r>
        <w:t xml:space="preserve"> </w:t>
      </w:r>
      <w:r>
        <w:rPr>
          <w:bCs/>
          <w:b/>
        </w:rPr>
        <w:t xml:space="preserve">59.6 per 100,000</w:t>
      </w:r>
      <w:r>
        <w:t xml:space="preserve"> </w:t>
      </w:r>
      <w:r>
        <w:t xml:space="preserve">Non-Hispanic Black mothers vs</w:t>
      </w:r>
      <w:r>
        <w:t xml:space="preserve"> </w:t>
      </w:r>
      <w:r>
        <w:rPr>
          <w:bCs/>
          <w:b/>
        </w:rPr>
        <w:t xml:space="preserve">25.3</w:t>
      </w:r>
      <w:r>
        <w:t xml:space="preserve"> </w:t>
      </w:r>
      <w:r>
        <w:t xml:space="preserve">Non-Hispanic White — SCMMMRC 2026 Legislative Brief</w:t>
      </w:r>
      <w:r>
        <w:t xml:space="preserve"> </w:t>
      </w:r>
      <w:r>
        <w:t xml:space="preserve">- Maternal pre-pregnancy obesity is nearly identical by race (~39% both groups) — meaning the outcome gap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explained by this one risk factor alone (VMS Table C-36)</w:t>
      </w:r>
    </w:p>
    <w:p>
      <w:pPr>
        <w:pStyle w:val="BodyText"/>
      </w:pPr>
      <w:r>
        <w:rPr>
          <w:bCs/>
          <w:b/>
        </w:rPr>
        <w:t xml:space="preserve">Where to find more:</w:t>
      </w:r>
      <w:r>
        <w:t xml:space="preserve"> </w:t>
      </w:r>
      <w:r>
        <w:rPr>
          <w:rStyle w:val="VerbatimChar"/>
        </w:rPr>
        <w:t xml:space="preserve">RESEARCH_FOUNDATION.docx</w:t>
      </w:r>
      <w:r>
        <w:t xml:space="preserve"> </w:t>
      </w:r>
      <w:r>
        <w:t xml:space="preserve">§2–3, §9;</w:t>
      </w:r>
      <w:r>
        <w:t xml:space="preserve"> </w:t>
      </w:r>
      <w:r>
        <w:rPr>
          <w:rStyle w:val="VerbatimChar"/>
        </w:rPr>
        <w:t xml:space="preserve">STATEWIDE_ANALYSIS.docx</w:t>
      </w:r>
      <w:r>
        <w:t xml:space="preserve"> </w:t>
      </w:r>
      <w:r>
        <w:t xml:space="preserve">§5.</w:t>
      </w:r>
    </w:p>
    <w:p>
      <w:r>
        <w:pict>
          <v:rect style="width:0;height:1.5pt" o:hralign="center" o:hrstd="t" o:hr="t"/>
        </w:pict>
      </w:r>
    </w:p>
    <w:bookmarkEnd w:id="20"/>
    <w:bookmarkStart w:id="21" w:name="X8435c205b71f9d02ba73350e062332cc81a3b8f"/>
    <w:p>
      <w:pPr>
        <w:pStyle w:val="Heading2"/>
      </w:pPr>
      <w:r>
        <w:t xml:space="preserve">Option 2 — The Rural Maternity Care Access Crisis</w:t>
      </w:r>
    </w:p>
    <w:p>
      <w:pPr>
        <w:pStyle w:val="FirstParagraph"/>
      </w:pPr>
      <w:r>
        <w:rPr>
          <w:bCs/>
          <w:b/>
        </w:rPr>
        <w:t xml:space="preserve">The core question:</w:t>
      </w:r>
      <w:r>
        <w:t xml:space="preserve"> </w:t>
      </w:r>
      <w:r>
        <w:t xml:space="preserve">What happens to mothers and babies when a county loses its only hospital that delivers babies?</w:t>
      </w:r>
    </w:p>
    <w:p>
      <w:pPr>
        <w:pStyle w:val="BodyText"/>
      </w:pPr>
      <w:r>
        <w:rPr>
          <w:bCs/>
          <w:b/>
        </w:rPr>
        <w:t xml:space="preserve">Key cited data: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45.7%</w:t>
      </w:r>
      <w:r>
        <w:t xml:space="preserve"> </w:t>
      </w:r>
      <w:r>
        <w:t xml:space="preserve">of South Carolina counties have</w:t>
      </w:r>
      <w:r>
        <w:t xml:space="preserve"> </w:t>
      </w:r>
      <w:r>
        <w:rPr>
          <w:bCs/>
          <w:b/>
        </w:rPr>
        <w:t xml:space="preserve">no hospital or birth center at all</w:t>
      </w:r>
      <w:r>
        <w:t xml:space="preserve"> </w:t>
      </w:r>
      <w:r>
        <w:t xml:space="preserve">offering maternity care (2022 data) — March of Dimes SC Maternity Care Report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11 labor and delivery units have closed in SC since 2011</w:t>
      </w:r>
      <w:r>
        <w:t xml:space="preserve">, with only 4 new ones opened; SC went from 47 birthing hospitals (2011) to 38 (2020) — SC Birth Outcomes Initiative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46.2%</w:t>
      </w:r>
      <w:r>
        <w:t xml:space="preserve"> </w:t>
      </w:r>
      <w:r>
        <w:t xml:space="preserve">of SC’s rural hospitals lost obstetric services between 2010–2022 — tied with Pennsylvania for the worst rate of any US state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Roper St. Francis Mount Pleasant closed its obstetric unit in December 2020</w:t>
      </w:r>
      <w:r>
        <w:t xml:space="preserve"> </w:t>
      </w:r>
      <w:r>
        <w:t xml:space="preserve">— inside the Charleston metro area itself</w:t>
      </w:r>
      <w:r>
        <w:t xml:space="preserve"> </w:t>
      </w:r>
      <w:r>
        <w:t xml:space="preserve">- In rural SC counties,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of women live more than 30 minutes from a birthing hospital, vs 8.5% in urban counties; the highest-travel-time counties average</w:t>
      </w:r>
      <w:r>
        <w:t xml:space="preserve"> </w:t>
      </w:r>
      <w:r>
        <w:rPr>
          <w:bCs/>
          <w:b/>
        </w:rPr>
        <w:t xml:space="preserve">40.9 miles / 50.1 minutes</w:t>
      </w:r>
      <w:r>
        <w:t xml:space="preserve"> </w:t>
      </w:r>
      <w:r>
        <w:t xml:space="preserve">- Named closures with dates: Georgetown Memorial (Sept. 2020), Roper St. Francis Mount Pleasant (Dec. 2020), Laurens County Hospital (May 2023), Kershaw Medical Center (Jan. 2025)</w:t>
      </w:r>
    </w:p>
    <w:p>
      <w:pPr>
        <w:pStyle w:val="BodyText"/>
      </w:pPr>
      <w:r>
        <w:rPr>
          <w:bCs/>
          <w:b/>
        </w:rPr>
        <w:t xml:space="preserve">Where to find more:</w:t>
      </w:r>
      <w:r>
        <w:t xml:space="preserve"> </w:t>
      </w:r>
      <w:r>
        <w:rPr>
          <w:rStyle w:val="VerbatimChar"/>
        </w:rPr>
        <w:t xml:space="preserve">STATEWIDE_ANALYSIS.docx</w:t>
      </w:r>
      <w:r>
        <w:t xml:space="preserve"> </w:t>
      </w:r>
      <w:r>
        <w:t xml:space="preserve">§4;</w:t>
      </w:r>
      <w:r>
        <w:t xml:space="preserve"> </w:t>
      </w:r>
      <w:r>
        <w:rPr>
          <w:rStyle w:val="VerbatimChar"/>
        </w:rPr>
        <w:t xml:space="preserve">LITERATURE_BACKED_SOLUTIONS.docx</w:t>
      </w:r>
      <w:r>
        <w:t xml:space="preserve"> </w:t>
      </w:r>
      <w:r>
        <w:t xml:space="preserve">§6.</w:t>
      </w:r>
    </w:p>
    <w:p>
      <w:r>
        <w:pict>
          <v:rect style="width:0;height:1.5pt" o:hralign="center" o:hrstd="t" o:hr="t"/>
        </w:pict>
      </w:r>
    </w:p>
    <w:bookmarkEnd w:id="21"/>
    <w:bookmarkStart w:id="22" w:name="X569a7391a7c35bb64b74b79f4b27c077cb24e0b"/>
    <w:p>
      <w:pPr>
        <w:pStyle w:val="Heading2"/>
      </w:pPr>
      <w:r>
        <w:t xml:space="preserve">Option 3 — Is South Carolina’s Maternal Mortality Crisis Preventable?</w:t>
      </w:r>
    </w:p>
    <w:p>
      <w:pPr>
        <w:pStyle w:val="FirstParagraph"/>
      </w:pPr>
      <w:r>
        <w:rPr>
          <w:bCs/>
          <w:b/>
        </w:rPr>
        <w:t xml:space="preserve">The core question:</w:t>
      </w:r>
      <w:r>
        <w:t xml:space="preserve"> </w:t>
      </w:r>
      <w:r>
        <w:t xml:space="preserve">South Carolina’s own state review committee says nearly 9 in 10 pregnancy-related deaths could have been prevented. What does</w:t>
      </w:r>
      <w:r>
        <w:t xml:space="preserve"> </w:t>
      </w:r>
      <w:r>
        <w:t xml:space="preserve">“</w:t>
      </w:r>
      <w:r>
        <w:t xml:space="preserve">preventable</w:t>
      </w:r>
      <w:r>
        <w:t xml:space="preserve">”</w:t>
      </w:r>
      <w:r>
        <w:t xml:space="preserve"> </w:t>
      </w:r>
      <w:r>
        <w:t xml:space="preserve">actually mean, and what would prevention require?</w:t>
      </w:r>
    </w:p>
    <w:p>
      <w:pPr>
        <w:pStyle w:val="BodyText"/>
      </w:pPr>
      <w:r>
        <w:rPr>
          <w:bCs/>
          <w:b/>
        </w:rPr>
        <w:t xml:space="preserve">Key cited data: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88.2%</w:t>
      </w:r>
      <w:r>
        <w:t xml:space="preserve"> </w:t>
      </w:r>
      <w:r>
        <w:t xml:space="preserve">of pregnancy-related deaths in SC (2022–2023) were determined preventable by the state’s Maternal Morbidity and Mortality Review Committee (SCMMMRC)</w:t>
      </w:r>
      <w:r>
        <w:t xml:space="preserve"> </w:t>
      </w:r>
      <w:r>
        <w:t xml:space="preserve">- For the leading causes — mental health conditions/substance use disorder, hypertensive disorders, and hemorrhage — preventability was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- Leading causes of pregnancy-related death, 2022–2023: hemorrhage, mental health/SUD, cardiomyopathy, infection</w:t>
      </w:r>
      <w:r>
        <w:t xml:space="preserve"> </w:t>
      </w:r>
      <w:r>
        <w:t xml:space="preserve">- South Carolina ranks</w:t>
      </w:r>
      <w:r>
        <w:t xml:space="preserve"> </w:t>
      </w:r>
      <w:r>
        <w:rPr>
          <w:bCs/>
          <w:b/>
        </w:rPr>
        <w:t xml:space="preserve">8th highest</w:t>
      </w:r>
      <w:r>
        <w:t xml:space="preserve"> </w:t>
      </w:r>
      <w:r>
        <w:t xml:space="preserve">in the nation for maternal mortality (SC DPH)</w:t>
      </w:r>
      <w:r>
        <w:t xml:space="preserve"> </w:t>
      </w:r>
      <w:r>
        <w:t xml:space="preserve">- Pregnancy-related mortality rate:</w:t>
      </w:r>
      <w:r>
        <w:t xml:space="preserve"> </w:t>
      </w:r>
      <w:r>
        <w:rPr>
          <w:bCs/>
          <w:b/>
        </w:rPr>
        <w:t xml:space="preserve">29.5 per 100,000</w:t>
      </w:r>
      <w:r>
        <w:t xml:space="preserve"> </w:t>
      </w:r>
      <w:r>
        <w:t xml:space="preserve">live births in 2023 — the lowest since state surveillance began, down from a peak of</w:t>
      </w:r>
      <w:r>
        <w:t xml:space="preserve"> </w:t>
      </w:r>
      <w:r>
        <w:rPr>
          <w:bCs/>
          <w:b/>
        </w:rPr>
        <w:t xml:space="preserve">47.2</w:t>
      </w:r>
      <w:r>
        <w:t xml:space="preserve"> </w:t>
      </w:r>
      <w:r>
        <w:t xml:space="preserve">in 2021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51.6%</w:t>
      </w:r>
      <w:r>
        <w:t xml:space="preserve"> </w:t>
      </w:r>
      <w:r>
        <w:t xml:space="preserve">of pregnancy-related deaths occurred 7–365 days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delivery, not during pregnancy or birth itself</w:t>
      </w:r>
      <w:r>
        <w:t xml:space="preserve"> </w:t>
      </w:r>
      <w:r>
        <w:t xml:space="preserve">- The state’s own recommendations (safety bundles, postpartum alert bracelets, ED provider training) are listed by contributing factor in the SCMMMRC’s official report</w:t>
      </w:r>
    </w:p>
    <w:p>
      <w:pPr>
        <w:pStyle w:val="BodyText"/>
      </w:pPr>
      <w:r>
        <w:rPr>
          <w:bCs/>
          <w:b/>
        </w:rPr>
        <w:t xml:space="preserve">Where to find more:</w:t>
      </w:r>
      <w:r>
        <w:t xml:space="preserve"> </w:t>
      </w:r>
      <w:r>
        <w:rPr>
          <w:rStyle w:val="VerbatimChar"/>
        </w:rPr>
        <w:t xml:space="preserve">STATEWIDE_ANALYSIS.docx</w:t>
      </w:r>
      <w:r>
        <w:t xml:space="preserve"> </w:t>
      </w:r>
      <w:r>
        <w:t xml:space="preserve">§5;</w:t>
      </w:r>
      <w:r>
        <w:t xml:space="preserve"> </w:t>
      </w:r>
      <w:r>
        <w:rPr>
          <w:rStyle w:val="VerbatimChar"/>
        </w:rPr>
        <w:t xml:space="preserve">LITERATURE_BACKED_SOLUTIONS.docx</w:t>
      </w:r>
      <w:r>
        <w:t xml:space="preserve"> </w:t>
      </w:r>
      <w:r>
        <w:t xml:space="preserve">§5.</w:t>
      </w:r>
    </w:p>
    <w:p>
      <w:r>
        <w:pict>
          <v:rect style="width:0;height:1.5pt" o:hralign="center" o:hrstd="t" o:hr="t"/>
        </w:pict>
      </w:r>
    </w:p>
    <w:bookmarkEnd w:id="22"/>
    <w:bookmarkStart w:id="23" w:name="X5a3b223da7328b776b0d061662d05843adb399e"/>
    <w:p>
      <w:pPr>
        <w:pStyle w:val="Heading2"/>
      </w:pPr>
      <w:r>
        <w:t xml:space="preserve">Option 4 — The Poverty Paradox: What Actually Predicts Birth Outcomes?</w:t>
      </w:r>
    </w:p>
    <w:p>
      <w:pPr>
        <w:pStyle w:val="FirstParagraph"/>
      </w:pPr>
      <w:r>
        <w:rPr>
          <w:bCs/>
          <w:b/>
        </w:rPr>
        <w:t xml:space="preserve">The core question:</w:t>
      </w:r>
      <w:r>
        <w:t xml:space="preserve"> </w:t>
      </w:r>
      <w:r>
        <w:t xml:space="preserve">Does poverty explain neonatal health outcomes as much as everyone assumes? This is a statistics-driven option — great if you like data analysis.</w:t>
      </w:r>
    </w:p>
    <w:p>
      <w:pPr>
        <w:pStyle w:val="BodyText"/>
      </w:pPr>
      <w:r>
        <w:rPr>
          <w:bCs/>
          <w:b/>
        </w:rPr>
        <w:t xml:space="preserve">Key cited data (original statistical analysis in this package,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results/statewide_correlations.csv</w:t>
      </w:r>
      <w:r>
        <w:rPr>
          <w:bCs/>
          <w:b/>
        </w:rPr>
        <w:t xml:space="preserve">):</w:t>
      </w:r>
      <w:r>
        <w:t xml:space="preserve"> </w:t>
      </w:r>
      <w:r>
        <w:t xml:space="preserve">- Low birthweight is</w:t>
      </w:r>
      <w:r>
        <w:t xml:space="preserve"> </w:t>
      </w:r>
      <w:r>
        <w:rPr>
          <w:bCs/>
          <w:b/>
        </w:rPr>
        <w:t xml:space="preserve">strongly</w:t>
      </w:r>
      <w:r>
        <w:t xml:space="preserve"> </w:t>
      </w:r>
      <w:r>
        <w:t xml:space="preserve">predicted by county-level social factors across all 43 analyzable SC counties: broadband access (r =</w:t>
      </w:r>
      <w:r>
        <w:t xml:space="preserve"> </w:t>
      </w:r>
      <w:r>
        <w:rPr>
          <w:bCs/>
          <w:b/>
        </w:rPr>
        <w:t xml:space="preserve">-0.705</w:t>
      </w:r>
      <w:r>
        <w:t xml:space="preserve">), child poverty (r =</w:t>
      </w:r>
      <w:r>
        <w:t xml:space="preserve"> </w:t>
      </w:r>
      <w:r>
        <w:rPr>
          <w:bCs/>
          <w:b/>
        </w:rPr>
        <w:t xml:space="preserve">0.646</w:t>
      </w:r>
      <w:r>
        <w:t xml:space="preserve">), median household income (r =</w:t>
      </w:r>
      <w:r>
        <w:t xml:space="preserve"> </w:t>
      </w:r>
      <w:r>
        <w:rPr>
          <w:bCs/>
          <w:b/>
        </w:rPr>
        <w:t xml:space="preserve">-0.599</w:t>
      </w:r>
      <w:r>
        <w:t xml:space="preserve">), income inequality (r = 0.553), unemployment (r = 0.488) — all statistically significant (p &lt; 0.01)</w:t>
      </w:r>
      <w:r>
        <w:t xml:space="preserve"> </w:t>
      </w:r>
      <w:r>
        <w:t xml:space="preserve">- Infant mortality, by contrast, is</w:t>
      </w:r>
      <w:r>
        <w:t xml:space="preserve"> </w:t>
      </w:r>
      <w:r>
        <w:rPr>
          <w:bCs/>
          <w:b/>
        </w:rPr>
        <w:t xml:space="preserve">weakly</w:t>
      </w:r>
      <w:r>
        <w:t xml:space="preserve"> </w:t>
      </w:r>
      <w:r>
        <w:t xml:space="preserve">predicted by the same factors — the best predictor (uninsured rate) only reaches r = 0.337 and explains just 11% of the variation between counties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Marion County</w:t>
      </w:r>
      <w:r>
        <w:t xml:space="preserve"> </w:t>
      </w:r>
      <w:r>
        <w:t xml:space="preserve">is the single biggest statistical outlier in South Carolina: its infant mortality rate (15.3 per 1,000) is</w:t>
      </w:r>
      <w:r>
        <w:t xml:space="preserve"> </w:t>
      </w:r>
      <w:r>
        <w:rPr>
          <w:bCs/>
          <w:b/>
        </w:rPr>
        <w:t xml:space="preserve">9.2 points higher</w:t>
      </w:r>
      <w:r>
        <w:t xml:space="preserve"> </w:t>
      </w:r>
      <w:r>
        <w:t xml:space="preserve">than its poverty/insurance profile alone would predict</w:t>
      </w:r>
      <w:r>
        <w:t xml:space="preserve"> </w:t>
      </w:r>
      <w:r>
        <w:t xml:space="preserve">- This mismatch suggests infant mortality may be driven more by specific, addressable clinical events (consistent with the SCMMMRC’s cause-of-death findings) than by generalized poverty</w:t>
      </w:r>
    </w:p>
    <w:p>
      <w:pPr>
        <w:pStyle w:val="BodyText"/>
      </w:pPr>
      <w:r>
        <w:rPr>
          <w:bCs/>
          <w:b/>
        </w:rPr>
        <w:t xml:space="preserve">Where to find more:</w:t>
      </w:r>
      <w:r>
        <w:t xml:space="preserve"> </w:t>
      </w:r>
      <w:r>
        <w:rPr>
          <w:rStyle w:val="VerbatimChar"/>
        </w:rPr>
        <w:t xml:space="preserve">STATEWIDE_ANALYSIS.docx</w:t>
      </w:r>
      <w:r>
        <w:t xml:space="preserve"> </w:t>
      </w:r>
      <w:r>
        <w:t xml:space="preserve">§3 (full regression tables); raw data in</w:t>
      </w:r>
      <w:r>
        <w:t xml:space="preserve"> </w:t>
      </w:r>
      <w:r>
        <w:rPr>
          <w:rStyle w:val="VerbatimChar"/>
        </w:rPr>
        <w:t xml:space="preserve">results/statewide_correlations.csv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results/county_outlier_residuals.csv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This is the best option if you want to build your own chart, scatterplot, or map rather than just cite existing figures — all the underlying numbers are in the CSVs, ready for you to graph in Excel/Google Sheets.</w:t>
      </w:r>
    </w:p>
    <w:p>
      <w:r>
        <w:pict>
          <v:rect style="width:0;height:1.5pt" o:hralign="center" o:hrstd="t" o:hr="t"/>
        </w:pict>
      </w:r>
    </w:p>
    <w:bookmarkEnd w:id="23"/>
    <w:bookmarkStart w:id="24" w:name="option-5-the-insurance-and-policy-gap"/>
    <w:p>
      <w:pPr>
        <w:pStyle w:val="Heading2"/>
      </w:pPr>
      <w:r>
        <w:t xml:space="preserve">Option 5 — The Insurance and Policy Gap</w:t>
      </w:r>
    </w:p>
    <w:p>
      <w:pPr>
        <w:pStyle w:val="FirstParagraph"/>
      </w:pPr>
      <w:r>
        <w:rPr>
          <w:bCs/>
          <w:b/>
        </w:rPr>
        <w:t xml:space="preserve">The core question:</w:t>
      </w:r>
      <w:r>
        <w:t xml:space="preserve"> </w:t>
      </w:r>
      <w:r>
        <w:t xml:space="preserve">Does changing insurance policy actually save lives? South Carolina just ran a natural experiment.</w:t>
      </w:r>
    </w:p>
    <w:p>
      <w:pPr>
        <w:pStyle w:val="BodyText"/>
      </w:pPr>
      <w:r>
        <w:rPr>
          <w:bCs/>
          <w:b/>
        </w:rPr>
        <w:t xml:space="preserve">Key cited data:</w:t>
      </w:r>
      <w:r>
        <w:t xml:space="preserve"> </w:t>
      </w:r>
      <w:r>
        <w:t xml:space="preserve">- South Carolina extended Medicaid postpartum coverage from 60 days to</w:t>
      </w:r>
      <w:r>
        <w:t xml:space="preserve"> </w:t>
      </w:r>
      <w:r>
        <w:rPr>
          <w:bCs/>
          <w:b/>
        </w:rPr>
        <w:t xml:space="preserve">12 months, effective April 2022</w:t>
      </w:r>
      <w:r>
        <w:t xml:space="preserve"> </w:t>
      </w:r>
      <w:r>
        <w:t xml:space="preserve">- Pregnancy-related mortality rate among Medicaid recipients fell from</w:t>
      </w:r>
      <w:r>
        <w:t xml:space="preserve"> </w:t>
      </w:r>
      <w:r>
        <w:rPr>
          <w:bCs/>
          <w:b/>
        </w:rPr>
        <w:t xml:space="preserve">51.0 per 100,000 (2022) to 37.8 (2023)</w:t>
      </w:r>
      <w:r>
        <w:t xml:space="preserve"> </w:t>
      </w:r>
      <w:r>
        <w:t xml:space="preserve">— a 26% one-year drop in the same window the extension matured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50.3%</w:t>
      </w:r>
      <w:r>
        <w:t xml:space="preserve"> </w:t>
      </w:r>
      <w:r>
        <w:t xml:space="preserve">of Charleston births were paid by Medicaid in 2023, but only</w:t>
      </w:r>
      <w:r>
        <w:t xml:space="preserve"> </w:t>
      </w:r>
      <w:r>
        <w:rPr>
          <w:bCs/>
          <w:b/>
        </w:rPr>
        <w:t xml:space="preserve">34.6%</w:t>
      </w:r>
      <w:r>
        <w:t xml:space="preserve"> </w:t>
      </w:r>
      <w:r>
        <w:t xml:space="preserve">of mothers received WIC during pregnancy — a large</w:t>
      </w:r>
      <w:r>
        <w:t xml:space="preserve"> </w:t>
      </w:r>
      <w:r>
        <w:t xml:space="preserve">“</w:t>
      </w:r>
      <w:r>
        <w:t xml:space="preserve">enrollment gap</w:t>
      </w:r>
      <w:r>
        <w:t xml:space="preserve">”</w:t>
      </w:r>
      <w:r>
        <w:t xml:space="preserve"> </w:t>
      </w:r>
      <w:r>
        <w:t xml:space="preserve">between two income-linked programs</w:t>
      </w:r>
      <w:r>
        <w:t xml:space="preserve"> </w:t>
      </w:r>
      <w:r>
        <w:t xml:space="preserve">- South Carolina has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adopted full Medicaid expansion (parents are only eligible up to 67% of the federal poverty line if not pregnant) — a policy choice with direct coverage consequences</w:t>
      </w:r>
      <w:r>
        <w:t xml:space="preserve"> </w:t>
      </w:r>
      <w:r>
        <w:t xml:space="preserve">- SC launched a Medicaid doula pilot in</w:t>
      </w:r>
      <w:r>
        <w:t xml:space="preserve"> </w:t>
      </w:r>
      <w:r>
        <w:rPr>
          <w:bCs/>
          <w:b/>
        </w:rPr>
        <w:t xml:space="preserve">September 2024</w:t>
      </w:r>
      <w:r>
        <w:t xml:space="preserve"> </w:t>
      </w:r>
      <w:r>
        <w:t xml:space="preserve">(up to $1,000/package); a law taking effect</w:t>
      </w:r>
      <w:r>
        <w:t xml:space="preserve"> </w:t>
      </w:r>
      <w:r>
        <w:rPr>
          <w:bCs/>
          <w:b/>
        </w:rPr>
        <w:t xml:space="preserve">January 1, 2026</w:t>
      </w:r>
      <w:r>
        <w:t xml:space="preserve"> </w:t>
      </w:r>
      <w:r>
        <w:t xml:space="preserve">will mandate doula coverage statewide with an $850 minimum reimbursement</w:t>
      </w:r>
    </w:p>
    <w:p>
      <w:pPr>
        <w:pStyle w:val="BodyText"/>
      </w:pPr>
      <w:r>
        <w:rPr>
          <w:bCs/>
          <w:b/>
        </w:rPr>
        <w:t xml:space="preserve">Where to find more:</w:t>
      </w:r>
      <w:r>
        <w:t xml:space="preserve"> </w:t>
      </w:r>
      <w:r>
        <w:rPr>
          <w:rStyle w:val="VerbatimChar"/>
        </w:rPr>
        <w:t xml:space="preserve">LITERATURE_BACKED_SOLUTIONS.docx</w:t>
      </w:r>
      <w:r>
        <w:t xml:space="preserve"> </w:t>
      </w:r>
      <w:r>
        <w:t xml:space="preserve">§4;</w:t>
      </w:r>
      <w:r>
        <w:t xml:space="preserve"> </w:t>
      </w:r>
      <w:r>
        <w:rPr>
          <w:rStyle w:val="VerbatimChar"/>
        </w:rPr>
        <w:t xml:space="preserve">RESEARCH_FOUNDATION.docx</w:t>
      </w:r>
      <w:r>
        <w:t xml:space="preserve"> </w:t>
      </w:r>
      <w:r>
        <w:t xml:space="preserve">§3.</w:t>
      </w:r>
    </w:p>
    <w:p>
      <w:r>
        <w:pict>
          <v:rect style="width:0;height:1.5pt" o:hralign="center" o:hrstd="t" o:hr="t"/>
        </w:pict>
      </w:r>
    </w:p>
    <w:bookmarkEnd w:id="24"/>
    <w:bookmarkStart w:id="25" w:name="Xc88fa93a437a4fb80b71cef539b63fcc95eb338"/>
    <w:p>
      <w:pPr>
        <w:pStyle w:val="Heading2"/>
      </w:pPr>
      <w:r>
        <w:t xml:space="preserve">Option 6 — The Silent Crisis: Substance Exposure and Neonatal Abstinence Syndrome (NAS)</w:t>
      </w:r>
    </w:p>
    <w:p>
      <w:pPr>
        <w:pStyle w:val="FirstParagraph"/>
      </w:pPr>
      <w:r>
        <w:rPr>
          <w:bCs/>
          <w:b/>
        </w:rPr>
        <w:t xml:space="preserve">The core question:</w:t>
      </w:r>
      <w:r>
        <w:t xml:space="preserve"> </w:t>
      </w:r>
      <w:r>
        <w:t xml:space="preserve">Why does one South Carolina county have five times the drug-dependent-newborn rate of another, and why does insurance type matter so much?</w:t>
      </w:r>
    </w:p>
    <w:p>
      <w:pPr>
        <w:pStyle w:val="BodyText"/>
      </w:pPr>
      <w:r>
        <w:rPr>
          <w:bCs/>
          <w:b/>
        </w:rPr>
        <w:t xml:space="preserve">Key cited data:</w:t>
      </w:r>
      <w:r>
        <w:t xml:space="preserve"> </w:t>
      </w:r>
      <w:r>
        <w:t xml:space="preserve">- South Carolina’s statewide NAS (neonatal abstinence syndrome) rate rose</w:t>
      </w:r>
      <w:r>
        <w:t xml:space="preserve"> </w:t>
      </w:r>
      <w:r>
        <w:rPr>
          <w:bCs/>
          <w:b/>
        </w:rPr>
        <w:t xml:space="preserve">21.4%</w:t>
      </w:r>
      <w:r>
        <w:t xml:space="preserve"> </w:t>
      </w:r>
      <w:r>
        <w:t xml:space="preserve">from 4.2 per 1,000 births (2014–2016) to</w:t>
      </w:r>
      <w:r>
        <w:t xml:space="preserve"> </w:t>
      </w:r>
      <w:r>
        <w:rPr>
          <w:bCs/>
          <w:b/>
        </w:rPr>
        <w:t xml:space="preserve">5.1 per 1,000</w:t>
      </w:r>
      <w:r>
        <w:t xml:space="preserve"> </w:t>
      </w:r>
      <w:r>
        <w:t xml:space="preserve">(2017–2019) — HRSA Title V Information System</w:t>
      </w:r>
      <w:r>
        <w:t xml:space="preserve"> </w:t>
      </w:r>
      <w:r>
        <w:t xml:space="preserve">- Babies born to</w:t>
      </w:r>
      <w:r>
        <w:t xml:space="preserve"> </w:t>
      </w:r>
      <w:r>
        <w:rPr>
          <w:bCs/>
          <w:b/>
        </w:rPr>
        <w:t xml:space="preserve">Medicaid-covered mothers had a NAS rate of 8.2 per 1,000</w:t>
      </w:r>
      <w:r>
        <w:t xml:space="preserve"> </w:t>
      </w:r>
      <w:r>
        <w:t xml:space="preserve">in 2019 —</w:t>
      </w:r>
      <w:r>
        <w:t xml:space="preserve"> </w:t>
      </w:r>
      <w:r>
        <w:rPr>
          <w:bCs/>
          <w:b/>
        </w:rPr>
        <w:t xml:space="preserve">5.5 times higher</w:t>
      </w:r>
      <w:r>
        <w:t xml:space="preserve"> </w:t>
      </w:r>
      <w:r>
        <w:t xml:space="preserve">than the rate for privately insured mothers (1.5 per 1,000)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Horry County</w:t>
      </w:r>
      <w:r>
        <w:t xml:space="preserve"> </w:t>
      </w:r>
      <w:r>
        <w:t xml:space="preserve">has led the state in NAS rate for three consecutive years (8.0 per 1,000)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Greenville County</w:t>
      </w:r>
      <w:r>
        <w:t xml:space="preserve"> </w:t>
      </w:r>
      <w:r>
        <w:t xml:space="preserve">had the 2nd-highest NAS rate in the state from 2000–2014 (8.22 per 1,000), prompting a hospital to redesign its entire care model (the</w:t>
      </w:r>
      <w:r>
        <w:t xml:space="preserve"> </w:t>
      </w:r>
      <w:r>
        <w:t xml:space="preserve">“</w:t>
      </w:r>
      <w:r>
        <w:t xml:space="preserve">MAiN</w:t>
      </w:r>
      <w:r>
        <w:t xml:space="preserve">”</w:t>
      </w:r>
      <w:r>
        <w:t xml:space="preserve"> </w:t>
      </w:r>
      <w:r>
        <w:t xml:space="preserve">— Managing Abstinence in Newborns — program)</w:t>
      </w:r>
      <w:r>
        <w:t xml:space="preserve"> </w:t>
      </w:r>
      <w:r>
        <w:t xml:space="preserve">- The South Atlantic region (including SC) has the</w:t>
      </w:r>
      <w:r>
        <w:t xml:space="preserve"> </w:t>
      </w:r>
      <w:r>
        <w:rPr>
          <w:bCs/>
          <w:b/>
        </w:rPr>
        <w:t xml:space="preserve">3rd-highest NAS rate of any US Census region</w:t>
      </w:r>
    </w:p>
    <w:p>
      <w:pPr>
        <w:pStyle w:val="BodyText"/>
      </w:pPr>
      <w:r>
        <w:rPr>
          <w:bCs/>
          <w:b/>
        </w:rPr>
        <w:t xml:space="preserve">Where to find more:</w:t>
      </w:r>
      <w:r>
        <w:t xml:space="preserve"> </w:t>
      </w:r>
      <w:r>
        <w:rPr>
          <w:rStyle w:val="VerbatimChar"/>
        </w:rPr>
        <w:t xml:space="preserve">STATEWIDE_ANALYSIS.docx</w:t>
      </w:r>
      <w:r>
        <w:t xml:space="preserve"> </w:t>
      </w:r>
      <w:r>
        <w:t xml:space="preserve">§6;</w:t>
      </w:r>
      <w:r>
        <w:t xml:space="preserve"> </w:t>
      </w:r>
      <w:r>
        <w:rPr>
          <w:rStyle w:val="VerbatimChar"/>
        </w:rPr>
        <w:t xml:space="preserve">LITERATURE_BACKED_SOLUTIONS.docx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25"/>
    <w:bookmarkStart w:id="26" w:name="X892aa32f89953016f6208d946aaeaf27de95562"/>
    <w:p>
      <w:pPr>
        <w:pStyle w:val="Heading2"/>
      </w:pPr>
      <w:r>
        <w:t xml:space="preserve">Option 7 — Does Group Prenatal Care Actually Work? A Case Study in Conflicting Evidence</w:t>
      </w:r>
    </w:p>
    <w:p>
      <w:pPr>
        <w:pStyle w:val="FirstParagraph"/>
      </w:pPr>
      <w:r>
        <w:rPr>
          <w:bCs/>
          <w:b/>
        </w:rPr>
        <w:t xml:space="preserve">The core question:</w:t>
      </w:r>
      <w:r>
        <w:t xml:space="preserve"> </w:t>
      </w:r>
      <w:r>
        <w:t xml:space="preserve">This is the best option if you want to write about</w:t>
      </w:r>
      <w:r>
        <w:t xml:space="preserve"> </w:t>
      </w:r>
      <w:r>
        <w:rPr>
          <w:iCs/>
          <w:i/>
        </w:rPr>
        <w:t xml:space="preserve">how science works</w:t>
      </w:r>
      <w:r>
        <w:t xml:space="preserve"> </w:t>
      </w:r>
      <w:r>
        <w:t xml:space="preserve">— including when smart, well-designed studies disagree with each other.</w:t>
      </w:r>
    </w:p>
    <w:p>
      <w:pPr>
        <w:pStyle w:val="BodyText"/>
      </w:pPr>
      <w:r>
        <w:rPr>
          <w:bCs/>
          <w:b/>
        </w:rPr>
        <w:t xml:space="preserve">Key cited data:</w:t>
      </w:r>
      <w:r>
        <w:t xml:space="preserve"> </w:t>
      </w:r>
      <w:r>
        <w:t xml:space="preserve">- Two South Carolina studies from the 2010s found large benefits from</w:t>
      </w:r>
      <w:r>
        <w:t xml:space="preserve"> </w:t>
      </w:r>
      <w:r>
        <w:t xml:space="preserve">“</w:t>
      </w:r>
      <w:r>
        <w:t xml:space="preserve">CenteringPregnancy</w:t>
      </w:r>
      <w:r>
        <w:t xml:space="preserve">”</w:t>
      </w:r>
      <w:r>
        <w:t xml:space="preserve"> </w:t>
      </w:r>
      <w:r>
        <w:t xml:space="preserve">group prenatal care: a 2012 Greenville study found a</w:t>
      </w:r>
      <w:r>
        <w:t xml:space="preserve"> </w:t>
      </w:r>
      <w:r>
        <w:rPr>
          <w:bCs/>
          <w:b/>
        </w:rPr>
        <w:t xml:space="preserve">33% reduction</w:t>
      </w:r>
      <w:r>
        <w:t xml:space="preserve"> </w:t>
      </w:r>
      <w:r>
        <w:t xml:space="preserve">in preterm birth; a 2016 statewide Medicaid study found a</w:t>
      </w:r>
      <w:r>
        <w:t xml:space="preserve"> </w:t>
      </w:r>
      <w:r>
        <w:rPr>
          <w:bCs/>
          <w:b/>
        </w:rPr>
        <w:t xml:space="preserve">36% reduction</w:t>
      </w:r>
      <w:r>
        <w:t xml:space="preserve"> </w:t>
      </w:r>
      <w:r>
        <w:t xml:space="preserve">and $22,667 in savings per prevented preterm birth</w:t>
      </w:r>
      <w:r>
        <w:t xml:space="preserve"> </w:t>
      </w:r>
      <w:r>
        <w:t xml:space="preserve">- But the</w:t>
      </w:r>
      <w:r>
        <w:t xml:space="preserve"> </w:t>
      </w:r>
      <w:r>
        <w:rPr>
          <w:bCs/>
          <w:b/>
        </w:rPr>
        <w:t xml:space="preserve">only randomized controlled trial</w:t>
      </w:r>
      <w:r>
        <w:t xml:space="preserve"> </w:t>
      </w:r>
      <w:r>
        <w:t xml:space="preserve">ever conducted on this question in South Carolina — the CRADLE trial (2,350 participants, 2016–2021, Clemson University/Prisma Health) — found</w:t>
      </w:r>
      <w:r>
        <w:t xml:space="preserve"> </w:t>
      </w:r>
      <w:r>
        <w:rPr>
          <w:bCs/>
          <w:b/>
        </w:rPr>
        <w:t xml:space="preserve">no statistically significant difference</w:t>
      </w:r>
      <w:r>
        <w:t xml:space="preserve"> </w:t>
      </w:r>
      <w:r>
        <w:t xml:space="preserve">in preterm birth (10.4% vs 8.7%, p=0.17) between group and individual care overall</w:t>
      </w:r>
      <w:r>
        <w:t xml:space="preserve"> </w:t>
      </w:r>
      <w:r>
        <w:t xml:space="preserve">- A benefit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appear in one subgroup: Black participants who attended more sessions had lower low-birthweight rates (8.3%) — suggesting the treatment might work, but only for certain patients under certain conditions</w:t>
      </w:r>
      <w:r>
        <w:t xml:space="preserve"> </w:t>
      </w:r>
      <w:r>
        <w:t xml:space="preserve">- South Carolina Medicaid started paying extra for group prenatal care based on the</w:t>
      </w:r>
      <w:r>
        <w:t xml:space="preserve"> </w:t>
      </w:r>
      <w:r>
        <w:rPr>
          <w:iCs/>
          <w:i/>
        </w:rPr>
        <w:t xml:space="preserve">earlier</w:t>
      </w:r>
      <w:r>
        <w:t xml:space="preserve"> </w:t>
      </w:r>
      <w:r>
        <w:t xml:space="preserve">(non-randomized) studies — years before the RCT results were published. What does that mean for how health policy should use evidence?</w:t>
      </w:r>
    </w:p>
    <w:p>
      <w:pPr>
        <w:pStyle w:val="BodyText"/>
      </w:pPr>
      <w:r>
        <w:rPr>
          <w:bCs/>
          <w:b/>
        </w:rPr>
        <w:t xml:space="preserve">Where to find more:</w:t>
      </w:r>
      <w:r>
        <w:t xml:space="preserve"> </w:t>
      </w:r>
      <w:r>
        <w:rPr>
          <w:rStyle w:val="VerbatimChar"/>
        </w:rPr>
        <w:t xml:space="preserve">LITERATURE_BACKED_SOLUTIONS.docx</w:t>
      </w:r>
      <w:r>
        <w:t xml:space="preserve"> </w:t>
      </w:r>
      <w:r>
        <w:t xml:space="preserve">§1 (the single most detailed evidence table in this package).</w:t>
      </w:r>
    </w:p>
    <w:p>
      <w:r>
        <w:pict>
          <v:rect style="width:0;height:1.5pt" o:hralign="center" o:hrstd="t" o:hr="t"/>
        </w:pict>
      </w:r>
    </w:p>
    <w:bookmarkEnd w:id="26"/>
    <w:bookmarkStart w:id="27" w:name="Xdfdc9d87b20e5ede4510e62917b7b1c104d3c6c"/>
    <w:p>
      <w:pPr>
        <w:pStyle w:val="Heading2"/>
      </w:pPr>
      <w:r>
        <w:t xml:space="preserve">Option 8 — Charleston vs. the Rest of the State: A Comparative County Case Study</w:t>
      </w:r>
    </w:p>
    <w:p>
      <w:pPr>
        <w:pStyle w:val="FirstParagraph"/>
      </w:pPr>
      <w:r>
        <w:rPr>
          <w:bCs/>
          <w:b/>
        </w:rPr>
        <w:t xml:space="preserve">The core question:</w:t>
      </w:r>
      <w:r>
        <w:t xml:space="preserve"> </w:t>
      </w:r>
      <w:r>
        <w:t xml:space="preserve">Is Charleston actually a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place to have a baby compared to the rest of South Carolina — and what does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even mean when the answer depends on which measure you pick?</w:t>
      </w:r>
    </w:p>
    <w:p>
      <w:pPr>
        <w:pStyle w:val="BodyText"/>
      </w:pPr>
      <w:r>
        <w:rPr>
          <w:bCs/>
          <w:b/>
        </w:rPr>
        <w:t xml:space="preserve">Key cited data:</w:t>
      </w:r>
      <w:r>
        <w:t xml:space="preserve"> </w:t>
      </w:r>
      <w:r>
        <w:t xml:space="preserve">- Charleston’s preterm birth grade (</w:t>
      </w:r>
      <w:r>
        <w:rPr>
          <w:bCs/>
          <w:b/>
        </w:rPr>
        <w:t xml:space="preserve">D+</w:t>
      </w:r>
      <w:r>
        <w:t xml:space="preserve">, 10.5%) is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than its metro neighbor</w:t>
      </w:r>
      <w:r>
        <w:t xml:space="preserve"> </w:t>
      </w:r>
      <w:r>
        <w:rPr>
          <w:bCs/>
          <w:b/>
        </w:rPr>
        <w:t xml:space="preserve">Berkeley County (F, 12.4%)</w:t>
      </w:r>
      <w:r>
        <w:t xml:space="preserve"> </w:t>
      </w:r>
      <w:r>
        <w:t xml:space="preserve">and much better than Richland County (F, 13.4%)</w:t>
      </w:r>
      <w:r>
        <w:t xml:space="preserve"> </w:t>
      </w:r>
      <w:r>
        <w:t xml:space="preserve">- But Charleston’s low birthweight rate (9.1%) ranks only 37th-best of 46 counties — solidly middle-of-the-pack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Marion County</w:t>
      </w:r>
      <w:r>
        <w:t xml:space="preserve"> </w:t>
      </w:r>
      <w:r>
        <w:t xml:space="preserve">— a rural Pee Dee county — is simultaneously the worst county in the state for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infant mortality (15.3 per 1,000) and low birthweight (18.4%)</w:t>
      </w:r>
      <w:r>
        <w:t xml:space="preserve"> </w:t>
      </w:r>
      <w:r>
        <w:t xml:space="preserve">- Charleston hosts the state’s only Level IV NICU (MUSC) — the highest level of neonatal intensive care — while simultaneously having lost an obstetric unit within its own metro area (Roper St. Francis Mount Pleasant, 2020)</w:t>
      </w:r>
      <w:r>
        <w:t xml:space="preserve"> </w:t>
      </w:r>
      <w:r>
        <w:t xml:space="preserve">- This creates a testable idea: is care becoming more</w:t>
      </w:r>
      <w:r>
        <w:t xml:space="preserve"> </w:t>
      </w:r>
      <w:r>
        <w:rPr>
          <w:iCs/>
          <w:i/>
        </w:rPr>
        <w:t xml:space="preserve">concentrated</w:t>
      </w:r>
      <w:r>
        <w:t xml:space="preserve"> </w:t>
      </w:r>
      <w:r>
        <w:t xml:space="preserve">at the top (highest-acuity hospitals) while becoming less</w:t>
      </w:r>
      <w:r>
        <w:t xml:space="preserve"> </w:t>
      </w:r>
      <w:r>
        <w:rPr>
          <w:iCs/>
          <w:i/>
        </w:rPr>
        <w:t xml:space="preserve">available</w:t>
      </w:r>
      <w:r>
        <w:t xml:space="preserve"> </w:t>
      </w:r>
      <w:r>
        <w:t xml:space="preserve">at the base (routine local delivery)?</w:t>
      </w:r>
    </w:p>
    <w:p>
      <w:pPr>
        <w:pStyle w:val="BodyText"/>
      </w:pPr>
      <w:r>
        <w:rPr>
          <w:bCs/>
          <w:b/>
        </w:rPr>
        <w:t xml:space="preserve">Where to find more:</w:t>
      </w:r>
      <w:r>
        <w:t xml:space="preserve"> </w:t>
      </w:r>
      <w:r>
        <w:rPr>
          <w:rStyle w:val="VerbatimChar"/>
        </w:rPr>
        <w:t xml:space="preserve">STATEWIDE_ANALYSIS.docx</w:t>
      </w:r>
      <w:r>
        <w:t xml:space="preserve"> </w:t>
      </w:r>
      <w:r>
        <w:t xml:space="preserve">§1–2;</w:t>
      </w:r>
      <w:r>
        <w:t xml:space="preserve"> </w:t>
      </w:r>
      <w:r>
        <w:rPr>
          <w:rStyle w:val="VerbatimChar"/>
        </w:rPr>
        <w:t xml:space="preserve">RESEARCH_FOUNDATION.docx</w:t>
      </w:r>
      <w:r>
        <w:t xml:space="preserve"> </w:t>
      </w:r>
      <w:r>
        <w:t xml:space="preserve">full document for Charleston-specific detail.</w:t>
      </w:r>
    </w:p>
    <w:p>
      <w:r>
        <w:pict>
          <v:rect style="width:0;height:1.5pt" o:hralign="center" o:hrstd="t" o:hr="t"/>
        </w:pict>
      </w:r>
    </w:p>
    <w:bookmarkEnd w:id="27"/>
    <w:bookmarkStart w:id="28" w:name="quick-comparison-table"/>
    <w:p>
      <w:pPr>
        <w:pStyle w:val="Heading2"/>
      </w:pPr>
      <w:r>
        <w:t xml:space="preserve">Quick comparison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 students who like…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Data-heavy or story-heavy?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Racial disparities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justice, equity, public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Rural access 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Geography, health policy, local journalism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Maternal mortality preventability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medicine, patient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Poverty paradox (statistics)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Math, statistics, data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Insurance/policy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Government, economics,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NAS/substance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Biology, pharmacology, public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Contested evidence (group prenatal 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method, research methods, philosophy of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Charleston vs. the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analysis, local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</w:tbl>
    <w:p>
      <w:pPr>
        <w:pStyle w:val="BodyText"/>
      </w:pPr>
      <w:r>
        <w:t xml:space="preserve">Whichever you choose, every number traces back to a real source in</w:t>
      </w:r>
      <w:r>
        <w:t xml:space="preserve"> </w:t>
      </w:r>
      <w:r>
        <w:rPr>
          <w:rStyle w:val="VerbatimChar"/>
        </w:rPr>
        <w:t xml:space="preserve">DATA_CATALOG.docx</w:t>
      </w:r>
      <w:r>
        <w:t xml:space="preserve"> </w:t>
      </w:r>
      <w:r>
        <w:t xml:space="preserve">— you are never guessing.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RESEARCH_OPTIONS</dc:title>
  <dc:creator/>
  <cp:keywords/>
  <dcterms:created xsi:type="dcterms:W3CDTF">2026-08-10T01:53:33Z</dcterms:created>
  <dcterms:modified xsi:type="dcterms:W3CDTF">2026-08-10T01:53:33Z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