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rPr/>
      </w:pP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bCs w:val="1"/>
          <w:color w:val="1b3a6b"/>
          <w:sz w:val="80"/>
          <w:szCs w:val="80"/>
          <w:rtl w:val="0"/>
        </w:rPr>
        <w:t xml:space="preserve">NEXAMART</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color w:val="0d7377"/>
          <w:sz w:val="32"/>
          <w:szCs w:val="32"/>
          <w:rtl w:val="0"/>
        </w:rPr>
        <w:t xml:space="preserve">ENTERPRISE DATA WAREHOUSE</w:t>
      </w:r>
      <w:r w:rsidDel="00000000" w:rsidR="00000000" w:rsidRPr="00000000">
        <w:rPr>
          <w:rtl w:val="0"/>
        </w:rPr>
      </w:r>
    </w:p>
    <w:p w:rsidR="00000000" w:rsidDel="00000000" w:rsidP="00000000" w:rsidRDefault="00000000" w:rsidRPr="00000000" w14:paraId="00000004">
      <w:pPr>
        <w:spacing w:after="180" w:before="0" w:lineRule="auto"/>
        <w:jc w:val="center"/>
        <w:rPr/>
      </w:pPr>
      <w:r w:rsidDel="00000000" w:rsidR="00000000" w:rsidRPr="00000000">
        <w:rPr>
          <w:rFonts w:ascii="Arial" w:cs="Arial" w:eastAsia="Arial" w:hAnsi="Arial"/>
          <w:i w:val="1"/>
          <w:iCs w:val="1"/>
          <w:color w:val="444444"/>
          <w:sz w:val="24"/>
          <w:szCs w:val="24"/>
          <w:rtl w:val="0"/>
        </w:rPr>
        <w:t xml:space="preserve">One Marketplace, Many Truths</w:t>
      </w:r>
      <w:r w:rsidDel="00000000" w:rsidR="00000000" w:rsidRPr="00000000">
        <w:rPr>
          <w:rtl w:val="0"/>
        </w:rPr>
      </w:r>
    </w:p>
    <w:p w:rsidR="00000000" w:rsidDel="00000000" w:rsidP="00000000" w:rsidRDefault="00000000" w:rsidRPr="00000000" w14:paraId="00000005">
      <w:pPr>
        <w:pBdr>
          <w:top w:color="e07b39" w:space="0" w:sz="10" w:val="single"/>
          <w:bottom w:color="e07b39" w:space="0" w:sz="10" w:val="single"/>
        </w:pBdr>
        <w:spacing w:after="100" w:before="100" w:lineRule="auto"/>
        <w:jc w:val="center"/>
        <w:rPr/>
      </w:pPr>
      <w:r w:rsidDel="00000000" w:rsidR="00000000" w:rsidRPr="00000000">
        <w:rPr>
          <w:rFonts w:ascii="Arial" w:cs="Arial" w:eastAsia="Arial" w:hAnsi="Arial"/>
          <w:b w:val="1"/>
          <w:bCs w:val="1"/>
          <w:color w:val="e07b39"/>
          <w:sz w:val="28"/>
          <w:szCs w:val="28"/>
          <w:rtl w:val="0"/>
        </w:rPr>
        <w:t xml:space="preserve">MILESTONE 2 OF 2</w:t>
      </w:r>
      <w:r w:rsidDel="00000000" w:rsidR="00000000" w:rsidRPr="00000000">
        <w:rPr>
          <w:rtl w:val="0"/>
        </w:rPr>
      </w:r>
    </w:p>
    <w:p w:rsidR="00000000" w:rsidDel="00000000" w:rsidP="00000000" w:rsidRDefault="00000000" w:rsidRPr="00000000" w14:paraId="00000006">
      <w:pPr>
        <w:spacing w:after="400" w:before="140" w:lineRule="auto"/>
        <w:jc w:val="center"/>
        <w:rPr/>
      </w:pPr>
      <w:r w:rsidDel="00000000" w:rsidR="00000000" w:rsidRPr="00000000">
        <w:rPr>
          <w:rFonts w:ascii="Arial" w:cs="Arial" w:eastAsia="Arial" w:hAnsi="Arial"/>
          <w:i w:val="1"/>
          <w:iCs w:val="1"/>
          <w:color w:val="444444"/>
          <w:sz w:val="22"/>
          <w:szCs w:val="22"/>
          <w:rtl w:val="0"/>
        </w:rPr>
        <w:t xml:space="preserve">Anomaly Resolution  ·  KPI Reporting  ·  Validation  ·  Dashboard  ·  Campaign Conclusion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1b3a6b"/>
                <w:sz w:val="18"/>
                <w:szCs w:val="18"/>
                <w:rtl w:val="0"/>
              </w:rPr>
              <w:t xml:space="preserve">Assignment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08">
            <w:pPr>
              <w:rPr/>
            </w:pPr>
            <w:r w:rsidDel="00000000" w:rsidR="00000000" w:rsidRPr="00000000">
              <w:rPr>
                <w:rFonts w:ascii="Arial" w:cs="Arial" w:eastAsia="Arial" w:hAnsi="Arial"/>
                <w:color w:val="444444"/>
                <w:sz w:val="18"/>
                <w:szCs w:val="18"/>
                <w:rtl w:val="0"/>
              </w:rPr>
              <w:t xml:space="preserve">Group Assignment </w:t>
            </w:r>
            <w:r w:rsidDel="00000000" w:rsidR="00000000" w:rsidRPr="00000000">
              <w:rPr>
                <w:sz w:val="18"/>
                <w:szCs w:val="18"/>
                <w:rtl w:val="0"/>
              </w:rPr>
              <w:t xml:space="preserve">-</w:t>
            </w:r>
            <w:r w:rsidDel="00000000" w:rsidR="00000000" w:rsidRPr="00000000">
              <w:rPr>
                <w:rFonts w:ascii="Arial" w:cs="Arial" w:eastAsia="Arial" w:hAnsi="Arial"/>
                <w:color w:val="444444"/>
                <w:sz w:val="18"/>
                <w:szCs w:val="18"/>
                <w:rtl w:val="0"/>
              </w:rPr>
              <w:t xml:space="preserve"> 3 to 5 Members (same group as Milestone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1b3a6b"/>
                <w:sz w:val="18"/>
                <w:szCs w:val="18"/>
                <w:rtl w:val="0"/>
              </w:rPr>
              <w:t xml:space="preserve">Milestone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0A">
            <w:pPr>
              <w:rPr/>
            </w:pPr>
            <w:r w:rsidDel="00000000" w:rsidR="00000000" w:rsidRPr="00000000">
              <w:rPr>
                <w:rFonts w:ascii="Arial" w:cs="Arial" w:eastAsia="Arial" w:hAnsi="Arial"/>
                <w:color w:val="444444"/>
                <w:sz w:val="18"/>
                <w:szCs w:val="18"/>
                <w:rtl w:val="0"/>
              </w:rPr>
              <w:t xml:space="preserve">2 of 2 </w:t>
            </w:r>
            <w:r w:rsidDel="00000000" w:rsidR="00000000" w:rsidRPr="00000000">
              <w:rPr>
                <w:sz w:val="18"/>
                <w:szCs w:val="18"/>
                <w:rtl w:val="0"/>
              </w:rPr>
              <w:t xml:space="preserve">-</w:t>
            </w:r>
            <w:r w:rsidDel="00000000" w:rsidR="00000000" w:rsidRPr="00000000">
              <w:rPr>
                <w:rFonts w:ascii="Arial" w:cs="Arial" w:eastAsia="Arial" w:hAnsi="Arial"/>
                <w:color w:val="444444"/>
                <w:sz w:val="18"/>
                <w:szCs w:val="18"/>
                <w:rtl w:val="0"/>
              </w:rPr>
              <w:t xml:space="preserve"> Validate, Fix, Analyse, and Conclude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1b3a6b"/>
                <w:sz w:val="18"/>
                <w:szCs w:val="18"/>
                <w:rtl w:val="0"/>
              </w:rPr>
              <w:t xml:space="preserve">Pre-requisite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0C">
            <w:pPr>
              <w:rPr/>
            </w:pPr>
            <w:r w:rsidDel="00000000" w:rsidR="00000000" w:rsidRPr="00000000">
              <w:rPr>
                <w:rFonts w:ascii="Arial" w:cs="Arial" w:eastAsia="Arial" w:hAnsi="Arial"/>
                <w:color w:val="444444"/>
                <w:sz w:val="18"/>
                <w:szCs w:val="18"/>
                <w:rtl w:val="0"/>
              </w:rPr>
              <w:t xml:space="preserve">Milestone 1 must be fully complete before starting Milestone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1b3a6b"/>
                <w:sz w:val="18"/>
                <w:szCs w:val="18"/>
                <w:rtl w:val="0"/>
              </w:rPr>
              <w:t xml:space="preserve">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0E">
            <w:pPr>
              <w:rPr/>
            </w:pPr>
            <w:r w:rsidDel="00000000" w:rsidR="00000000" w:rsidRPr="00000000">
              <w:rPr>
                <w:rFonts w:ascii="Arial" w:cs="Arial" w:eastAsia="Arial" w:hAnsi="Arial"/>
                <w:color w:val="444444"/>
                <w:sz w:val="18"/>
                <w:szCs w:val="18"/>
                <w:rtl w:val="0"/>
              </w:rPr>
              <w:t xml:space="preserve">2 Weeks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1b3a6b"/>
                <w:sz w:val="18"/>
                <w:szCs w:val="18"/>
                <w:rtl w:val="0"/>
              </w:rPr>
              <w:t xml:space="preserve">Submission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10">
            <w:pPr>
              <w:rPr/>
            </w:pPr>
            <w:r w:rsidDel="00000000" w:rsidR="00000000" w:rsidRPr="00000000">
              <w:rPr>
                <w:rFonts w:ascii="Arial" w:cs="Arial" w:eastAsia="Arial" w:hAnsi="Arial"/>
                <w:color w:val="444444"/>
                <w:sz w:val="18"/>
                <w:szCs w:val="18"/>
                <w:rtl w:val="0"/>
              </w:rPr>
              <w:t xml:space="preserve">Single ZIP archive at end of Week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1b3a6b"/>
                <w:sz w:val="18"/>
                <w:szCs w:val="18"/>
                <w:rtl w:val="0"/>
              </w:rPr>
              <w:t xml:space="preserve">Snowflake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12">
            <w:pPr>
              <w:rPr/>
            </w:pPr>
            <w:r w:rsidDel="00000000" w:rsidR="00000000" w:rsidRPr="00000000">
              <w:rPr>
                <w:rFonts w:ascii="Arial" w:cs="Arial" w:eastAsia="Arial" w:hAnsi="Arial"/>
                <w:color w:val="444444"/>
                <w:sz w:val="18"/>
                <w:szCs w:val="18"/>
                <w:rtl w:val="0"/>
              </w:rPr>
              <w:t xml:space="preserve">Use your EXISTING account from Milestone 1 </w:t>
            </w:r>
            <w:r w:rsidDel="00000000" w:rsidR="00000000" w:rsidRPr="00000000">
              <w:rPr>
                <w:sz w:val="18"/>
                <w:szCs w:val="18"/>
                <w:rtl w:val="0"/>
              </w:rPr>
              <w:t xml:space="preserve">-</w:t>
            </w:r>
            <w:r w:rsidDel="00000000" w:rsidR="00000000" w:rsidRPr="00000000">
              <w:rPr>
                <w:rFonts w:ascii="Arial" w:cs="Arial" w:eastAsia="Arial" w:hAnsi="Arial"/>
                <w:color w:val="444444"/>
                <w:sz w:val="18"/>
                <w:szCs w:val="18"/>
                <w:rtl w:val="0"/>
              </w:rPr>
              <w:t xml:space="preserve"> do NOT create a new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1b3a6b"/>
                <w:sz w:val="18"/>
                <w:szCs w:val="18"/>
                <w:rtl w:val="0"/>
              </w:rPr>
              <w:t xml:space="preserve">Anomaly 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14">
            <w:pPr>
              <w:rPr/>
            </w:pPr>
            <w:sdt>
              <w:sdtPr>
                <w:id w:val="-1109998157"/>
                <w:tag w:val="goog_rdk_0"/>
              </w:sdtPr>
              <w:sdtContent>
                <w:r w:rsidDel="00000000" w:rsidR="00000000" w:rsidRPr="00000000">
                  <w:rPr>
                    <w:rFonts w:ascii="Arial Unicode MS" w:cs="Arial Unicode MS" w:eastAsia="Arial Unicode MS" w:hAnsi="Arial Unicode MS"/>
                    <w:color w:val="444444"/>
                    <w:sz w:val="18"/>
                    <w:szCs w:val="18"/>
                    <w:rtl w:val="0"/>
                  </w:rPr>
                  <w:t xml:space="preserve">Identify in Snowflake SQL → Resolve in Databricks PySpark → Rebuild affected Gold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1b3a6b"/>
                <w:sz w:val="18"/>
                <w:szCs w:val="18"/>
                <w:rtl w:val="0"/>
              </w:rPr>
              <w:t xml:space="preserve">ERD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16">
            <w:pPr>
              <w:rPr/>
            </w:pPr>
            <w:r w:rsidDel="00000000" w:rsidR="00000000" w:rsidRPr="00000000">
              <w:rPr>
                <w:rFonts w:ascii="Arial" w:cs="Arial" w:eastAsia="Arial" w:hAnsi="Arial"/>
                <w:color w:val="444444"/>
                <w:sz w:val="18"/>
                <w:szCs w:val="18"/>
                <w:rtl w:val="0"/>
              </w:rPr>
              <w:t xml:space="preserve">https://iamsohaib7.github.io/nexamart-erd/</w:t>
            </w:r>
            <w:r w:rsidDel="00000000" w:rsidR="00000000" w:rsidRPr="00000000">
              <w:rPr>
                <w:rtl w:val="0"/>
              </w:rPr>
            </w:r>
          </w:p>
        </w:tc>
      </w:tr>
    </w:tbl>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pBdr>
          <w:bottom w:color="0d7377" w:space="4" w:sz="8" w:val="single"/>
        </w:pBdr>
        <w:spacing w:after="180" w:before="480" w:lineRule="auto"/>
        <w:rPr/>
      </w:pPr>
      <w:r w:rsidDel="00000000" w:rsidR="00000000" w:rsidRPr="00000000">
        <w:rPr>
          <w:rFonts w:ascii="Arial" w:cs="Arial" w:eastAsia="Arial" w:hAnsi="Arial"/>
          <w:b w:val="1"/>
          <w:bCs w:val="1"/>
          <w:color w:val="1b3a6b"/>
          <w:sz w:val="32"/>
          <w:szCs w:val="32"/>
          <w:rtl w:val="0"/>
        </w:rPr>
        <w:t xml:space="preserve">Section 1 </w:t>
      </w:r>
      <w:r w:rsidDel="00000000" w:rsidR="00000000" w:rsidRPr="00000000">
        <w:rPr>
          <w:rtl w:val="0"/>
        </w:rPr>
        <w:t xml:space="preserve">-</w:t>
      </w:r>
      <w:r w:rsidDel="00000000" w:rsidR="00000000" w:rsidRPr="00000000">
        <w:rPr>
          <w:rFonts w:ascii="Arial" w:cs="Arial" w:eastAsia="Arial" w:hAnsi="Arial"/>
          <w:b w:val="1"/>
          <w:bCs w:val="1"/>
          <w:color w:val="1b3a6b"/>
          <w:sz w:val="32"/>
          <w:szCs w:val="32"/>
          <w:rtl w:val="0"/>
        </w:rPr>
        <w:t xml:space="preserve"> Important Notice to Students</w:t>
      </w:r>
      <w:r w:rsidDel="00000000" w:rsidR="00000000" w:rsidRPr="00000000">
        <w:rPr>
          <w:rtl w:val="0"/>
        </w:rPr>
      </w:r>
    </w:p>
    <w:p w:rsidR="00000000" w:rsidDel="00000000" w:rsidP="00000000" w:rsidRDefault="00000000" w:rsidRPr="00000000" w14:paraId="00000019">
      <w:pPr>
        <w:pBdr>
          <w:left w:color="1b3a6b" w:space="8" w:sz="14" w:val="single"/>
        </w:pBdr>
        <w:shd w:fill="d6e8f5" w:val="clear"/>
        <w:spacing w:after="120" w:before="120" w:lineRule="auto"/>
        <w:ind w:left="380" w:right="380" w:firstLine="0"/>
        <w:rPr/>
      </w:pPr>
      <w:r w:rsidDel="00000000" w:rsidR="00000000" w:rsidRPr="00000000">
        <w:rPr>
          <w:rFonts w:ascii="Arial" w:cs="Arial" w:eastAsia="Arial" w:hAnsi="Arial"/>
          <w:b w:val="1"/>
          <w:bCs w:val="1"/>
          <w:color w:val="1b3a6b"/>
          <w:sz w:val="19"/>
          <w:szCs w:val="19"/>
          <w:rtl w:val="0"/>
        </w:rPr>
        <w:t xml:space="preserve">MILESTONE 2 OF 2 </w:t>
      </w:r>
      <w:r w:rsidDel="00000000" w:rsidR="00000000" w:rsidRPr="00000000">
        <w:rPr>
          <w:b w:val="1"/>
          <w:bCs w:val="1"/>
          <w:color w:val="1b3a6b"/>
          <w:sz w:val="19"/>
          <w:szCs w:val="19"/>
          <w:rtl w:val="0"/>
        </w:rPr>
        <w:t xml:space="preserve">-</w:t>
      </w:r>
      <w:r w:rsidDel="00000000" w:rsidR="00000000" w:rsidRPr="00000000">
        <w:rPr>
          <w:rFonts w:ascii="Arial" w:cs="Arial" w:eastAsia="Arial" w:hAnsi="Arial"/>
          <w:b w:val="1"/>
          <w:bCs w:val="1"/>
          <w:color w:val="1b3a6b"/>
          <w:sz w:val="19"/>
          <w:szCs w:val="19"/>
          <w:rtl w:val="0"/>
        </w:rPr>
        <w:t xml:space="preserve"> PREREQUISITES:  </w:t>
      </w:r>
      <w:r w:rsidDel="00000000" w:rsidR="00000000" w:rsidRPr="00000000">
        <w:rPr>
          <w:rFonts w:ascii="Arial" w:cs="Arial" w:eastAsia="Arial" w:hAnsi="Arial"/>
          <w:color w:val="444444"/>
          <w:sz w:val="19"/>
          <w:szCs w:val="19"/>
          <w:rtl w:val="0"/>
        </w:rPr>
        <w:t xml:space="preserve">Milestone 2 builds directly on top of what you built in Milestone 1. Before starting, your Snowflake account must have: NEXAMART_BRONZE (61 raw tables), NEXAMART_SILVER (cleaned, anomaly-flagged tables), and NEXAMART_GOLD (13 dimensions + 14 fact tables). If Milestone 1 is incomplete, complete it first. Do not start building KPI views or dashboards on an unvalidated Gold layer.</w:t>
      </w:r>
      <w:r w:rsidDel="00000000" w:rsidR="00000000" w:rsidRPr="00000000">
        <w:rPr>
          <w:rtl w:val="0"/>
        </w:rPr>
      </w:r>
    </w:p>
    <w:p w:rsidR="00000000" w:rsidDel="00000000" w:rsidP="00000000" w:rsidRDefault="00000000" w:rsidRPr="00000000" w14:paraId="0000001A">
      <w:pPr>
        <w:spacing w:after="80" w:before="80" w:lineRule="auto"/>
        <w:rPr/>
      </w:pPr>
      <w:r w:rsidDel="00000000" w:rsidR="00000000" w:rsidRPr="00000000">
        <w:rPr>
          <w:rtl w:val="0"/>
        </w:rPr>
      </w:r>
    </w:p>
    <w:p w:rsidR="00000000" w:rsidDel="00000000" w:rsidP="00000000" w:rsidRDefault="00000000" w:rsidRPr="00000000" w14:paraId="0000001B">
      <w:pPr>
        <w:pBdr>
          <w:left w:color="d4880a" w:space="8" w:sz="14" w:val="single"/>
        </w:pBdr>
        <w:shd w:fill="fef3d0" w:val="clear"/>
        <w:spacing w:after="120" w:before="120" w:lineRule="auto"/>
        <w:ind w:left="380" w:right="380" w:firstLine="0"/>
        <w:rPr/>
      </w:pPr>
      <w:r w:rsidDel="00000000" w:rsidR="00000000" w:rsidRPr="00000000">
        <w:rPr>
          <w:rFonts w:ascii="Arial" w:cs="Arial" w:eastAsia="Arial" w:hAnsi="Arial"/>
          <w:b w:val="1"/>
          <w:bCs w:val="1"/>
          <w:color w:val="d4880a"/>
          <w:sz w:val="19"/>
          <w:szCs w:val="19"/>
          <w:rtl w:val="0"/>
        </w:rPr>
        <w:t xml:space="preserve">ANOMALY WORKFLOW ACROSS TWO PLATFORMS:  </w:t>
      </w:r>
      <w:r w:rsidDel="00000000" w:rsidR="00000000" w:rsidRPr="00000000">
        <w:rPr>
          <w:rFonts w:ascii="Arial" w:cs="Arial" w:eastAsia="Arial" w:hAnsi="Arial"/>
          <w:color w:val="444444"/>
          <w:sz w:val="19"/>
          <w:szCs w:val="19"/>
          <w:rtl w:val="0"/>
        </w:rPr>
        <w:t xml:space="preserve">In Milestone 2, anomaly work happens in two stages across two platforms. Stage 1 </w:t>
      </w:r>
      <w:r w:rsidDel="00000000" w:rsidR="00000000" w:rsidRPr="00000000">
        <w:rPr>
          <w:sz w:val="19"/>
          <w:szCs w:val="19"/>
          <w:rtl w:val="0"/>
        </w:rPr>
        <w:t xml:space="preserve">-</w:t>
      </w:r>
      <w:r w:rsidDel="00000000" w:rsidR="00000000" w:rsidRPr="00000000">
        <w:rPr>
          <w:rFonts w:ascii="Arial" w:cs="Arial" w:eastAsia="Arial" w:hAnsi="Arial"/>
          <w:color w:val="444444"/>
          <w:sz w:val="19"/>
          <w:szCs w:val="19"/>
          <w:rtl w:val="0"/>
        </w:rPr>
        <w:t xml:space="preserve"> Identification: You write SQL queries in Snowflake to formally identify every anomaly in your Silver tables, measure its scale, and document its business impact. Stage 2 </w:t>
      </w:r>
      <w:r w:rsidDel="00000000" w:rsidR="00000000" w:rsidRPr="00000000">
        <w:rPr>
          <w:sz w:val="19"/>
          <w:szCs w:val="19"/>
          <w:rtl w:val="0"/>
        </w:rPr>
        <w:t xml:space="preserve">-</w:t>
      </w:r>
      <w:r w:rsidDel="00000000" w:rsidR="00000000" w:rsidRPr="00000000">
        <w:rPr>
          <w:rFonts w:ascii="Arial" w:cs="Arial" w:eastAsia="Arial" w:hAnsi="Arial"/>
          <w:color w:val="444444"/>
          <w:sz w:val="19"/>
          <w:szCs w:val="19"/>
          <w:rtl w:val="0"/>
        </w:rPr>
        <w:t xml:space="preserve"> Resolution: You write PySpark notebooks in Databricks that fix the anomalies in Silver, write the corrected Silver back to Snowflake, then rebuild the affected Gold tables on top of the corrected Silver.</w:t>
      </w: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tl w:val="0"/>
        </w:rPr>
      </w:r>
    </w:p>
    <w:p w:rsidR="00000000" w:rsidDel="00000000" w:rsidP="00000000" w:rsidRDefault="00000000" w:rsidRPr="00000000" w14:paraId="0000001D">
      <w:pPr>
        <w:pBdr>
          <w:left w:color="c0392b" w:space="8" w:sz="14" w:val="single"/>
        </w:pBdr>
        <w:shd w:fill="fae0dc" w:val="clear"/>
        <w:spacing w:after="120" w:before="120" w:lineRule="auto"/>
        <w:ind w:left="380" w:right="380" w:firstLine="0"/>
        <w:rPr/>
      </w:pPr>
      <w:r w:rsidDel="00000000" w:rsidR="00000000" w:rsidRPr="00000000">
        <w:rPr>
          <w:rFonts w:ascii="Arial" w:cs="Arial" w:eastAsia="Arial" w:hAnsi="Arial"/>
          <w:b w:val="1"/>
          <w:bCs w:val="1"/>
          <w:color w:val="c0392b"/>
          <w:sz w:val="19"/>
          <w:szCs w:val="19"/>
          <w:rtl w:val="0"/>
        </w:rPr>
        <w:t xml:space="preserve">GOLD REBUILD AFTER RESOLUTION:  </w:t>
      </w:r>
      <w:r w:rsidDel="00000000" w:rsidR="00000000" w:rsidRPr="00000000">
        <w:rPr>
          <w:rFonts w:ascii="Arial" w:cs="Arial" w:eastAsia="Arial" w:hAnsi="Arial"/>
          <w:color w:val="444444"/>
          <w:sz w:val="19"/>
          <w:szCs w:val="19"/>
          <w:rtl w:val="0"/>
        </w:rPr>
        <w:t xml:space="preserve">Because Milestone 1 Gold was built on flagged (uncorrected) Silver, some Gold tables will contain anomalous data. After resolving anomalies in Silver, you must identify which Gold dimension and fact tables are affected, re-run the relevant Gold build notebooks, and confirm the rebuild with your validation suite.</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tl w:val="0"/>
        </w:rPr>
      </w:r>
    </w:p>
    <w:p w:rsidR="00000000" w:rsidDel="00000000" w:rsidP="00000000" w:rsidRDefault="00000000" w:rsidRPr="00000000" w14:paraId="0000001F">
      <w:pPr>
        <w:pBdr>
          <w:left w:color="c0392b" w:space="8" w:sz="14" w:val="single"/>
        </w:pBdr>
        <w:shd w:fill="fae0dc" w:val="clear"/>
        <w:spacing w:after="120" w:before="120" w:lineRule="auto"/>
        <w:ind w:left="380" w:right="380" w:firstLine="0"/>
        <w:rPr/>
      </w:pPr>
      <w:r w:rsidDel="00000000" w:rsidR="00000000" w:rsidRPr="00000000">
        <w:rPr>
          <w:rFonts w:ascii="Arial" w:cs="Arial" w:eastAsia="Arial" w:hAnsi="Arial"/>
          <w:b w:val="1"/>
          <w:bCs w:val="1"/>
          <w:color w:val="c0392b"/>
          <w:sz w:val="19"/>
          <w:szCs w:val="19"/>
          <w:rtl w:val="0"/>
        </w:rPr>
        <w:t xml:space="preserve">NO ANOMALY ANSWERS PROVIDED:  </w:t>
      </w:r>
      <w:r w:rsidDel="00000000" w:rsidR="00000000" w:rsidRPr="00000000">
        <w:rPr>
          <w:rFonts w:ascii="Arial" w:cs="Arial" w:eastAsia="Arial" w:hAnsi="Arial"/>
          <w:color w:val="444444"/>
          <w:sz w:val="19"/>
          <w:szCs w:val="19"/>
          <w:rtl w:val="0"/>
        </w:rPr>
        <w:t xml:space="preserve">This document does not tell you what the anomalies are, how many there are, or where to find them. Your Milestone 1 anomaly discovery report is your starting point. Additional anomalies may be found during Milestone 2 SQL identification. The formal identification SQL you write is a key deliverable </w:t>
      </w:r>
      <w:r w:rsidDel="00000000" w:rsidR="00000000" w:rsidRPr="00000000">
        <w:rPr>
          <w:sz w:val="19"/>
          <w:szCs w:val="19"/>
          <w:rtl w:val="0"/>
        </w:rPr>
        <w:t xml:space="preserve">-</w:t>
      </w:r>
      <w:r w:rsidDel="00000000" w:rsidR="00000000" w:rsidRPr="00000000">
        <w:rPr>
          <w:rFonts w:ascii="Arial" w:cs="Arial" w:eastAsia="Arial" w:hAnsi="Arial"/>
          <w:color w:val="444444"/>
          <w:sz w:val="19"/>
          <w:szCs w:val="19"/>
          <w:rtl w:val="0"/>
        </w:rPr>
        <w:t xml:space="preserve"> not a shortcut to skip.</w:t>
      </w:r>
      <w:r w:rsidDel="00000000" w:rsidR="00000000" w:rsidRPr="00000000">
        <w:rPr>
          <w:rtl w:val="0"/>
        </w:rPr>
      </w:r>
    </w:p>
    <w:p w:rsidR="00000000" w:rsidDel="00000000" w:rsidP="00000000" w:rsidRDefault="00000000" w:rsidRPr="00000000" w14:paraId="00000020">
      <w:pPr>
        <w:spacing w:after="80" w:before="80" w:lineRule="auto"/>
        <w:rPr/>
      </w:pPr>
      <w:r w:rsidDel="00000000" w:rsidR="00000000" w:rsidRPr="00000000">
        <w:rPr>
          <w:rtl w:val="0"/>
        </w:rPr>
      </w:r>
    </w:p>
    <w:p w:rsidR="00000000" w:rsidDel="00000000" w:rsidP="00000000" w:rsidRDefault="00000000" w:rsidRPr="00000000" w14:paraId="00000021">
      <w:pPr>
        <w:pBdr>
          <w:left w:color="0d7377" w:space="8" w:sz="14" w:val="single"/>
        </w:pBdr>
        <w:shd w:fill="d0eeee" w:val="clear"/>
        <w:spacing w:after="120" w:before="120" w:lineRule="auto"/>
        <w:ind w:left="380" w:right="380" w:firstLine="0"/>
        <w:rPr/>
      </w:pPr>
      <w:r w:rsidDel="00000000" w:rsidR="00000000" w:rsidRPr="00000000">
        <w:rPr>
          <w:rFonts w:ascii="Arial" w:cs="Arial" w:eastAsia="Arial" w:hAnsi="Arial"/>
          <w:b w:val="1"/>
          <w:bCs w:val="1"/>
          <w:color w:val="0d7377"/>
          <w:sz w:val="19"/>
          <w:szCs w:val="19"/>
          <w:rtl w:val="0"/>
        </w:rPr>
        <w:t xml:space="preserve">KIMBALL IS NOT OPTIONAL:  </w:t>
      </w:r>
      <w:r w:rsidDel="00000000" w:rsidR="00000000" w:rsidRPr="00000000">
        <w:rPr>
          <w:rFonts w:ascii="Arial" w:cs="Arial" w:eastAsia="Arial" w:hAnsi="Arial"/>
          <w:color w:val="444444"/>
          <w:sz w:val="19"/>
          <w:szCs w:val="19"/>
          <w:rtl w:val="0"/>
        </w:rPr>
        <w:t xml:space="preserve">The dimensional model in Milestone 1 must be designed using Kimball's methodology. In Milestone 2, you demonstrate that you understand what was built </w:t>
      </w:r>
      <w:r w:rsidDel="00000000" w:rsidR="00000000" w:rsidRPr="00000000">
        <w:rPr>
          <w:sz w:val="19"/>
          <w:szCs w:val="19"/>
          <w:rtl w:val="0"/>
        </w:rPr>
        <w:t xml:space="preserve">-</w:t>
      </w:r>
      <w:r w:rsidDel="00000000" w:rsidR="00000000" w:rsidRPr="00000000">
        <w:rPr>
          <w:rFonts w:ascii="Arial" w:cs="Arial" w:eastAsia="Arial" w:hAnsi="Arial"/>
          <w:color w:val="444444"/>
          <w:sz w:val="19"/>
          <w:szCs w:val="19"/>
          <w:rtl w:val="0"/>
        </w:rPr>
        <w:t xml:space="preserve"> through correct grain declarations in the report, correct semi-additive handling in KPI views, and correct metric certainty labelling throughout. Read Chapters 3, 4, and 15 of The Data Warehouse Toolkit.</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pBdr>
          <w:bottom w:color="0d7377" w:space="4" w:sz="8" w:val="single"/>
        </w:pBdr>
        <w:spacing w:after="180" w:before="480" w:lineRule="auto"/>
        <w:rPr/>
      </w:pPr>
      <w:r w:rsidDel="00000000" w:rsidR="00000000" w:rsidRPr="00000000">
        <w:rPr>
          <w:rFonts w:ascii="Arial" w:cs="Arial" w:eastAsia="Arial" w:hAnsi="Arial"/>
          <w:b w:val="1"/>
          <w:bCs w:val="1"/>
          <w:color w:val="1b3a6b"/>
          <w:sz w:val="32"/>
          <w:szCs w:val="32"/>
          <w:rtl w:val="0"/>
        </w:rPr>
        <w:t xml:space="preserve">Section 2 </w:t>
      </w:r>
      <w:r w:rsidDel="00000000" w:rsidR="00000000" w:rsidRPr="00000000">
        <w:rPr>
          <w:rtl w:val="0"/>
        </w:rPr>
        <w:t xml:space="preserve">-</w:t>
      </w:r>
      <w:r w:rsidDel="00000000" w:rsidR="00000000" w:rsidRPr="00000000">
        <w:rPr>
          <w:rFonts w:ascii="Arial" w:cs="Arial" w:eastAsia="Arial" w:hAnsi="Arial"/>
          <w:b w:val="1"/>
          <w:bCs w:val="1"/>
          <w:color w:val="1b3a6b"/>
          <w:sz w:val="32"/>
          <w:szCs w:val="32"/>
          <w:rtl w:val="0"/>
        </w:rPr>
        <w:t xml:space="preserve"> Company Context and Starting Point</w:t>
      </w:r>
      <w:r w:rsidDel="00000000" w:rsidR="00000000" w:rsidRPr="00000000">
        <w:rPr>
          <w:rtl w:val="0"/>
        </w:rPr>
      </w:r>
    </w:p>
    <w:p w:rsidR="00000000" w:rsidDel="00000000" w:rsidP="00000000" w:rsidRDefault="00000000" w:rsidRPr="00000000" w14:paraId="00000024">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2.1  NexaMart </w:t>
      </w:r>
      <w:r w:rsidDel="00000000" w:rsidR="00000000" w:rsidRPr="00000000">
        <w:rPr>
          <w:rtl w:val="0"/>
        </w:rPr>
        <w:t xml:space="preserve">-</w:t>
      </w:r>
      <w:r w:rsidDel="00000000" w:rsidR="00000000" w:rsidRPr="00000000">
        <w:rPr>
          <w:rFonts w:ascii="Arial" w:cs="Arial" w:eastAsia="Arial" w:hAnsi="Arial"/>
          <w:b w:val="1"/>
          <w:bCs w:val="1"/>
          <w:color w:val="0d7377"/>
          <w:sz w:val="26"/>
          <w:szCs w:val="26"/>
          <w:rtl w:val="0"/>
        </w:rPr>
        <w:t xml:space="preserve"> Brief Context</w:t>
      </w: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Fonts w:ascii="Arial" w:cs="Arial" w:eastAsia="Arial" w:hAnsi="Arial"/>
          <w:color w:val="444444"/>
          <w:sz w:val="20"/>
          <w:szCs w:val="20"/>
          <w:rtl w:val="0"/>
        </w:rPr>
        <w:t xml:space="preserve">NexaMart is one of the country's largest omnichannel retailers operating across four channels: Physical Retail Stores (200+), Ecommerce (nexamart.com + app), Marketplace (third-party sellers, FBN and Seller Fulfilled), and NexaLocal (classified peer-to-peer listings where transactions may happen entirely offline).</w:t>
      </w: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Fonts w:ascii="Arial" w:cs="Arial" w:eastAsia="Arial" w:hAnsi="Arial"/>
          <w:color w:val="444444"/>
          <w:sz w:val="20"/>
          <w:szCs w:val="20"/>
          <w:rtl w:val="0"/>
        </w:rPr>
        <w:t xml:space="preserve">The Back-to-School Tech &amp; Essentials campaign ran from 8 August to 28 August 2024. The CEO has called a leadership review asking: "Was the Back-to-School campaign actually successful, or did it only look successful because every team counted different things?" Every team walked into the review meeting with a different answer. Your data warehouse </w:t>
      </w:r>
      <w:r w:rsidDel="00000000" w:rsidR="00000000" w:rsidRPr="00000000">
        <w:rPr>
          <w:rtl w:val="0"/>
        </w:rPr>
        <w:t xml:space="preserve">-</w:t>
      </w:r>
      <w:r w:rsidDel="00000000" w:rsidR="00000000" w:rsidRPr="00000000">
        <w:rPr>
          <w:rFonts w:ascii="Arial" w:cs="Arial" w:eastAsia="Arial" w:hAnsi="Arial"/>
          <w:color w:val="444444"/>
          <w:sz w:val="20"/>
          <w:szCs w:val="20"/>
          <w:rtl w:val="0"/>
        </w:rPr>
        <w:t xml:space="preserve"> and the analytical work in Milestone 2 </w:t>
      </w:r>
      <w:r w:rsidDel="00000000" w:rsidR="00000000" w:rsidRPr="00000000">
        <w:rPr>
          <w:rtl w:val="0"/>
        </w:rPr>
        <w:t xml:space="preserve">-</w:t>
      </w:r>
      <w:r w:rsidDel="00000000" w:rsidR="00000000" w:rsidRPr="00000000">
        <w:rPr>
          <w:rFonts w:ascii="Arial" w:cs="Arial" w:eastAsia="Arial" w:hAnsi="Arial"/>
          <w:color w:val="444444"/>
          <w:sz w:val="20"/>
          <w:szCs w:val="20"/>
          <w:rtl w:val="0"/>
        </w:rPr>
        <w:t xml:space="preserve"> must produce a single, reconciled, validated answer, and explain exactly why the numbers differed.</w:t>
      </w: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tl w:val="0"/>
        </w:rPr>
      </w:r>
    </w:p>
    <w:p w:rsidR="00000000" w:rsidDel="00000000" w:rsidP="00000000" w:rsidRDefault="00000000" w:rsidRPr="00000000" w14:paraId="00000029">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2.2  What Milestone 1 Delivered</w:t>
      </w:r>
      <w:r w:rsidDel="00000000" w:rsidR="00000000" w:rsidRPr="00000000">
        <w:rPr>
          <w:rtl w:val="0"/>
        </w:rPr>
      </w:r>
    </w:p>
    <w:p w:rsidR="00000000" w:rsidDel="00000000" w:rsidP="00000000" w:rsidRDefault="00000000" w:rsidRPr="00000000" w14:paraId="0000002A">
      <w:pPr>
        <w:spacing w:after="60" w:before="60" w:lineRule="auto"/>
        <w:rPr/>
      </w:pPr>
      <w:r w:rsidDel="00000000" w:rsidR="00000000" w:rsidRPr="00000000">
        <w:rPr>
          <w:rFonts w:ascii="Arial" w:cs="Arial" w:eastAsia="Arial" w:hAnsi="Arial"/>
          <w:color w:val="444444"/>
          <w:sz w:val="20"/>
          <w:szCs w:val="20"/>
          <w:rtl w:val="0"/>
        </w:rPr>
        <w:t xml:space="preserve">At the end of Milestone 1, your Snowflake account should contain:</w:t>
      </w: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2C">
            <w:pPr>
              <w:rPr/>
            </w:pPr>
            <w:r w:rsidDel="00000000" w:rsidR="00000000" w:rsidRPr="00000000">
              <w:rPr>
                <w:rFonts w:ascii="Arial" w:cs="Arial" w:eastAsia="Arial" w:hAnsi="Arial"/>
                <w:b w:val="1"/>
                <w:bCs w:val="1"/>
                <w:color w:val="1b3a6b"/>
                <w:sz w:val="18"/>
                <w:szCs w:val="18"/>
                <w:rtl w:val="0"/>
              </w:rPr>
              <w:t xml:space="preserve">NEXAMART_BRONZE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2D">
            <w:pPr>
              <w:rPr/>
            </w:pPr>
            <w:r w:rsidDel="00000000" w:rsidR="00000000" w:rsidRPr="00000000">
              <w:rPr>
                <w:rFonts w:ascii="Arial" w:cs="Arial" w:eastAsia="Arial" w:hAnsi="Arial"/>
                <w:color w:val="444444"/>
                <w:sz w:val="18"/>
                <w:szCs w:val="18"/>
                <w:rtl w:val="0"/>
              </w:rPr>
              <w:t xml:space="preserve">61 raw tables </w:t>
            </w:r>
            <w:r w:rsidDel="00000000" w:rsidR="00000000" w:rsidRPr="00000000">
              <w:rPr>
                <w:sz w:val="18"/>
                <w:szCs w:val="18"/>
                <w:rtl w:val="0"/>
              </w:rPr>
              <w:t xml:space="preserve">-</w:t>
            </w:r>
            <w:r w:rsidDel="00000000" w:rsidR="00000000" w:rsidRPr="00000000">
              <w:rPr>
                <w:rFonts w:ascii="Arial" w:cs="Arial" w:eastAsia="Arial" w:hAnsi="Arial"/>
                <w:color w:val="444444"/>
                <w:sz w:val="18"/>
                <w:szCs w:val="18"/>
                <w:rtl w:val="0"/>
              </w:rPr>
              <w:t xml:space="preserve"> exact copies of nexamart_operations.db SQLite source. Zero transformation.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1b3a6b"/>
                <w:sz w:val="18"/>
                <w:szCs w:val="18"/>
                <w:rtl w:val="0"/>
              </w:rPr>
              <w:t xml:space="preserve">NEXAMART_SILVER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2F">
            <w:pPr>
              <w:rPr/>
            </w:pPr>
            <w:r w:rsidDel="00000000" w:rsidR="00000000" w:rsidRPr="00000000">
              <w:rPr>
                <w:rFonts w:ascii="Arial" w:cs="Arial" w:eastAsia="Arial" w:hAnsi="Arial"/>
                <w:color w:val="444444"/>
                <w:sz w:val="18"/>
                <w:szCs w:val="18"/>
                <w:rtl w:val="0"/>
              </w:rPr>
              <w:t xml:space="preserve">Cleaned, enriched tables with anomaly_flag, anomaly_reason_code, data_quality_status, and metric_certainty_level on every table. Surrogate keys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1b3a6b"/>
                <w:sz w:val="18"/>
                <w:szCs w:val="18"/>
                <w:rtl w:val="0"/>
              </w:rPr>
              <w:t xml:space="preserve">NEXAMART_GOLD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31">
            <w:pPr>
              <w:rPr/>
            </w:pPr>
            <w:r w:rsidDel="00000000" w:rsidR="00000000" w:rsidRPr="00000000">
              <w:rPr>
                <w:rFonts w:ascii="Arial" w:cs="Arial" w:eastAsia="Arial" w:hAnsi="Arial"/>
                <w:color w:val="444444"/>
                <w:sz w:val="18"/>
                <w:szCs w:val="18"/>
                <w:rtl w:val="0"/>
              </w:rPr>
              <w:t xml:space="preserve">13 conformed dimensions + 14 fact tables </w:t>
            </w:r>
            <w:r w:rsidDel="00000000" w:rsidR="00000000" w:rsidRPr="00000000">
              <w:rPr>
                <w:sz w:val="18"/>
                <w:szCs w:val="18"/>
                <w:rtl w:val="0"/>
              </w:rPr>
              <w:t xml:space="preserve">-</w:t>
            </w:r>
            <w:r w:rsidDel="00000000" w:rsidR="00000000" w:rsidRPr="00000000">
              <w:rPr>
                <w:rFonts w:ascii="Arial" w:cs="Arial" w:eastAsia="Arial" w:hAnsi="Arial"/>
                <w:color w:val="444444"/>
                <w:sz w:val="18"/>
                <w:szCs w:val="18"/>
                <w:rtl w:val="0"/>
              </w:rPr>
              <w:t xml:space="preserve"> built on flagged Silver. Contains records that reflect source anomalies (not yet corrected).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1b3a6b"/>
                <w:sz w:val="18"/>
                <w:szCs w:val="18"/>
                <w:rtl w:val="0"/>
              </w:rPr>
              <w:t xml:space="preserve">silver_customer_master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33">
            <w:pPr>
              <w:rPr/>
            </w:pPr>
            <w:r w:rsidDel="00000000" w:rsidR="00000000" w:rsidRPr="00000000">
              <w:rPr>
                <w:rFonts w:ascii="Arial" w:cs="Arial" w:eastAsia="Arial" w:hAnsi="Arial"/>
                <w:color w:val="444444"/>
                <w:sz w:val="18"/>
                <w:szCs w:val="18"/>
                <w:rtl w:val="0"/>
              </w:rPr>
              <w:t xml:space="preserve">Unified customer identities with identity_confidence_score.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1b3a6b"/>
                <w:sz w:val="18"/>
                <w:szCs w:val="18"/>
                <w:rtl w:val="0"/>
              </w:rPr>
              <w:t xml:space="preserve">silver_product_master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35">
            <w:pPr>
              <w:rPr/>
            </w:pPr>
            <w:r w:rsidDel="00000000" w:rsidR="00000000" w:rsidRPr="00000000">
              <w:rPr>
                <w:rFonts w:ascii="Arial" w:cs="Arial" w:eastAsia="Arial" w:hAnsi="Arial"/>
                <w:color w:val="444444"/>
                <w:sz w:val="18"/>
                <w:szCs w:val="18"/>
                <w:rtl w:val="0"/>
              </w:rPr>
              <w:t xml:space="preserve">Canonical product master reconciled across four source vocabularies.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1b3a6b"/>
                <w:sz w:val="18"/>
                <w:szCs w:val="18"/>
                <w:rtl w:val="0"/>
              </w:rPr>
              <w:t xml:space="preserve">silver_status_code_mapping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37">
            <w:pPr>
              <w:rPr/>
            </w:pPr>
            <w:r w:rsidDel="00000000" w:rsidR="00000000" w:rsidRPr="00000000">
              <w:rPr>
                <w:rFonts w:ascii="Arial" w:cs="Arial" w:eastAsia="Arial" w:hAnsi="Arial"/>
                <w:color w:val="444444"/>
                <w:sz w:val="18"/>
                <w:szCs w:val="18"/>
                <w:rtl w:val="0"/>
              </w:rPr>
              <w:t xml:space="preserve">Canonical status vocabulary mapping for all source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1b3a6b"/>
                <w:sz w:val="18"/>
                <w:szCs w:val="18"/>
                <w:rtl w:val="0"/>
              </w:rPr>
              <w:t xml:space="preserve">silver_campaign_attribution_bridge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39">
            <w:pPr>
              <w:rPr/>
            </w:pPr>
            <w:r w:rsidDel="00000000" w:rsidR="00000000" w:rsidRPr="00000000">
              <w:rPr>
                <w:rFonts w:ascii="Arial" w:cs="Arial" w:eastAsia="Arial" w:hAnsi="Arial"/>
                <w:color w:val="444444"/>
                <w:sz w:val="18"/>
                <w:szCs w:val="18"/>
                <w:rtl w:val="0"/>
              </w:rPr>
              <w:t xml:space="preserve">Session-to-order bridge for UTM-sourced campaign attribution.</w:t>
            </w:r>
            <w:r w:rsidDel="00000000" w:rsidR="00000000" w:rsidRPr="00000000">
              <w:rPr>
                <w:rtl w:val="0"/>
              </w:rPr>
            </w:r>
          </w:p>
        </w:tc>
      </w:tr>
    </w:tbl>
    <w:p w:rsidR="00000000" w:rsidDel="00000000" w:rsidP="00000000" w:rsidRDefault="00000000" w:rsidRPr="00000000" w14:paraId="0000003A">
      <w:pPr>
        <w:spacing w:after="80" w:before="80" w:lineRule="auto"/>
        <w:rPr/>
      </w:pPr>
      <w:r w:rsidDel="00000000" w:rsidR="00000000" w:rsidRPr="00000000">
        <w:rPr>
          <w:rtl w:val="0"/>
        </w:rPr>
      </w:r>
    </w:p>
    <w:p w:rsidR="00000000" w:rsidDel="00000000" w:rsidP="00000000" w:rsidRDefault="00000000" w:rsidRPr="00000000" w14:paraId="0000003B">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2.3  ERD Reference</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Fonts w:ascii="Arial" w:cs="Arial" w:eastAsia="Arial" w:hAnsi="Arial"/>
          <w:color w:val="444444"/>
          <w:sz w:val="20"/>
          <w:szCs w:val="20"/>
          <w:rtl w:val="0"/>
        </w:rPr>
        <w:t xml:space="preserve">Use the interactive ERD throughout Milestone 2 as your reference for table relationships and column details:</w:t>
      </w:r>
      <w:r w:rsidDel="00000000" w:rsidR="00000000" w:rsidRPr="00000000">
        <w:rPr>
          <w:rtl w:val="0"/>
        </w:rPr>
      </w:r>
    </w:p>
    <w:p w:rsidR="00000000" w:rsidDel="00000000" w:rsidP="00000000" w:rsidRDefault="00000000" w:rsidRPr="00000000" w14:paraId="0000003D">
      <w:pPr>
        <w:spacing w:after="80" w:before="80" w:lineRule="auto"/>
        <w:rPr/>
      </w:pPr>
      <w:r w:rsidDel="00000000" w:rsidR="00000000" w:rsidRPr="00000000">
        <w:rPr>
          <w:rtl w:val="0"/>
        </w:rPr>
      </w:r>
    </w:p>
    <w:p w:rsidR="00000000" w:rsidDel="00000000" w:rsidP="00000000" w:rsidRDefault="00000000" w:rsidRPr="00000000" w14:paraId="0000003E">
      <w:pPr>
        <w:pBdr>
          <w:left w:color="0d7377" w:space="8" w:sz="12" w:val="single"/>
        </w:pBdr>
        <w:spacing w:after="80" w:before="80" w:lineRule="auto"/>
        <w:ind w:left="360" w:firstLine="0"/>
        <w:jc w:val="center"/>
        <w:rPr/>
      </w:pPr>
      <w:r w:rsidDel="00000000" w:rsidR="00000000" w:rsidRPr="00000000">
        <w:rPr>
          <w:rFonts w:ascii="Arial" w:cs="Arial" w:eastAsia="Arial" w:hAnsi="Arial"/>
          <w:b w:val="1"/>
          <w:bCs w:val="1"/>
          <w:color w:val="1b3a6b"/>
          <w:sz w:val="22"/>
          <w:szCs w:val="22"/>
          <w:rtl w:val="0"/>
        </w:rPr>
        <w:t xml:space="preserve">Interactive ERD: </w:t>
      </w:r>
      <w:hyperlink r:id="rId7">
        <w:r w:rsidDel="00000000" w:rsidR="00000000" w:rsidRPr="00000000">
          <w:rPr>
            <w:rFonts w:ascii="Arial" w:cs="Arial" w:eastAsia="Arial" w:hAnsi="Arial"/>
            <w:b w:val="1"/>
            <w:bCs w:val="1"/>
            <w:color w:val="0d7377"/>
            <w:sz w:val="22"/>
            <w:szCs w:val="22"/>
            <w:u w:val="single"/>
            <w:rtl w:val="0"/>
          </w:rPr>
          <w:t xml:space="preserve">https://iamsohaib7.github.io/nexamart-erd/</w:t>
        </w:r>
      </w:hyperlink>
      <w:r w:rsidDel="00000000" w:rsidR="00000000" w:rsidRPr="00000000">
        <w:rPr>
          <w:rtl w:val="0"/>
        </w:rPr>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pBdr>
          <w:bottom w:color="0d7377" w:space="4" w:sz="8" w:val="single"/>
        </w:pBdr>
        <w:spacing w:after="180" w:before="480" w:lineRule="auto"/>
        <w:rPr/>
      </w:pPr>
      <w:r w:rsidDel="00000000" w:rsidR="00000000" w:rsidRPr="00000000">
        <w:rPr>
          <w:rFonts w:ascii="Arial" w:cs="Arial" w:eastAsia="Arial" w:hAnsi="Arial"/>
          <w:b w:val="1"/>
          <w:bCs w:val="1"/>
          <w:color w:val="1b3a6b"/>
          <w:sz w:val="32"/>
          <w:szCs w:val="32"/>
          <w:rtl w:val="0"/>
        </w:rPr>
        <w:t xml:space="preserve">Section 3 </w:t>
      </w:r>
      <w:r w:rsidDel="00000000" w:rsidR="00000000" w:rsidRPr="00000000">
        <w:rPr>
          <w:rtl w:val="0"/>
        </w:rPr>
        <w:t xml:space="preserve">-</w:t>
      </w:r>
      <w:r w:rsidDel="00000000" w:rsidR="00000000" w:rsidRPr="00000000">
        <w:rPr>
          <w:rFonts w:ascii="Arial" w:cs="Arial" w:eastAsia="Arial" w:hAnsi="Arial"/>
          <w:b w:val="1"/>
          <w:bCs w:val="1"/>
          <w:color w:val="1b3a6b"/>
          <w:sz w:val="32"/>
          <w:szCs w:val="32"/>
          <w:rtl w:val="0"/>
        </w:rPr>
        <w:t xml:space="preserve"> Stakeholder KPI Expectations</w:t>
      </w: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Fonts w:ascii="Arial" w:cs="Arial" w:eastAsia="Arial" w:hAnsi="Arial"/>
          <w:color w:val="444444"/>
          <w:sz w:val="20"/>
          <w:szCs w:val="20"/>
          <w:rtl w:val="0"/>
        </w:rPr>
        <w:t xml:space="preserve">Every stakeholder below will evaluate your final deliverable. Your KPI views, dashboards, and written report must address all of their specific concerns. Build dashboards that speak to stakeholders </w:t>
      </w:r>
      <w:r w:rsidDel="00000000" w:rsidR="00000000" w:rsidRPr="00000000">
        <w:rPr>
          <w:rtl w:val="0"/>
        </w:rPr>
        <w:t xml:space="preserve">-</w:t>
      </w:r>
      <w:r w:rsidDel="00000000" w:rsidR="00000000" w:rsidRPr="00000000">
        <w:rPr>
          <w:rFonts w:ascii="Arial" w:cs="Arial" w:eastAsia="Arial" w:hAnsi="Arial"/>
          <w:color w:val="444444"/>
          <w:sz w:val="20"/>
          <w:szCs w:val="20"/>
          <w:rtl w:val="0"/>
        </w:rPr>
        <w:t xml:space="preserve"> not to engineers.</w:t>
      </w: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5160"/>
        <w:tblGridChange w:id="0">
          <w:tblGrid>
            <w:gridCol w:w="1800"/>
            <w:gridCol w:w="2400"/>
            <w:gridCol w:w="516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b w:val="1"/>
                <w:bCs w:val="1"/>
                <w:color w:val="ffffff"/>
                <w:sz w:val="18"/>
                <w:szCs w:val="18"/>
                <w:rtl w:val="0"/>
              </w:rPr>
              <w:t xml:space="preserve">Stakeholder</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18"/>
                <w:szCs w:val="18"/>
                <w:rtl w:val="0"/>
              </w:rPr>
              <w:t xml:space="preserve">Primary Concern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18"/>
                <w:szCs w:val="18"/>
                <w:rtl w:val="0"/>
              </w:rPr>
              <w:t xml:space="preserve">What They Expect from Milestone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1b3a6b"/>
                <w:sz w:val="17"/>
                <w:szCs w:val="17"/>
                <w:rtl w:val="0"/>
              </w:rPr>
              <w:t xml:space="preserve">CEO / Executive Leadership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444444"/>
                <w:sz w:val="17"/>
                <w:szCs w:val="17"/>
                <w:rtl w:val="0"/>
              </w:rPr>
              <w:t xml:space="preserve">One reconciled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444444"/>
                <w:sz w:val="17"/>
                <w:szCs w:val="17"/>
                <w:rtl w:val="0"/>
              </w:rPr>
              <w:t xml:space="preserve">A single reconciled campaign performance view. Why did the numbers differ across teams? Confirmed vs. estimated revenue clearly separated. No mixing of certainty levels in the conclusion.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1b3a6b"/>
                <w:sz w:val="17"/>
                <w:szCs w:val="17"/>
                <w:rtl w:val="0"/>
              </w:rPr>
              <w:t xml:space="preserve">CFO / Finance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444444"/>
                <w:sz w:val="17"/>
                <w:szCs w:val="17"/>
                <w:rtl w:val="0"/>
              </w:rPr>
              <w:t xml:space="preserve">Net confirmed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4B">
            <w:pPr>
              <w:rPr/>
            </w:pPr>
            <w:sdt>
              <w:sdtPr>
                <w:id w:val="-1909160033"/>
                <w:tag w:val="goog_rdk_1"/>
              </w:sdtPr>
              <w:sdtContent>
                <w:r w:rsidDel="00000000" w:rsidR="00000000" w:rsidRPr="00000000">
                  <w:rPr>
                    <w:rFonts w:ascii="Arial Unicode MS" w:cs="Arial Unicode MS" w:eastAsia="Arial Unicode MS" w:hAnsi="Arial Unicode MS"/>
                    <w:b w:val="0"/>
                    <w:bCs w:val="0"/>
                    <w:color w:val="444444"/>
                    <w:sz w:val="17"/>
                    <w:szCs w:val="17"/>
                    <w:rtl w:val="0"/>
                  </w:rPr>
                  <w:t xml:space="preserve">GSV → NCR waterfall. Cancellations, refunds, tax pass-through, shipping pass-through all explicitly deducted. NexaLocal estimates clearly labelled and never mixed with confirmed figures.</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1b3a6b"/>
                <w:sz w:val="17"/>
                <w:szCs w:val="17"/>
                <w:rtl w:val="0"/>
              </w:rPr>
              <w:t xml:space="preserve">VP Sales &amp; Merchandising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444444"/>
                <w:sz w:val="17"/>
                <w:szCs w:val="17"/>
                <w:rtl w:val="0"/>
              </w:rPr>
              <w:t xml:space="preserve">Product and channel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444444"/>
                <w:sz w:val="17"/>
                <w:szCs w:val="17"/>
                <w:rtl w:val="0"/>
              </w:rPr>
              <w:t xml:space="preserve">Which channels, products, and categories drove campaign uplift? Promotion effectiveness. Channel revenue on a consistent tax-exclusive basis.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1b3a6b"/>
                <w:sz w:val="17"/>
                <w:szCs w:val="17"/>
                <w:rtl w:val="0"/>
              </w:rPr>
              <w:t xml:space="preserve">VP Supply Chain / Inventory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444444"/>
                <w:sz w:val="17"/>
                <w:szCs w:val="17"/>
                <w:rtl w:val="0"/>
              </w:rPr>
              <w:t xml:space="preserve">Inventory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444444"/>
                <w:sz w:val="17"/>
                <w:szCs w:val="17"/>
                <w:rtl w:val="0"/>
              </w:rPr>
              <w:t xml:space="preserve">True inventory positions. Stockout and oversell events during campaign. Return-to-restock pipeline. Reconciliation of transactions with snapshots.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1b3a6b"/>
                <w:sz w:val="17"/>
                <w:szCs w:val="17"/>
                <w:rtl w:val="0"/>
              </w:rPr>
              <w:t xml:space="preserve">VP Ecommerce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444444"/>
                <w:sz w:val="17"/>
                <w:szCs w:val="17"/>
                <w:rtl w:val="0"/>
              </w:rPr>
              <w:t xml:space="preserve">Customer journey and conversion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444444"/>
                <w:sz w:val="17"/>
                <w:szCs w:val="17"/>
                <w:rtl w:val="0"/>
              </w:rPr>
              <w:t xml:space="preserve">Clickstream funnel by stage. Cart abandonment root cause. Browse-online-buy-in-store patterns. BOPIS friction signals during campaign.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1b3a6b"/>
                <w:sz w:val="17"/>
                <w:szCs w:val="17"/>
                <w:rtl w:val="0"/>
              </w:rPr>
              <w:t xml:space="preserve">Store Operations Director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444444"/>
                <w:sz w:val="17"/>
                <w:szCs w:val="17"/>
                <w:rtl w:val="0"/>
              </w:rPr>
              <w:t xml:space="preserve">Store workload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0"/>
                <w:bCs w:val="0"/>
                <w:color w:val="444444"/>
                <w:sz w:val="17"/>
                <w:szCs w:val="17"/>
                <w:rtl w:val="0"/>
              </w:rPr>
              <w:t xml:space="preserve">Pickup order volume per store. BORIS return count separated from store-origin returns. Inventory mismatch incidents 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1b3a6b"/>
                <w:sz w:val="17"/>
                <w:szCs w:val="17"/>
                <w:rtl w:val="0"/>
              </w:rPr>
              <w:t xml:space="preserve">Marketplace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444444"/>
                <w:sz w:val="17"/>
                <w:szCs w:val="17"/>
                <w:rtl w:val="0"/>
              </w:rPr>
              <w:t xml:space="preserve">Classified demand and seller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444444"/>
                <w:sz w:val="17"/>
                <w:szCs w:val="17"/>
                <w:rtl w:val="0"/>
              </w:rPr>
              <w:t xml:space="preserve">Listing engagement. Estimated classified GMV (ESTIMATED certainty, never merged with confirmed). Seller risk tier distribution.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1b3a6b"/>
                <w:sz w:val="17"/>
                <w:szCs w:val="17"/>
                <w:rtl w:val="0"/>
              </w:rPr>
              <w:t xml:space="preserve">Trust &amp; Safety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444444"/>
                <w:sz w:val="17"/>
                <w:szCs w:val="17"/>
                <w:rtl w:val="0"/>
              </w:rPr>
              <w:t xml:space="preserve">Seller and listing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444444"/>
                <w:sz w:val="17"/>
                <w:szCs w:val="17"/>
                <w:rtl w:val="0"/>
              </w:rPr>
              <w:t xml:space="preserve">Suspicious seller detection signals. Risk score distribution. Coordinated listing pattern indicators.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1b3a6b"/>
                <w:sz w:val="17"/>
                <w:szCs w:val="17"/>
                <w:rtl w:val="0"/>
              </w:rPr>
              <w:t xml:space="preserve">Customer Support Director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444444"/>
                <w:sz w:val="17"/>
                <w:szCs w:val="17"/>
                <w:rtl w:val="0"/>
              </w:rPr>
              <w:t xml:space="preserve">Complaint root causes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444444"/>
                <w:sz w:val="17"/>
                <w:szCs w:val="17"/>
                <w:rtl w:val="0"/>
              </w:rPr>
              <w:t xml:space="preserve">Complaint attribution by channel, seller, and courier. Complaint volume after deduplication. Resolution rate and time.</w:t>
            </w:r>
            <w:r w:rsidDel="00000000" w:rsidR="00000000" w:rsidRPr="00000000">
              <w:rPr>
                <w:rtl w:val="0"/>
              </w:rPr>
            </w:r>
          </w:p>
        </w:tc>
      </w:tr>
    </w:tbl>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pBdr>
          <w:bottom w:color="0d7377" w:space="4" w:sz="8" w:val="single"/>
        </w:pBdr>
        <w:spacing w:after="180" w:before="480" w:lineRule="auto"/>
        <w:rPr/>
      </w:pPr>
      <w:r w:rsidDel="00000000" w:rsidR="00000000" w:rsidRPr="00000000">
        <w:rPr>
          <w:rFonts w:ascii="Arial" w:cs="Arial" w:eastAsia="Arial" w:hAnsi="Arial"/>
          <w:b w:val="1"/>
          <w:bCs w:val="1"/>
          <w:color w:val="1b3a6b"/>
          <w:sz w:val="32"/>
          <w:szCs w:val="32"/>
          <w:rtl w:val="0"/>
        </w:rPr>
        <w:t xml:space="preserve">Section 4 </w:t>
      </w:r>
      <w:r w:rsidDel="00000000" w:rsidR="00000000" w:rsidRPr="00000000">
        <w:rPr>
          <w:rtl w:val="0"/>
        </w:rPr>
        <w:t xml:space="preserve">-</w:t>
      </w:r>
      <w:r w:rsidDel="00000000" w:rsidR="00000000" w:rsidRPr="00000000">
        <w:rPr>
          <w:rFonts w:ascii="Arial" w:cs="Arial" w:eastAsia="Arial" w:hAnsi="Arial"/>
          <w:b w:val="1"/>
          <w:bCs w:val="1"/>
          <w:color w:val="1b3a6b"/>
          <w:sz w:val="32"/>
          <w:szCs w:val="32"/>
          <w:rtl w:val="0"/>
        </w:rPr>
        <w:t xml:space="preserve"> Additional Glossary: KPI and Validation Terms</w:t>
      </w:r>
      <w:r w:rsidDel="00000000" w:rsidR="00000000" w:rsidRPr="00000000">
        <w:rPr>
          <w:rtl w:val="0"/>
        </w:rPr>
      </w:r>
    </w:p>
    <w:p w:rsidR="00000000" w:rsidDel="00000000" w:rsidP="00000000" w:rsidRDefault="00000000" w:rsidRPr="00000000" w14:paraId="00000063">
      <w:pPr>
        <w:spacing w:after="60" w:before="60" w:lineRule="auto"/>
        <w:rPr/>
      </w:pPr>
      <w:r w:rsidDel="00000000" w:rsidR="00000000" w:rsidRPr="00000000">
        <w:rPr>
          <w:rFonts w:ascii="Arial" w:cs="Arial" w:eastAsia="Arial" w:hAnsi="Arial"/>
          <w:color w:val="444444"/>
          <w:sz w:val="20"/>
          <w:szCs w:val="20"/>
          <w:rtl w:val="0"/>
        </w:rPr>
        <w:t xml:space="preserve">The following terms supplement the Milestone 1 Business Glossary and are specific to the KPI, validation, and reporting work in Milestone 2.</w:t>
      </w:r>
      <w:r w:rsidDel="00000000" w:rsidR="00000000" w:rsidRPr="00000000">
        <w:rPr>
          <w:rtl w:val="0"/>
        </w:rPr>
      </w:r>
    </w:p>
    <w:p w:rsidR="00000000" w:rsidDel="00000000" w:rsidP="00000000" w:rsidRDefault="00000000" w:rsidRPr="00000000" w14:paraId="00000064">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18"/>
                <w:szCs w:val="18"/>
                <w:rtl w:val="0"/>
              </w:rPr>
              <w:t xml:space="preserve">Term</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18"/>
                <w:szCs w:val="18"/>
                <w:rtl w:val="0"/>
              </w:rPr>
              <w:t xml:space="preserve">NexaMart 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1b3a6b"/>
                <w:sz w:val="17"/>
                <w:szCs w:val="17"/>
                <w:rtl w:val="0"/>
              </w:rPr>
              <w:t xml:space="preserve">Revenue Waterfall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444444"/>
                <w:sz w:val="17"/>
                <w:szCs w:val="17"/>
                <w:rtl w:val="0"/>
              </w:rPr>
              <w:t xml:space="preserve">A stepwise breakdown from GSV to NCR, showing each deduction category (cancellations, refunds, tax, shipping) as a separate step. The waterfall makes the source of revenue leakage visible to Finance and the CEO.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1b3a6b"/>
                <w:sz w:val="17"/>
                <w:szCs w:val="17"/>
                <w:rtl w:val="0"/>
              </w:rPr>
              <w:t xml:space="preserve">Campaign Incremental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444444"/>
                <w:sz w:val="17"/>
                <w:szCs w:val="17"/>
                <w:rtl w:val="0"/>
              </w:rPr>
              <w:t xml:space="preserve">NCR for campaign-attributed orders minus the average NCR for an equivalent non-campaign period (baseline), normalised for campaign duration. Measures the true lift attributable to the campaign, not just the absolute revenue in the campaign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1b3a6b"/>
                <w:sz w:val="17"/>
                <w:szCs w:val="17"/>
                <w:rtl w:val="0"/>
              </w:rPr>
              <w:t xml:space="preserve">Grain Violation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444444"/>
                <w:sz w:val="17"/>
                <w:szCs w:val="17"/>
                <w:rtl w:val="0"/>
              </w:rPr>
              <w:t xml:space="preserve">A condition where two or more rows exist in a fact table at the same value of the declared grain. For example, two rows with the same receipt_number and product_surrogate_key in fact_store_sale_line. Grain violations produce double-counted totals and are a critical data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1b3a6b"/>
                <w:sz w:val="17"/>
                <w:szCs w:val="17"/>
                <w:rtl w:val="0"/>
              </w:rPr>
              <w:t xml:space="preserve">Referential Integrity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444444"/>
                <w:sz w:val="17"/>
                <w:szCs w:val="17"/>
                <w:rtl w:val="0"/>
              </w:rPr>
              <w:t xml:space="preserve">A validation that confirms every foreign key value in a fact table references an existing surrogate key in the corresponding dimension table. Zero orphaned foreign key values are permitted in a production data warehouse.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1b3a6b"/>
                <w:sz w:val="17"/>
                <w:szCs w:val="17"/>
                <w:rtl w:val="0"/>
              </w:rPr>
              <w:t xml:space="preserve">Semi-Additive Guard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444444"/>
                <w:sz w:val="17"/>
                <w:szCs w:val="17"/>
                <w:rtl w:val="0"/>
              </w:rPr>
              <w:t xml:space="preserve">A validation rule that prevents any mart view from performing a SUM of ATP or inventory quantity_on_hand across dates. Such a sum is physically meaningless </w:t>
            </w:r>
            <w:r w:rsidDel="00000000" w:rsidR="00000000" w:rsidRPr="00000000">
              <w:rPr>
                <w:sz w:val="17"/>
                <w:szCs w:val="17"/>
                <w:rtl w:val="0"/>
              </w:rPr>
              <w:t xml:space="preserve">-</w:t>
            </w:r>
            <w:r w:rsidDel="00000000" w:rsidR="00000000" w:rsidRPr="00000000">
              <w:rPr>
                <w:rFonts w:ascii="Arial" w:cs="Arial" w:eastAsia="Arial" w:hAnsi="Arial"/>
                <w:b w:val="0"/>
                <w:bCs w:val="0"/>
                <w:color w:val="444444"/>
                <w:sz w:val="17"/>
                <w:szCs w:val="17"/>
                <w:rtl w:val="0"/>
              </w:rPr>
              <w:t xml:space="preserve"> it counts the same unit multiple times across snapshot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1b3a6b"/>
                <w:sz w:val="17"/>
                <w:szCs w:val="17"/>
                <w:rtl w:val="0"/>
              </w:rPr>
              <w:t xml:space="preserve">Certainty Segregation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444444"/>
                <w:sz w:val="17"/>
                <w:szCs w:val="17"/>
                <w:rtl w:val="0"/>
              </w:rPr>
              <w:t xml:space="preserve">The practice of never presenting ESTIMATED metrics in the same numeric column as CONFIRMED metrics without explicit labelling. A mart view that sums Confirmed GMV and Estimated Classified GMV in the same column violates certainty segregation.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b3a6b"/>
                <w:sz w:val="17"/>
                <w:szCs w:val="17"/>
                <w:rtl w:val="0"/>
              </w:rPr>
              <w:t xml:space="preserve">Post-Resolution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444444"/>
                <w:sz w:val="17"/>
                <w:szCs w:val="17"/>
                <w:rtl w:val="0"/>
              </w:rPr>
              <w:t xml:space="preserve">Running the full validation suite again after anomaly resolution in Silver and Gold rebuild. The purpose is to confirm that (a) the resolved anomalies no longer appear, and (b) no new anomalies were introduced by the resolution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1b3a6b"/>
                <w:sz w:val="17"/>
                <w:szCs w:val="17"/>
                <w:rtl w:val="0"/>
              </w:rPr>
              <w:t xml:space="preserve">KPI 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444444"/>
                <w:sz w:val="17"/>
                <w:szCs w:val="17"/>
                <w:rtl w:val="0"/>
              </w:rPr>
              <w:t xml:space="preserve">A named Snowflake view in the NEXAMART_MARTS schema that exposes one or more KPIs to a specific stakeholder domain. Every KPI view must include a metric_certainty_level column and a business_definition comment block in the DDL.</w:t>
            </w:r>
            <w:r w:rsidDel="00000000" w:rsidR="00000000" w:rsidRPr="00000000">
              <w:rPr>
                <w:rtl w:val="0"/>
              </w:rPr>
            </w:r>
          </w:p>
        </w:tc>
      </w:tr>
    </w:tbl>
    <w:p w:rsidR="00000000" w:rsidDel="00000000" w:rsidP="00000000" w:rsidRDefault="00000000" w:rsidRPr="00000000" w14:paraId="00000077">
      <w:pPr>
        <w:rPr/>
      </w:pPr>
      <w:r w:rsidDel="00000000" w:rsidR="00000000" w:rsidRPr="00000000">
        <w:br w:type="page"/>
      </w:r>
      <w:r w:rsidDel="00000000" w:rsidR="00000000" w:rsidRPr="00000000">
        <w:rPr>
          <w:rtl w:val="0"/>
        </w:rPr>
      </w:r>
    </w:p>
    <w:p w:rsidR="00000000" w:rsidDel="00000000" w:rsidP="00000000" w:rsidRDefault="00000000" w:rsidRPr="00000000" w14:paraId="00000078">
      <w:pPr>
        <w:pStyle w:val="Heading1"/>
        <w:pBdr>
          <w:bottom w:color="0d7377" w:space="4" w:sz="8" w:val="single"/>
        </w:pBdr>
        <w:spacing w:after="180" w:before="480" w:lineRule="auto"/>
        <w:rPr/>
      </w:pPr>
      <w:r w:rsidDel="00000000" w:rsidR="00000000" w:rsidRPr="00000000">
        <w:rPr>
          <w:rFonts w:ascii="Arial" w:cs="Arial" w:eastAsia="Arial" w:hAnsi="Arial"/>
          <w:b w:val="1"/>
          <w:bCs w:val="1"/>
          <w:color w:val="1b3a6b"/>
          <w:sz w:val="32"/>
          <w:szCs w:val="32"/>
          <w:rtl w:val="0"/>
        </w:rPr>
        <w:t xml:space="preserve">Section 5 </w:t>
      </w:r>
      <w:r w:rsidDel="00000000" w:rsidR="00000000" w:rsidRPr="00000000">
        <w:rPr>
          <w:rtl w:val="0"/>
        </w:rPr>
        <w:t xml:space="preserve">-</w:t>
      </w:r>
      <w:r w:rsidDel="00000000" w:rsidR="00000000" w:rsidRPr="00000000">
        <w:rPr>
          <w:rFonts w:ascii="Arial" w:cs="Arial" w:eastAsia="Arial" w:hAnsi="Arial"/>
          <w:b w:val="1"/>
          <w:bCs w:val="1"/>
          <w:color w:val="1b3a6b"/>
          <w:sz w:val="32"/>
          <w:szCs w:val="32"/>
          <w:rtl w:val="0"/>
        </w:rPr>
        <w:t xml:space="preserve"> Milestone 2 Learning Objectives</w:t>
      </w:r>
      <w:r w:rsidDel="00000000" w:rsidR="00000000" w:rsidRPr="00000000">
        <w:rPr>
          <w:rtl w:val="0"/>
        </w:rPr>
      </w:r>
    </w:p>
    <w:p w:rsidR="00000000" w:rsidDel="00000000" w:rsidP="00000000" w:rsidRDefault="00000000" w:rsidRPr="00000000" w14:paraId="00000079">
      <w:pPr>
        <w:spacing w:after="60" w:before="60" w:lineRule="auto"/>
        <w:rPr/>
      </w:pPr>
      <w:r w:rsidDel="00000000" w:rsidR="00000000" w:rsidRPr="00000000">
        <w:rPr>
          <w:rFonts w:ascii="Arial" w:cs="Arial" w:eastAsia="Arial" w:hAnsi="Arial"/>
          <w:color w:val="444444"/>
          <w:sz w:val="20"/>
          <w:szCs w:val="20"/>
          <w:rtl w:val="0"/>
        </w:rPr>
        <w:t xml:space="preserve">Milestone 2 covers LO10–LO13 from the full assignment Learning Objectives (see Milestone 1, Section 6), with specific focus on:</w:t>
      </w:r>
      <w:r w:rsidDel="00000000" w:rsidR="00000000" w:rsidRPr="00000000">
        <w:rPr>
          <w:rtl w:val="0"/>
        </w:rPr>
      </w:r>
    </w:p>
    <w:p w:rsidR="00000000" w:rsidDel="00000000" w:rsidP="00000000" w:rsidRDefault="00000000" w:rsidRPr="00000000" w14:paraId="0000007A">
      <w:pPr>
        <w:spacing w:after="80" w:before="80" w:lineRule="auto"/>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LO10 </w:t>
      </w:r>
      <w:r w:rsidDel="00000000" w:rsidR="00000000" w:rsidRPr="00000000">
        <w:rPr>
          <w:b w:val="1"/>
          <w:bCs w:val="1"/>
          <w:color w:val="1b3a6b"/>
          <w:rtl w:val="0"/>
        </w:rPr>
        <w:t xml:space="preserve">-</w:t>
      </w: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 Formal Anomaly Identification in Snowflake SQL: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Write SQL queries against your Silver tables that detect, count, and measure the business impact of each anomaly. Produce a documented anomaly_discovery.sql file covering all investigation domains.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LO11 </w:t>
      </w:r>
      <w:r w:rsidDel="00000000" w:rsidR="00000000" w:rsidRPr="00000000">
        <w:rPr>
          <w:b w:val="1"/>
          <w:bCs w:val="1"/>
          <w:color w:val="1b3a6b"/>
          <w:rtl w:val="0"/>
        </w:rPr>
        <w:t xml:space="preserve">-</w:t>
      </w: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 Anomaly Resolution in Databricks PySpark: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For Category A anomalies: implement deterministic fix logic in PySpark and re-write corrected Silver to Snowflake. For Category B ambiguous records: choose, implement, and defend a resolution approach in writing.</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LO12 </w:t>
      </w:r>
      <w:r w:rsidDel="00000000" w:rsidR="00000000" w:rsidRPr="00000000">
        <w:rPr>
          <w:b w:val="1"/>
          <w:bCs w:val="1"/>
          <w:color w:val="1b3a6b"/>
          <w:rtl w:val="0"/>
        </w:rPr>
        <w:t xml:space="preserve">-</w:t>
      </w: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 KPI View Design and Implementation: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Build named Snowflake views in NEXAMART_MARTS covering all stakeholder domains. Correctly classify metric certainty levels. Never mix CONFIRMED and ESTIMATED in the same metric column without explicit labelling.</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LO13 </w:t>
      </w:r>
      <w:r w:rsidDel="00000000" w:rsidR="00000000" w:rsidRPr="00000000">
        <w:rPr>
          <w:b w:val="1"/>
          <w:bCs w:val="1"/>
          <w:color w:val="1b3a6b"/>
          <w:rtl w:val="0"/>
        </w:rPr>
        <w:t xml:space="preserve">-</w:t>
      </w: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 Data Warehouse Validation: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Run a complete validation suite. Iterate between Silver/Gold corrections and validation until all checks pass. Document each iteration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 honest reporting of failures found and fixed is valued higher than implausible first-run success.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LO14 </w:t>
      </w:r>
      <w:r w:rsidDel="00000000" w:rsidR="00000000" w:rsidRPr="00000000">
        <w:rPr>
          <w:b w:val="1"/>
          <w:bCs w:val="1"/>
          <w:color w:val="1b3a6b"/>
          <w:rtl w:val="0"/>
        </w:rPr>
        <w:t xml:space="preserve">-</w:t>
      </w: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 KPI Reconciliation and Business Explanation: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Produce a written explanation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 in business language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 of exactly why each team reported different numbers. Show the reconciliation path from each team's number to the single correct number.</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LO15 </w:t>
      </w:r>
      <w:r w:rsidDel="00000000" w:rsidR="00000000" w:rsidRPr="00000000">
        <w:rPr>
          <w:b w:val="1"/>
          <w:bCs w:val="1"/>
          <w:color w:val="1b3a6b"/>
          <w:rtl w:val="0"/>
        </w:rPr>
        <w:t xml:space="preserve">-</w:t>
      </w: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 Campaign Performance Conclusion: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Answer the CEO's question directly, using multiple KPIs each labelled with its certainty level. Take a defensible position. "It depends" without a conclusion is not acceptable.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LO16 </w:t>
      </w:r>
      <w:r w:rsidDel="00000000" w:rsidR="00000000" w:rsidRPr="00000000">
        <w:rPr>
          <w:b w:val="1"/>
          <w:bCs w:val="1"/>
          <w:color w:val="1b3a6b"/>
          <w:rtl w:val="0"/>
        </w:rPr>
        <w:t xml:space="preserve">-</w:t>
      </w: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 Stakeholder Dashboard: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Build a dashboard in Power BI or Tableau connected to Snowflake NEXAMART_MARTS. Dashboards must be readable by a non-technical executive in three minutes. Confirmed and Estimated metrics must be visually separated.</w:t>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pBdr>
          <w:bottom w:color="0d7377" w:space="4" w:sz="8" w:val="single"/>
        </w:pBdr>
        <w:spacing w:after="180" w:before="480" w:lineRule="auto"/>
        <w:rPr/>
      </w:pPr>
      <w:r w:rsidDel="00000000" w:rsidR="00000000" w:rsidRPr="00000000">
        <w:rPr>
          <w:rFonts w:ascii="Arial" w:cs="Arial" w:eastAsia="Arial" w:hAnsi="Arial"/>
          <w:b w:val="1"/>
          <w:bCs w:val="1"/>
          <w:color w:val="1b3a6b"/>
          <w:sz w:val="32"/>
          <w:szCs w:val="32"/>
          <w:rtl w:val="0"/>
        </w:rPr>
        <w:t xml:space="preserve">Section 6 </w:t>
      </w:r>
      <w:r w:rsidDel="00000000" w:rsidR="00000000" w:rsidRPr="00000000">
        <w:rPr>
          <w:rtl w:val="0"/>
        </w:rPr>
        <w:t xml:space="preserve">-</w:t>
      </w:r>
      <w:r w:rsidDel="00000000" w:rsidR="00000000" w:rsidRPr="00000000">
        <w:rPr>
          <w:rFonts w:ascii="Arial" w:cs="Arial" w:eastAsia="Arial" w:hAnsi="Arial"/>
          <w:b w:val="1"/>
          <w:bCs w:val="1"/>
          <w:color w:val="1b3a6b"/>
          <w:sz w:val="32"/>
          <w:szCs w:val="32"/>
          <w:rtl w:val="0"/>
        </w:rPr>
        <w:t xml:space="preserve"> Technical Architecture for Milestone 2</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1b3a6b"/>
                <w:sz w:val="18"/>
                <w:szCs w:val="18"/>
                <w:rtl w:val="0"/>
              </w:rPr>
              <w:t xml:space="preserve">Snowflake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85">
            <w:pPr>
              <w:rPr/>
            </w:pPr>
            <w:r w:rsidDel="00000000" w:rsidR="00000000" w:rsidRPr="00000000">
              <w:rPr>
                <w:rFonts w:ascii="Arial" w:cs="Arial" w:eastAsia="Arial" w:hAnsi="Arial"/>
                <w:color w:val="444444"/>
                <w:sz w:val="18"/>
                <w:szCs w:val="18"/>
                <w:rtl w:val="0"/>
              </w:rPr>
              <w:t xml:space="preserve">USE YOUR EXISTING ACCOUNT from Milestone 1. Do not create a new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1b3a6b"/>
                <w:sz w:val="18"/>
                <w:szCs w:val="18"/>
                <w:rtl w:val="0"/>
              </w:rPr>
              <w:t xml:space="preserve">Anomaly Identification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87">
            <w:pPr>
              <w:rPr/>
            </w:pPr>
            <w:r w:rsidDel="00000000" w:rsidR="00000000" w:rsidRPr="00000000">
              <w:rPr>
                <w:rFonts w:ascii="Arial" w:cs="Arial" w:eastAsia="Arial" w:hAnsi="Arial"/>
                <w:color w:val="444444"/>
                <w:sz w:val="18"/>
                <w:szCs w:val="18"/>
                <w:rtl w:val="0"/>
              </w:rPr>
              <w:t xml:space="preserve">SQL queries in Snowflake Worksheets, querying NEXAMART_SILVER tables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1b3a6b"/>
                <w:sz w:val="18"/>
                <w:szCs w:val="18"/>
                <w:rtl w:val="0"/>
              </w:rPr>
              <w:t xml:space="preserve">Anomaly Resolution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89">
            <w:pPr>
              <w:rPr/>
            </w:pPr>
            <w:r w:rsidDel="00000000" w:rsidR="00000000" w:rsidRPr="00000000">
              <w:rPr>
                <w:rFonts w:ascii="Arial" w:cs="Arial" w:eastAsia="Arial" w:hAnsi="Arial"/>
                <w:color w:val="444444"/>
                <w:sz w:val="18"/>
                <w:szCs w:val="18"/>
                <w:rtl w:val="0"/>
              </w:rPr>
              <w:t xml:space="preserve">PySpark notebooks in Databricks Community Edition </w:t>
            </w:r>
            <w:r w:rsidDel="00000000" w:rsidR="00000000" w:rsidRPr="00000000">
              <w:rPr>
                <w:sz w:val="18"/>
                <w:szCs w:val="18"/>
                <w:rtl w:val="0"/>
              </w:rPr>
              <w:t xml:space="preserve">-</w:t>
            </w:r>
            <w:r w:rsidDel="00000000" w:rsidR="00000000" w:rsidRPr="00000000">
              <w:rPr>
                <w:rFonts w:ascii="Arial" w:cs="Arial" w:eastAsia="Arial" w:hAnsi="Arial"/>
                <w:color w:val="444444"/>
                <w:sz w:val="18"/>
                <w:szCs w:val="18"/>
                <w:rtl w:val="0"/>
              </w:rPr>
              <w:t xml:space="preserve"> reads Silver from Snowflake, fixes, writes corrected Silver 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1b3a6b"/>
                <w:sz w:val="18"/>
                <w:szCs w:val="18"/>
                <w:rtl w:val="0"/>
              </w:rPr>
              <w:t xml:space="preserve">Gold Rebuild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8B">
            <w:pPr>
              <w:rPr/>
            </w:pPr>
            <w:r w:rsidDel="00000000" w:rsidR="00000000" w:rsidRPr="00000000">
              <w:rPr>
                <w:rFonts w:ascii="Arial" w:cs="Arial" w:eastAsia="Arial" w:hAnsi="Arial"/>
                <w:color w:val="444444"/>
                <w:sz w:val="18"/>
                <w:szCs w:val="18"/>
                <w:rtl w:val="0"/>
              </w:rPr>
              <w:t xml:space="preserve">Re-run affected 03_gold_dimensions.ipynb and 04_gold_facts.ipynb notebooks after Silver correction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1b3a6b"/>
                <w:sz w:val="18"/>
                <w:szCs w:val="18"/>
                <w:rtl w:val="0"/>
              </w:rPr>
              <w:t xml:space="preserve">KPI 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8D">
            <w:pPr>
              <w:rPr/>
            </w:pPr>
            <w:r w:rsidDel="00000000" w:rsidR="00000000" w:rsidRPr="00000000">
              <w:rPr>
                <w:rFonts w:ascii="Arial" w:cs="Arial" w:eastAsia="Arial" w:hAnsi="Arial"/>
                <w:color w:val="444444"/>
                <w:sz w:val="18"/>
                <w:szCs w:val="18"/>
                <w:rtl w:val="0"/>
              </w:rPr>
              <w:t xml:space="preserve">Snowflake SQL DDL in NEXAMART_MARTS schema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1b3a6b"/>
                <w:sz w:val="18"/>
                <w:szCs w:val="18"/>
                <w:rtl w:val="0"/>
              </w:rPr>
              <w:t xml:space="preserve">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8F">
            <w:pPr>
              <w:rPr/>
            </w:pPr>
            <w:r w:rsidDel="00000000" w:rsidR="00000000" w:rsidRPr="00000000">
              <w:rPr>
                <w:rFonts w:ascii="Arial" w:cs="Arial" w:eastAsia="Arial" w:hAnsi="Arial"/>
                <w:color w:val="444444"/>
                <w:sz w:val="18"/>
                <w:szCs w:val="18"/>
                <w:rtl w:val="0"/>
              </w:rPr>
              <w:t xml:space="preserve">Snowflake Worksheets </w:t>
            </w:r>
            <w:r w:rsidDel="00000000" w:rsidR="00000000" w:rsidRPr="00000000">
              <w:rPr>
                <w:sz w:val="18"/>
                <w:szCs w:val="18"/>
                <w:rtl w:val="0"/>
              </w:rPr>
              <w:t xml:space="preserve">-</w:t>
            </w:r>
            <w:r w:rsidDel="00000000" w:rsidR="00000000" w:rsidRPr="00000000">
              <w:rPr>
                <w:rFonts w:ascii="Arial" w:cs="Arial" w:eastAsia="Arial" w:hAnsi="Arial"/>
                <w:color w:val="444444"/>
                <w:sz w:val="18"/>
                <w:szCs w:val="18"/>
                <w:rtl w:val="0"/>
              </w:rPr>
              <w:t xml:space="preserve"> run validation_suite.sql after every Gold rebuild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60.0" w:type="dxa"/>
              <w:bottom w:w="80.0" w:type="dxa"/>
              <w:right w:w="16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1b3a6b"/>
                <w:sz w:val="18"/>
                <w:szCs w:val="18"/>
                <w:rtl w:val="0"/>
              </w:rPr>
              <w:t xml:space="preserve">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60.0" w:type="dxa"/>
              <w:bottom w:w="80.0" w:type="dxa"/>
              <w:right w:w="160.0" w:type="dxa"/>
            </w:tcMar>
          </w:tcPr>
          <w:p w:rsidR="00000000" w:rsidDel="00000000" w:rsidP="00000000" w:rsidRDefault="00000000" w:rsidRPr="00000000" w14:paraId="00000091">
            <w:pPr>
              <w:rPr/>
            </w:pPr>
            <w:r w:rsidDel="00000000" w:rsidR="00000000" w:rsidRPr="00000000">
              <w:rPr>
                <w:rFonts w:ascii="Arial" w:cs="Arial" w:eastAsia="Arial" w:hAnsi="Arial"/>
                <w:color w:val="444444"/>
                <w:sz w:val="18"/>
                <w:szCs w:val="18"/>
                <w:rtl w:val="0"/>
              </w:rPr>
              <w:t xml:space="preserve">Power BI Desktop (.pbix) or Tableau Public (.twbx) </w:t>
            </w:r>
            <w:r w:rsidDel="00000000" w:rsidR="00000000" w:rsidRPr="00000000">
              <w:rPr>
                <w:sz w:val="18"/>
                <w:szCs w:val="18"/>
                <w:rtl w:val="0"/>
              </w:rPr>
              <w:t xml:space="preserve">-</w:t>
            </w:r>
            <w:r w:rsidDel="00000000" w:rsidR="00000000" w:rsidRPr="00000000">
              <w:rPr>
                <w:rFonts w:ascii="Arial" w:cs="Arial" w:eastAsia="Arial" w:hAnsi="Arial"/>
                <w:color w:val="444444"/>
                <w:sz w:val="18"/>
                <w:szCs w:val="18"/>
                <w:rtl w:val="0"/>
              </w:rPr>
              <w:t xml:space="preserve"> connect to Snowflake NEXAMART_MARTS views</w:t>
            </w:r>
            <w:r w:rsidDel="00000000" w:rsidR="00000000" w:rsidRPr="00000000">
              <w:rPr>
                <w:rtl w:val="0"/>
              </w:rPr>
            </w:r>
          </w:p>
        </w:tc>
      </w:tr>
    </w:tbl>
    <w:p w:rsidR="00000000" w:rsidDel="00000000" w:rsidP="00000000" w:rsidRDefault="00000000" w:rsidRPr="00000000" w14:paraId="00000092">
      <w:pPr>
        <w:spacing w:after="80" w:before="80" w:lineRule="auto"/>
        <w:rPr/>
      </w:pPr>
      <w:r w:rsidDel="00000000" w:rsidR="00000000" w:rsidRPr="00000000">
        <w:rPr>
          <w:rtl w:val="0"/>
        </w:rPr>
      </w:r>
    </w:p>
    <w:p w:rsidR="00000000" w:rsidDel="00000000" w:rsidP="00000000" w:rsidRDefault="00000000" w:rsidRPr="00000000" w14:paraId="00000093">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6.1  Milestone 2 End-to-End Workflow</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1620"/>
        <w:gridCol w:w="1800"/>
        <w:gridCol w:w="2400"/>
        <w:gridCol w:w="2865"/>
        <w:tblGridChange w:id="0">
          <w:tblGrid>
            <w:gridCol w:w="675"/>
            <w:gridCol w:w="1620"/>
            <w:gridCol w:w="1800"/>
            <w:gridCol w:w="2400"/>
            <w:gridCol w:w="2865"/>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b w:val="1"/>
                <w:bCs w:val="1"/>
                <w:color w:val="ffffff"/>
                <w:sz w:val="18"/>
                <w:szCs w:val="18"/>
                <w:rtl w:val="0"/>
              </w:rPr>
              <w:t xml:space="preserve">Where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b w:val="1"/>
                <w:bCs w:val="1"/>
                <w:color w:val="ffffff"/>
                <w:sz w:val="18"/>
                <w:szCs w:val="18"/>
                <w:rtl w:val="0"/>
              </w:rPr>
              <w:t xml:space="preserve">Action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b w:val="1"/>
                <w:bCs w:val="1"/>
                <w:color w:val="ffffff"/>
                <w:sz w:val="18"/>
                <w:szCs w:val="18"/>
                <w:rtl w:val="0"/>
              </w:rPr>
              <w:t xml:space="preserve">Output</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1b3a6b"/>
                <w:sz w:val="17"/>
                <w:szCs w:val="17"/>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0"/>
                <w:bCs w:val="0"/>
                <w:color w:val="444444"/>
                <w:sz w:val="17"/>
                <w:szCs w:val="17"/>
                <w:rtl w:val="0"/>
              </w:rPr>
              <w:t xml:space="preserve">Snowflake Worksheets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444444"/>
                <w:sz w:val="17"/>
                <w:szCs w:val="17"/>
                <w:rtl w:val="0"/>
              </w:rPr>
              <w:t xml:space="preserve">SQL anomaly identification queries against NEXAMART_SILVER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444444"/>
                <w:sz w:val="17"/>
                <w:szCs w:val="17"/>
                <w:rtl w:val="0"/>
              </w:rPr>
              <w:t xml:space="preserve">Documented anomaly list: count, scope, business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0"/>
                <w:bCs w:val="0"/>
                <w:color w:val="444444"/>
                <w:sz w:val="17"/>
                <w:szCs w:val="17"/>
                <w:rtl w:val="0"/>
              </w:rPr>
              <w:t xml:space="preserve">Write all queries to anomaly_discovery.sql deliverable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1b3a6b"/>
                <w:sz w:val="17"/>
                <w:szCs w:val="17"/>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0"/>
                <w:bCs w:val="0"/>
                <w:color w:val="444444"/>
                <w:sz w:val="17"/>
                <w:szCs w:val="17"/>
                <w:rtl w:val="0"/>
              </w:rPr>
              <w:t xml:space="preserve">Databricks PySpark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444444"/>
                <w:sz w:val="17"/>
                <w:szCs w:val="17"/>
                <w:rtl w:val="0"/>
              </w:rPr>
              <w:t xml:space="preserve">Read Silver from Snowflake, apply correction logic, write corrected Silver 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444444"/>
                <w:sz w:val="17"/>
                <w:szCs w:val="17"/>
                <w:rtl w:val="0"/>
              </w:rPr>
              <w:t xml:space="preserve">Corrected NEXAMART_SILVER tables in Snowflake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0"/>
                <w:bCs w:val="0"/>
                <w:color w:val="444444"/>
                <w:sz w:val="17"/>
                <w:szCs w:val="17"/>
                <w:rtl w:val="0"/>
              </w:rPr>
              <w:t xml:space="preserve">Notebook: 05_anomaly_resolution.ipynb. Pipeline must be idempotent.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1b3a6b"/>
                <w:sz w:val="17"/>
                <w:szCs w:val="17"/>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444444"/>
                <w:sz w:val="17"/>
                <w:szCs w:val="17"/>
                <w:rtl w:val="0"/>
              </w:rPr>
              <w:t xml:space="preserve">Snowflake Worksheets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444444"/>
                <w:sz w:val="17"/>
                <w:szCs w:val="17"/>
                <w:rtl w:val="0"/>
              </w:rPr>
              <w:t xml:space="preserve">Re-run anomaly detection SQL against corrected 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0"/>
                <w:bCs w:val="0"/>
                <w:color w:val="444444"/>
                <w:sz w:val="17"/>
                <w:szCs w:val="17"/>
                <w:rtl w:val="0"/>
              </w:rPr>
              <w:t xml:space="preserve">Verification: affected row count drops to zero or expected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0"/>
                <w:bCs w:val="0"/>
                <w:color w:val="444444"/>
                <w:sz w:val="17"/>
                <w:szCs w:val="17"/>
                <w:rtl w:val="0"/>
              </w:rPr>
              <w:t xml:space="preserve">If fix is incomplete, return to Step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1b3a6b"/>
                <w:sz w:val="17"/>
                <w:szCs w:val="17"/>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444444"/>
                <w:sz w:val="17"/>
                <w:szCs w:val="17"/>
                <w:rtl w:val="0"/>
              </w:rPr>
              <w:t xml:space="preserve">Databricks PySpark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444444"/>
                <w:sz w:val="17"/>
                <w:szCs w:val="17"/>
                <w:rtl w:val="0"/>
              </w:rPr>
              <w:t xml:space="preserve">Rebuild affected Gold dimensions and facts from corrected 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444444"/>
                <w:sz w:val="17"/>
                <w:szCs w:val="17"/>
                <w:rtl w:val="0"/>
              </w:rPr>
              <w:t xml:space="preserve">Updated NEXAMART_GOLD 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444444"/>
                <w:sz w:val="17"/>
                <w:szCs w:val="17"/>
                <w:rtl w:val="0"/>
              </w:rPr>
              <w:t xml:space="preserve">Only rebuild tables that read from corrected Silver tables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1b3a6b"/>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444444"/>
                <w:sz w:val="17"/>
                <w:szCs w:val="17"/>
                <w:rtl w:val="0"/>
              </w:rPr>
              <w:t xml:space="preserve">Snowflake Worksheets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444444"/>
                <w:sz w:val="17"/>
                <w:szCs w:val="17"/>
                <w:rtl w:val="0"/>
              </w:rPr>
              <w:t xml:space="preserve">Run full validation_suite.sql against Gold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444444"/>
                <w:sz w:val="17"/>
                <w:szCs w:val="17"/>
                <w:rtl w:val="0"/>
              </w:rPr>
              <w:t xml:space="preserve">All validation checks pass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444444"/>
                <w:sz w:val="17"/>
                <w:szCs w:val="17"/>
                <w:rtl w:val="0"/>
              </w:rPr>
              <w:t xml:space="preserve">If any fail, return to Step 2 or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1b3a6b"/>
                <w:sz w:val="17"/>
                <w:szCs w:val="17"/>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444444"/>
                <w:sz w:val="17"/>
                <w:szCs w:val="17"/>
                <w:rtl w:val="0"/>
              </w:rPr>
              <w:t xml:space="preserve">Snowflake Worksheets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444444"/>
                <w:sz w:val="17"/>
                <w:szCs w:val="17"/>
                <w:rtl w:val="0"/>
              </w:rPr>
              <w:t xml:space="preserve">Create KPI views in NEXAMART_MARTS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444444"/>
                <w:sz w:val="17"/>
                <w:szCs w:val="17"/>
                <w:rtl w:val="0"/>
              </w:rPr>
              <w:t xml:space="preserve">NEXAMART_MARTS views accessible from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444444"/>
                <w:sz w:val="17"/>
                <w:szCs w:val="17"/>
                <w:rtl w:val="0"/>
              </w:rPr>
              <w:t xml:space="preserve">kpi_views.sql deliverable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1b3a6b"/>
                <w:sz w:val="17"/>
                <w:szCs w:val="17"/>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444444"/>
                <w:sz w:val="17"/>
                <w:szCs w:val="17"/>
                <w:rtl w:val="0"/>
              </w:rPr>
              <w:t xml:space="preserve">Power BI / Tableau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444444"/>
                <w:sz w:val="17"/>
                <w:szCs w:val="17"/>
                <w:rtl w:val="0"/>
              </w:rPr>
              <w:t xml:space="preserve">Connect to Snowflake NEXAMART_MARTS, build dashboards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444444"/>
                <w:sz w:val="17"/>
                <w:szCs w:val="17"/>
                <w:rtl w:val="0"/>
              </w:rPr>
              <w:t xml:space="preserve">Dashboard file + screenshots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color w:val="444444"/>
                <w:sz w:val="17"/>
                <w:szCs w:val="17"/>
                <w:rtl w:val="0"/>
              </w:rPr>
              <w:t xml:space="preserve">Connect to NEXAMART_MARTS views only </w:t>
            </w:r>
            <w:r w:rsidDel="00000000" w:rsidR="00000000" w:rsidRPr="00000000">
              <w:rPr>
                <w:sz w:val="17"/>
                <w:szCs w:val="17"/>
                <w:rtl w:val="0"/>
              </w:rPr>
              <w:t xml:space="preserve">-</w:t>
            </w:r>
            <w:r w:rsidDel="00000000" w:rsidR="00000000" w:rsidRPr="00000000">
              <w:rPr>
                <w:rFonts w:ascii="Arial" w:cs="Arial" w:eastAsia="Arial" w:hAnsi="Arial"/>
                <w:b w:val="0"/>
                <w:bCs w:val="0"/>
                <w:color w:val="444444"/>
                <w:sz w:val="17"/>
                <w:szCs w:val="17"/>
                <w:rtl w:val="0"/>
              </w:rPr>
              <w:t xml:space="preserve"> not directly to Gold tables</w:t>
            </w:r>
            <w:r w:rsidDel="00000000" w:rsidR="00000000" w:rsidRPr="00000000">
              <w:rPr>
                <w:rtl w:val="0"/>
              </w:rPr>
            </w:r>
          </w:p>
        </w:tc>
      </w:tr>
    </w:tbl>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pBdr>
          <w:bottom w:color="0d7377" w:space="4" w:sz="8" w:val="single"/>
        </w:pBdr>
        <w:spacing w:after="180" w:before="480" w:lineRule="auto"/>
        <w:rPr/>
      </w:pPr>
      <w:r w:rsidDel="00000000" w:rsidR="00000000" w:rsidRPr="00000000">
        <w:rPr>
          <w:rFonts w:ascii="Arial" w:cs="Arial" w:eastAsia="Arial" w:hAnsi="Arial"/>
          <w:b w:val="1"/>
          <w:bCs w:val="1"/>
          <w:color w:val="1b3a6b"/>
          <w:sz w:val="32"/>
          <w:szCs w:val="32"/>
          <w:rtl w:val="0"/>
        </w:rPr>
        <w:t xml:space="preserve">Section 7 </w:t>
      </w:r>
      <w:r w:rsidDel="00000000" w:rsidR="00000000" w:rsidRPr="00000000">
        <w:rPr>
          <w:rtl w:val="0"/>
        </w:rPr>
        <w:t xml:space="preserve">-</w:t>
      </w:r>
      <w:r w:rsidDel="00000000" w:rsidR="00000000" w:rsidRPr="00000000">
        <w:rPr>
          <w:rFonts w:ascii="Arial" w:cs="Arial" w:eastAsia="Arial" w:hAnsi="Arial"/>
          <w:b w:val="1"/>
          <w:bCs w:val="1"/>
          <w:color w:val="1b3a6b"/>
          <w:sz w:val="32"/>
          <w:szCs w:val="32"/>
          <w:rtl w:val="0"/>
        </w:rPr>
        <w:t xml:space="preserve"> Anomaly Identification in Snowflake</w:t>
      </w:r>
      <w:r w:rsidDel="00000000" w:rsidR="00000000" w:rsidRPr="00000000">
        <w:rPr>
          <w:rtl w:val="0"/>
        </w:rPr>
      </w:r>
    </w:p>
    <w:p w:rsidR="00000000" w:rsidDel="00000000" w:rsidP="00000000" w:rsidRDefault="00000000" w:rsidRPr="00000000" w14:paraId="000000BE">
      <w:pPr>
        <w:spacing w:after="60" w:before="60" w:lineRule="auto"/>
        <w:rPr/>
      </w:pPr>
      <w:r w:rsidDel="00000000" w:rsidR="00000000" w:rsidRPr="00000000">
        <w:rPr>
          <w:rFonts w:ascii="Arial" w:cs="Arial" w:eastAsia="Arial" w:hAnsi="Arial"/>
          <w:color w:val="444444"/>
          <w:sz w:val="20"/>
          <w:szCs w:val="20"/>
          <w:rtl w:val="0"/>
        </w:rPr>
        <w:t xml:space="preserve">In Milestone 1, your team discovered data quality problems during Silver profiling and flagged them. In Milestone 2, you formally identify each anomaly through SQL queries in Snowflake, producing documented evidence of what was wrong, how widespread it is, and what the business impact is.</w:t>
      </w:r>
      <w:r w:rsidDel="00000000" w:rsidR="00000000" w:rsidRPr="00000000">
        <w:rPr>
          <w:rtl w:val="0"/>
        </w:rPr>
      </w:r>
    </w:p>
    <w:p w:rsidR="00000000" w:rsidDel="00000000" w:rsidP="00000000" w:rsidRDefault="00000000" w:rsidRPr="00000000" w14:paraId="000000BF">
      <w:pPr>
        <w:spacing w:after="80" w:before="80" w:lineRule="auto"/>
        <w:rPr/>
      </w:pPr>
      <w:r w:rsidDel="00000000" w:rsidR="00000000" w:rsidRPr="00000000">
        <w:rPr>
          <w:rtl w:val="0"/>
        </w:rPr>
      </w:r>
    </w:p>
    <w:p w:rsidR="00000000" w:rsidDel="00000000" w:rsidP="00000000" w:rsidRDefault="00000000" w:rsidRPr="00000000" w14:paraId="000000C0">
      <w:pPr>
        <w:pBdr>
          <w:left w:color="1b3a6b" w:space="8" w:sz="14" w:val="single"/>
        </w:pBdr>
        <w:shd w:fill="d6e8f5" w:val="clear"/>
        <w:spacing w:after="120" w:before="120" w:lineRule="auto"/>
        <w:ind w:left="380" w:right="380" w:firstLine="0"/>
        <w:rPr/>
      </w:pPr>
      <w:r w:rsidDel="00000000" w:rsidR="00000000" w:rsidRPr="00000000">
        <w:rPr>
          <w:rFonts w:ascii="Arial" w:cs="Arial" w:eastAsia="Arial" w:hAnsi="Arial"/>
          <w:b w:val="1"/>
          <w:bCs w:val="1"/>
          <w:color w:val="1b3a6b"/>
          <w:sz w:val="19"/>
          <w:szCs w:val="19"/>
          <w:rtl w:val="0"/>
        </w:rPr>
        <w:t xml:space="preserve">YOUR MILESTONE 1 ANOMALY REPORT IS YOUR STARTING POINT:  </w:t>
      </w:r>
      <w:r w:rsidDel="00000000" w:rsidR="00000000" w:rsidRPr="00000000">
        <w:rPr>
          <w:rFonts w:ascii="Arial" w:cs="Arial" w:eastAsia="Arial" w:hAnsi="Arial"/>
          <w:color w:val="444444"/>
          <w:sz w:val="19"/>
          <w:szCs w:val="19"/>
          <w:rtl w:val="0"/>
        </w:rPr>
        <w:t xml:space="preserve">Every anomaly you flagged in Milestone 1 Silver must be formally identified with a SQL query in Milestone 2. Additionally, the SQL identification phase may reveal anomalies that were not caught during M1 Silver profiling. All anomalies found </w:t>
      </w:r>
      <w:r w:rsidDel="00000000" w:rsidR="00000000" w:rsidRPr="00000000">
        <w:rPr>
          <w:sz w:val="19"/>
          <w:szCs w:val="19"/>
          <w:rtl w:val="0"/>
        </w:rPr>
        <w:t xml:space="preserve">-</w:t>
      </w:r>
      <w:r w:rsidDel="00000000" w:rsidR="00000000" w:rsidRPr="00000000">
        <w:rPr>
          <w:rFonts w:ascii="Arial" w:cs="Arial" w:eastAsia="Arial" w:hAnsi="Arial"/>
          <w:color w:val="444444"/>
          <w:sz w:val="19"/>
          <w:szCs w:val="19"/>
          <w:rtl w:val="0"/>
        </w:rPr>
        <w:t xml:space="preserve"> whether flagged in M1 or found fresh in M2 </w:t>
      </w:r>
      <w:r w:rsidDel="00000000" w:rsidR="00000000" w:rsidRPr="00000000">
        <w:rPr>
          <w:sz w:val="19"/>
          <w:szCs w:val="19"/>
          <w:rtl w:val="0"/>
        </w:rPr>
        <w:t xml:space="preserve">-</w:t>
      </w:r>
      <w:r w:rsidDel="00000000" w:rsidR="00000000" w:rsidRPr="00000000">
        <w:rPr>
          <w:rFonts w:ascii="Arial" w:cs="Arial" w:eastAsia="Arial" w:hAnsi="Arial"/>
          <w:color w:val="444444"/>
          <w:sz w:val="19"/>
          <w:szCs w:val="19"/>
          <w:rtl w:val="0"/>
        </w:rPr>
        <w:t xml:space="preserve"> must go through the full identification and resolution cycle.</w:t>
      </w:r>
      <w:r w:rsidDel="00000000" w:rsidR="00000000" w:rsidRPr="00000000">
        <w:rPr>
          <w:rtl w:val="0"/>
        </w:rPr>
      </w:r>
    </w:p>
    <w:p w:rsidR="00000000" w:rsidDel="00000000" w:rsidP="00000000" w:rsidRDefault="00000000" w:rsidRPr="00000000" w14:paraId="000000C1">
      <w:pPr>
        <w:spacing w:after="80" w:before="80" w:lineRule="auto"/>
        <w:rPr/>
      </w:pPr>
      <w:r w:rsidDel="00000000" w:rsidR="00000000" w:rsidRPr="00000000">
        <w:rPr>
          <w:rtl w:val="0"/>
        </w:rPr>
      </w:r>
    </w:p>
    <w:p w:rsidR="00000000" w:rsidDel="00000000" w:rsidP="00000000" w:rsidRDefault="00000000" w:rsidRPr="00000000" w14:paraId="000000C2">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7.1  Anomaly Identification Process</w:t>
      </w:r>
      <w:r w:rsidDel="00000000" w:rsidR="00000000" w:rsidRPr="00000000">
        <w:rPr>
          <w:rtl w:val="0"/>
        </w:rPr>
      </w:r>
    </w:p>
    <w:p w:rsidR="00000000" w:rsidDel="00000000" w:rsidP="00000000" w:rsidRDefault="00000000" w:rsidRPr="00000000" w14:paraId="000000C3">
      <w:pPr>
        <w:spacing w:after="60" w:before="60" w:lineRule="auto"/>
        <w:rPr/>
      </w:pPr>
      <w:r w:rsidDel="00000000" w:rsidR="00000000" w:rsidRPr="00000000">
        <w:rPr>
          <w:rFonts w:ascii="Arial" w:cs="Arial" w:eastAsia="Arial" w:hAnsi="Arial"/>
          <w:color w:val="444444"/>
          <w:sz w:val="20"/>
          <w:szCs w:val="20"/>
          <w:rtl w:val="0"/>
        </w:rPr>
        <w:t xml:space="preserve">For every anomaly your team has found (from Milestone 1 flagging and/or fresh M2 SQL discovery):</w:t>
      </w:r>
      <w:r w:rsidDel="00000000" w:rsidR="00000000" w:rsidRPr="00000000">
        <w:rPr>
          <w:rtl w:val="0"/>
        </w:rPr>
      </w:r>
    </w:p>
    <w:p w:rsidR="00000000" w:rsidDel="00000000" w:rsidP="00000000" w:rsidRDefault="00000000" w:rsidRPr="00000000" w14:paraId="000000C4">
      <w:pPr>
        <w:spacing w:after="80" w:before="80" w:lineRule="auto"/>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Write a Snowflake SQL detection query against NEXAMART_SILVER tables that surfaces the anomalous records. The query must return the affected rows and an interpretable count.</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Measure the scale: how many records are affected? What is the total financial or operational impact?</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Classify: Category A (clear correct answer) or Category B (ambiguous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 multiple defensible interpretations)?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Add the query and its results to anomaly_discovery.sql with a header comment block: anomaly description, source tables, affected row count, and business impact.</w:t>
      </w:r>
    </w:p>
    <w:p w:rsidR="00000000" w:rsidDel="00000000" w:rsidP="00000000" w:rsidRDefault="00000000" w:rsidRPr="00000000" w14:paraId="000000C9">
      <w:pPr>
        <w:spacing w:after="80" w:before="80" w:lineRule="auto"/>
        <w:rPr/>
      </w:pPr>
      <w:r w:rsidDel="00000000" w:rsidR="00000000" w:rsidRPr="00000000">
        <w:rPr>
          <w:rtl w:val="0"/>
        </w:rPr>
      </w:r>
    </w:p>
    <w:p w:rsidR="00000000" w:rsidDel="00000000" w:rsidP="00000000" w:rsidRDefault="00000000" w:rsidRPr="00000000" w14:paraId="000000CA">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7.2  Investigation Domains</w:t>
      </w:r>
      <w:r w:rsidDel="00000000" w:rsidR="00000000" w:rsidRPr="00000000">
        <w:rPr>
          <w:rtl w:val="0"/>
        </w:rPr>
      </w:r>
    </w:p>
    <w:p w:rsidR="00000000" w:rsidDel="00000000" w:rsidP="00000000" w:rsidRDefault="00000000" w:rsidRPr="00000000" w14:paraId="000000CB">
      <w:pPr>
        <w:spacing w:after="60" w:before="60" w:lineRule="auto"/>
        <w:rPr/>
      </w:pPr>
      <w:r w:rsidDel="00000000" w:rsidR="00000000" w:rsidRPr="00000000">
        <w:rPr>
          <w:rFonts w:ascii="Arial" w:cs="Arial" w:eastAsia="Arial" w:hAnsi="Arial"/>
          <w:color w:val="444444"/>
          <w:sz w:val="20"/>
          <w:szCs w:val="20"/>
          <w:rtl w:val="0"/>
        </w:rPr>
        <w:t xml:space="preserve">The anomalies in the NexaMart dataset span the following investigation domains. Your SQL investigation must cover all of them. The list below describes the domain and what types of problems to look for </w:t>
      </w:r>
      <w:r w:rsidDel="00000000" w:rsidR="00000000" w:rsidRPr="00000000">
        <w:rPr>
          <w:rtl w:val="0"/>
        </w:rPr>
        <w:t xml:space="preserve">-</w:t>
      </w:r>
      <w:r w:rsidDel="00000000" w:rsidR="00000000" w:rsidRPr="00000000">
        <w:rPr>
          <w:rFonts w:ascii="Arial" w:cs="Arial" w:eastAsia="Arial" w:hAnsi="Arial"/>
          <w:color w:val="444444"/>
          <w:sz w:val="20"/>
          <w:szCs w:val="20"/>
          <w:rtl w:val="0"/>
        </w:rPr>
        <w:t xml:space="preserve"> it does not tell you specifically what the anomalies are.</w:t>
      </w:r>
      <w:r w:rsidDel="00000000" w:rsidR="00000000" w:rsidRPr="00000000">
        <w:rPr>
          <w:rtl w:val="0"/>
        </w:rPr>
      </w:r>
    </w:p>
    <w:p w:rsidR="00000000" w:rsidDel="00000000" w:rsidP="00000000" w:rsidRDefault="00000000" w:rsidRPr="00000000" w14:paraId="000000CC">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rFonts w:ascii="Arial" w:cs="Arial" w:eastAsia="Arial" w:hAnsi="Arial"/>
                <w:b w:val="1"/>
                <w:bCs w:val="1"/>
                <w:color w:val="ffffff"/>
                <w:sz w:val="18"/>
                <w:szCs w:val="18"/>
                <w:rtl w:val="0"/>
              </w:rPr>
              <w:t xml:space="preserve">Domain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rFonts w:ascii="Arial" w:cs="Arial" w:eastAsia="Arial" w:hAnsi="Arial"/>
                <w:b w:val="1"/>
                <w:bCs w:val="1"/>
                <w:color w:val="ffffff"/>
                <w:sz w:val="18"/>
                <w:szCs w:val="18"/>
                <w:rtl w:val="0"/>
              </w:rPr>
              <w:t xml:space="preserve">What to Investigate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1b3a6b"/>
                <w:sz w:val="17"/>
                <w:szCs w:val="17"/>
                <w:rtl w:val="0"/>
              </w:rPr>
              <w:t xml:space="preserve">Revenue and Transaction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444444"/>
                <w:sz w:val="17"/>
                <w:szCs w:val="17"/>
                <w:rtl w:val="0"/>
              </w:rPr>
              <w:t xml:space="preserve">Transactions recorded as cancelled but still carrying positive revenue values. Payment events whose timing or status conflicts with the associated order status. Tax treatment inconsistencies across channels that cause incorrect cross-channel revenue aggregation. Classification of NexaLocal seller-marked-sold events in revenue totals.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b w:val="1"/>
                <w:bCs w:val="1"/>
                <w:color w:val="1b3a6b"/>
                <w:sz w:val="17"/>
                <w:szCs w:val="17"/>
                <w:rtl w:val="0"/>
              </w:rPr>
              <w:t xml:space="preserve">Inventory Accuracy and Timing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0"/>
                <w:bCs w:val="0"/>
                <w:color w:val="444444"/>
                <w:sz w:val="17"/>
                <w:szCs w:val="17"/>
                <w:rtl w:val="0"/>
              </w:rPr>
              <w:t xml:space="preserve">Quantity-on-hand figures that are physically impossible. ATP calculations that are inconsistent with recorded physical stock. Inventory changes occurring before the events that should have triggered them. Missing snapshot periods for specific locations and date ranges.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1b3a6b"/>
                <w:sz w:val="17"/>
                <w:szCs w:val="17"/>
                <w:rtl w:val="0"/>
              </w:rPr>
              <w:t xml:space="preserve">Product Identity and Catalogue Conflicts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444444"/>
                <w:sz w:val="17"/>
                <w:szCs w:val="17"/>
                <w:rtl w:val="0"/>
              </w:rPr>
              <w:t xml:space="preserve">Product records where the same identifier is associated with conflicting product descriptions across source systems. Returns processed and restocked under an incorrect product condition, inflating sellable inventory quality.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1b3a6b"/>
                <w:sz w:val="17"/>
                <w:szCs w:val="17"/>
                <w:rtl w:val="0"/>
              </w:rPr>
              <w:t xml:space="preserve">Customer Identity and Collision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0"/>
                <w:bCs w:val="0"/>
                <w:color w:val="444444"/>
                <w:sz w:val="17"/>
                <w:szCs w:val="17"/>
                <w:rtl w:val="0"/>
              </w:rPr>
              <w:t xml:space="preserve">Customer identifiers used simultaneously as both a legitimate registered customer record and a generic placeholder for unidentified sessions, creating false linkage between thousands of unrelated orders and one real customer 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b w:val="1"/>
                <w:bCs w:val="1"/>
                <w:color w:val="1b3a6b"/>
                <w:sz w:val="17"/>
                <w:szCs w:val="17"/>
                <w:rtl w:val="0"/>
              </w:rPr>
              <w:t xml:space="preserve">Classified Marketplace Behaviour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0"/>
                <w:bCs w:val="0"/>
                <w:color w:val="444444"/>
                <w:sz w:val="17"/>
                <w:szCs w:val="17"/>
                <w:rtl w:val="0"/>
              </w:rPr>
              <w:t xml:space="preserve">NexaLocal listings that reappear after being marked sold, suggesting the original sold event was false. Coordinated patterns across multiple seller accounts suggesting fraudulent listing behaviour rather than legitimate individual sellers.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1b3a6b"/>
                <w:sz w:val="17"/>
                <w:szCs w:val="17"/>
                <w:rtl w:val="0"/>
              </w:rPr>
              <w:t xml:space="preserve">Fulfilment Timing Consistency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0"/>
                <w:bCs w:val="0"/>
                <w:color w:val="444444"/>
                <w:sz w:val="17"/>
                <w:szCs w:val="17"/>
                <w:rtl w:val="0"/>
              </w:rPr>
              <w:t xml:space="preserve">Delivery timestamps that precede the corresponding shipment or pickup timestamps, which is physically impossible. Review submission timestamps that precede the delivery confirmation for the same order.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1b3a6b"/>
                <w:sz w:val="17"/>
                <w:szCs w:val="17"/>
                <w:rtl w:val="0"/>
              </w:rPr>
              <w:t xml:space="preserve">Seller and Support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0"/>
                <w:bCs w:val="0"/>
                <w:color w:val="444444"/>
                <w:sz w:val="17"/>
                <w:szCs w:val="17"/>
                <w:rtl w:val="0"/>
              </w:rPr>
              <w:t xml:space="preserve">Customer support cases describing the same incident logged multiple times through different contact channels, inflating complaint volume. Sellers whose performance signals warrant risk tier reclassification.</w:t>
            </w:r>
            <w:r w:rsidDel="00000000" w:rsidR="00000000" w:rsidRPr="00000000">
              <w:rPr>
                <w:rtl w:val="0"/>
              </w:rPr>
            </w:r>
          </w:p>
        </w:tc>
      </w:tr>
    </w:tbl>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The following anomaly catalogue is carried forward from the original full NexaMart assignment. In Milestone 2, teams must formally identify these anomalies with Snowflake SQL, classify each as Category A or Category B, resolve or classify them in Databricks PySpark, rebuild affected Gold tables, and validate the corrected warehouse. The catalogue below preserves the original anomaly language so that the split milestones remain aligned with the full assignment.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after="80" w:before="80" w:lineRule="auto"/>
        <w:rPr/>
      </w:pPr>
      <w:r w:rsidDel="00000000" w:rsidR="00000000" w:rsidRPr="00000000">
        <w:rPr>
          <w:rFonts w:ascii="Arial" w:cs="Arial" w:eastAsia="Arial" w:hAnsi="Arial"/>
          <w:color w:val="444444"/>
          <w:sz w:val="20"/>
          <w:szCs w:val="20"/>
          <w:rtl w:val="0"/>
        </w:rPr>
        <w:t xml:space="preserve">The NexaMart source data contains two categories of data quality problems. Both categories are present in the data simultaneously, and you will encounter them during exploration. Resolving them is the core intellectual challenge of this assignment.</w:t>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Bdr>
          <w:left w:color="0d7377" w:space="8" w:sz="12" w:val="single"/>
        </w:pBdr>
        <w:shd w:fill="d0eeee" w:val="clear"/>
        <w:spacing w:after="120" w:before="120" w:lineRule="auto"/>
        <w:ind w:left="360" w:right="360" w:firstLine="0"/>
        <w:rPr/>
      </w:pPr>
      <w:r w:rsidDel="00000000" w:rsidR="00000000" w:rsidRPr="00000000">
        <w:rPr>
          <w:rFonts w:ascii="Arial" w:cs="Arial" w:eastAsia="Arial" w:hAnsi="Arial"/>
          <w:b w:val="1"/>
          <w:bCs w:val="1"/>
          <w:color w:val="0d7377"/>
          <w:sz w:val="20"/>
          <w:szCs w:val="20"/>
          <w:rtl w:val="0"/>
        </w:rPr>
        <w:t xml:space="preserve">Category A </w:t>
      </w:r>
      <w:r w:rsidDel="00000000" w:rsidR="00000000" w:rsidRPr="00000000">
        <w:rPr>
          <w:b w:val="1"/>
          <w:bCs w:val="1"/>
          <w:color w:val="0d7377"/>
          <w:rtl w:val="0"/>
        </w:rPr>
        <w:t xml:space="preserve">-</w:t>
      </w:r>
      <w:r w:rsidDel="00000000" w:rsidR="00000000" w:rsidRPr="00000000">
        <w:rPr>
          <w:rFonts w:ascii="Arial" w:cs="Arial" w:eastAsia="Arial" w:hAnsi="Arial"/>
          <w:b w:val="1"/>
          <w:bCs w:val="1"/>
          <w:color w:val="0d7377"/>
          <w:sz w:val="20"/>
          <w:szCs w:val="20"/>
          <w:rtl w:val="0"/>
        </w:rPr>
        <w:t xml:space="preserve"> Intentional Bugs:  </w:t>
      </w:r>
      <w:r w:rsidDel="00000000" w:rsidR="00000000" w:rsidRPr="00000000">
        <w:rPr>
          <w:rFonts w:ascii="Arial" w:cs="Arial" w:eastAsia="Arial" w:hAnsi="Arial"/>
          <w:color w:val="444444"/>
          <w:sz w:val="20"/>
          <w:szCs w:val="20"/>
          <w:rtl w:val="0"/>
        </w:rPr>
        <w:t xml:space="preserve">These records have a clear correct answer. The data is objectively wrong </w:t>
      </w:r>
      <w:r w:rsidDel="00000000" w:rsidR="00000000" w:rsidRPr="00000000">
        <w:rPr>
          <w:rtl w:val="0"/>
        </w:rPr>
        <w:t xml:space="preserve">-</w:t>
      </w:r>
      <w:r w:rsidDel="00000000" w:rsidR="00000000" w:rsidRPr="00000000">
        <w:rPr>
          <w:rFonts w:ascii="Arial" w:cs="Arial" w:eastAsia="Arial" w:hAnsi="Arial"/>
          <w:color w:val="444444"/>
          <w:sz w:val="20"/>
          <w:szCs w:val="20"/>
          <w:rtl w:val="0"/>
        </w:rPr>
        <w:t xml:space="preserve"> wrong timestamps, impossible status combinations, or referential breaks that violate NexaMart's documented business rules. You must detect them, explain them, and fix them in the Silver transformation.</w:t>
      </w:r>
      <w:r w:rsidDel="00000000" w:rsidR="00000000" w:rsidRPr="00000000">
        <w:rPr>
          <w:rtl w:val="0"/>
        </w:rPr>
      </w:r>
    </w:p>
    <w:p w:rsidR="00000000" w:rsidDel="00000000" w:rsidP="00000000" w:rsidRDefault="00000000" w:rsidRPr="00000000" w14:paraId="000000E4">
      <w:pPr>
        <w:pBdr>
          <w:left w:color="e07b39" w:space="8" w:sz="12" w:val="single"/>
        </w:pBdr>
        <w:shd w:fill="ffe8d6" w:val="clear"/>
        <w:spacing w:after="120" w:before="120" w:lineRule="auto"/>
        <w:ind w:left="360" w:right="360" w:firstLine="0"/>
        <w:rPr/>
      </w:pPr>
      <w:r w:rsidDel="00000000" w:rsidR="00000000" w:rsidRPr="00000000">
        <w:rPr>
          <w:rFonts w:ascii="Arial" w:cs="Arial" w:eastAsia="Arial" w:hAnsi="Arial"/>
          <w:b w:val="1"/>
          <w:bCs w:val="1"/>
          <w:color w:val="e07b39"/>
          <w:sz w:val="20"/>
          <w:szCs w:val="20"/>
          <w:rtl w:val="0"/>
        </w:rPr>
        <w:t xml:space="preserve">Category B </w:t>
      </w:r>
      <w:r w:rsidDel="00000000" w:rsidR="00000000" w:rsidRPr="00000000">
        <w:rPr>
          <w:b w:val="1"/>
          <w:bCs w:val="1"/>
          <w:color w:val="e07b39"/>
          <w:rtl w:val="0"/>
        </w:rPr>
        <w:t xml:space="preserve">-</w:t>
      </w:r>
      <w:r w:rsidDel="00000000" w:rsidR="00000000" w:rsidRPr="00000000">
        <w:rPr>
          <w:rFonts w:ascii="Arial" w:cs="Arial" w:eastAsia="Arial" w:hAnsi="Arial"/>
          <w:b w:val="1"/>
          <w:bCs w:val="1"/>
          <w:color w:val="e07b39"/>
          <w:sz w:val="20"/>
          <w:szCs w:val="20"/>
          <w:rtl w:val="0"/>
        </w:rPr>
        <w:t xml:space="preserve"> Ambiguous Records:  </w:t>
      </w:r>
      <w:r w:rsidDel="00000000" w:rsidR="00000000" w:rsidRPr="00000000">
        <w:rPr>
          <w:rFonts w:ascii="Arial" w:cs="Arial" w:eastAsia="Arial" w:hAnsi="Arial"/>
          <w:color w:val="444444"/>
          <w:sz w:val="20"/>
          <w:szCs w:val="20"/>
          <w:rtl w:val="0"/>
        </w:rPr>
        <w:t xml:space="preserve">These records have no single correct answer. Reasonable engineers would disagree on how to handle them. You must detect them, document the ambiguity, choose a resolution approach, implement it, and defend your choice in writing. The defence matters as much as the decision.</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spacing w:after="160" w:before="360" w:lineRule="auto"/>
        <w:rPr/>
      </w:pPr>
      <w:r w:rsidDel="00000000" w:rsidR="00000000" w:rsidRPr="00000000">
        <w:rPr>
          <w:rtl w:val="0"/>
        </w:rPr>
        <w:t xml:space="preserve">7.3</w:t>
      </w:r>
      <w:r w:rsidDel="00000000" w:rsidR="00000000" w:rsidRPr="00000000">
        <w:rPr>
          <w:rFonts w:ascii="Arial" w:cs="Arial" w:eastAsia="Arial" w:hAnsi="Arial"/>
          <w:b w:val="1"/>
          <w:bCs w:val="1"/>
          <w:color w:val="0d7377"/>
          <w:sz w:val="26"/>
          <w:szCs w:val="26"/>
          <w:rtl w:val="0"/>
        </w:rPr>
        <w:t xml:space="preserve">  Revenue and Sales Anomalies</w:t>
      </w:r>
      <w:r w:rsidDel="00000000" w:rsidR="00000000" w:rsidRPr="00000000">
        <w:rPr>
          <w:rtl w:val="0"/>
        </w:rPr>
      </w:r>
    </w:p>
    <w:p w:rsidR="00000000" w:rsidDel="00000000" w:rsidP="00000000" w:rsidRDefault="00000000" w:rsidRPr="00000000" w14:paraId="000000E7">
      <w:pPr>
        <w:pStyle w:val="Heading3"/>
        <w:spacing w:after="120" w:before="240" w:lineRule="auto"/>
        <w:rPr/>
      </w:pPr>
      <w:r w:rsidDel="00000000" w:rsidR="00000000" w:rsidRPr="00000000">
        <w:rPr>
          <w:rFonts w:ascii="Arial" w:cs="Arial" w:eastAsia="Arial" w:hAnsi="Arial"/>
          <w:b w:val="1"/>
          <w:bCs w:val="1"/>
          <w:color w:val="1b3a6b"/>
          <w:sz w:val="22"/>
          <w:szCs w:val="22"/>
          <w:rtl w:val="0"/>
        </w:rPr>
        <w:t xml:space="preserve">A1 </w:t>
      </w:r>
      <w:r w:rsidDel="00000000" w:rsidR="00000000" w:rsidRPr="00000000">
        <w:rPr>
          <w:rtl w:val="0"/>
        </w:rPr>
        <w:t xml:space="preserve">-</w:t>
      </w:r>
      <w:r w:rsidDel="00000000" w:rsidR="00000000" w:rsidRPr="00000000">
        <w:rPr>
          <w:rFonts w:ascii="Arial" w:cs="Arial" w:eastAsia="Arial" w:hAnsi="Arial"/>
          <w:b w:val="1"/>
          <w:bCs w:val="1"/>
          <w:color w:val="1b3a6b"/>
          <w:sz w:val="22"/>
          <w:szCs w:val="22"/>
          <w:rtl w:val="0"/>
        </w:rPr>
        <w:t xml:space="preserve"> Cancelled Order in Revenue [Category A]</w:t>
      </w:r>
      <w:r w:rsidDel="00000000" w:rsidR="00000000" w:rsidRPr="00000000">
        <w:rPr>
          <w:rtl w:val="0"/>
        </w:rPr>
      </w:r>
    </w:p>
    <w:p w:rsidR="00000000" w:rsidDel="00000000" w:rsidP="00000000" w:rsidRDefault="00000000" w:rsidRPr="00000000" w14:paraId="000000E8">
      <w:pPr>
        <w:spacing w:after="80" w:before="80" w:lineRule="auto"/>
        <w:rPr/>
      </w:pPr>
      <w:r w:rsidDel="00000000" w:rsidR="00000000" w:rsidRPr="00000000">
        <w:rPr>
          <w:rFonts w:ascii="Arial" w:cs="Arial" w:eastAsia="Arial" w:hAnsi="Arial"/>
          <w:color w:val="444444"/>
          <w:sz w:val="20"/>
          <w:szCs w:val="20"/>
          <w:rtl w:val="0"/>
        </w:rPr>
        <w:t xml:space="preserve">Some ecommerce orders carry an order status indicating cancellation, but the corresponding revenue record has not been zeroed out. The order's full value appears in the sales total. Students must identify the exact mechanism by which these records reach the sales table and close the gap in the Silver transformation.</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3"/>
        <w:spacing w:after="120" w:before="240" w:lineRule="auto"/>
        <w:rPr/>
      </w:pPr>
      <w:r w:rsidDel="00000000" w:rsidR="00000000" w:rsidRPr="00000000">
        <w:rPr>
          <w:rFonts w:ascii="Arial" w:cs="Arial" w:eastAsia="Arial" w:hAnsi="Arial"/>
          <w:b w:val="1"/>
          <w:bCs w:val="1"/>
          <w:color w:val="1b3a6b"/>
          <w:sz w:val="22"/>
          <w:szCs w:val="22"/>
          <w:rtl w:val="0"/>
        </w:rPr>
        <w:t xml:space="preserve">A2 </w:t>
      </w:r>
      <w:r w:rsidDel="00000000" w:rsidR="00000000" w:rsidRPr="00000000">
        <w:rPr>
          <w:rtl w:val="0"/>
        </w:rPr>
        <w:t xml:space="preserve">-</w:t>
      </w:r>
      <w:r w:rsidDel="00000000" w:rsidR="00000000" w:rsidRPr="00000000">
        <w:rPr>
          <w:rFonts w:ascii="Arial" w:cs="Arial" w:eastAsia="Arial" w:hAnsi="Arial"/>
          <w:b w:val="1"/>
          <w:bCs w:val="1"/>
          <w:color w:val="1b3a6b"/>
          <w:sz w:val="22"/>
          <w:szCs w:val="22"/>
          <w:rtl w:val="0"/>
        </w:rPr>
        <w:t xml:space="preserve"> Payment Captured After Order Cancellation [Category A]</w:t>
      </w:r>
      <w:r w:rsidDel="00000000" w:rsidR="00000000" w:rsidRPr="00000000">
        <w:rPr>
          <w:rtl w:val="0"/>
        </w:rPr>
      </w:r>
    </w:p>
    <w:p w:rsidR="00000000" w:rsidDel="00000000" w:rsidP="00000000" w:rsidRDefault="00000000" w:rsidRPr="00000000" w14:paraId="000000EB">
      <w:pPr>
        <w:spacing w:after="80" w:before="80" w:lineRule="auto"/>
        <w:rPr/>
      </w:pPr>
      <w:r w:rsidDel="00000000" w:rsidR="00000000" w:rsidRPr="00000000">
        <w:rPr>
          <w:rFonts w:ascii="Arial" w:cs="Arial" w:eastAsia="Arial" w:hAnsi="Arial"/>
          <w:color w:val="444444"/>
          <w:sz w:val="20"/>
          <w:szCs w:val="20"/>
          <w:rtl w:val="0"/>
        </w:rPr>
        <w:t xml:space="preserve">A set of payment gateway records show a payment capture event occurring after the associated order was already marked as cancelled in the order system. The two systems are not synchronised. This creates a logical impossibility: the money was collected for an order that was cancelled. Students must determine whether these should be treated as revenue (payment is real), as a refund liability (payment must be reversed), or as a data processing lag. The determination must align with the NCR definition in the Business Glossary.</w:t>
      </w: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3"/>
        <w:spacing w:after="120" w:before="240" w:lineRule="auto"/>
        <w:rPr/>
      </w:pPr>
      <w:r w:rsidDel="00000000" w:rsidR="00000000" w:rsidRPr="00000000">
        <w:rPr>
          <w:rFonts w:ascii="Arial" w:cs="Arial" w:eastAsia="Arial" w:hAnsi="Arial"/>
          <w:b w:val="1"/>
          <w:bCs w:val="1"/>
          <w:color w:val="1b3a6b"/>
          <w:sz w:val="22"/>
          <w:szCs w:val="22"/>
          <w:rtl w:val="0"/>
        </w:rPr>
        <w:t xml:space="preserve">A3 </w:t>
      </w:r>
      <w:r w:rsidDel="00000000" w:rsidR="00000000" w:rsidRPr="00000000">
        <w:rPr>
          <w:rtl w:val="0"/>
        </w:rPr>
        <w:t xml:space="preserve">-</w:t>
      </w:r>
      <w:r w:rsidDel="00000000" w:rsidR="00000000" w:rsidRPr="00000000">
        <w:rPr>
          <w:rFonts w:ascii="Arial" w:cs="Arial" w:eastAsia="Arial" w:hAnsi="Arial"/>
          <w:b w:val="1"/>
          <w:bCs w:val="1"/>
          <w:color w:val="1b3a6b"/>
          <w:sz w:val="22"/>
          <w:szCs w:val="22"/>
          <w:rtl w:val="0"/>
        </w:rPr>
        <w:t xml:space="preserve"> Tax and Shipping Inclusion Mismatch [Category A]</w:t>
      </w:r>
      <w:r w:rsidDel="00000000" w:rsidR="00000000" w:rsidRPr="00000000">
        <w:rPr>
          <w:rtl w:val="0"/>
        </w:rPr>
      </w:r>
    </w:p>
    <w:p w:rsidR="00000000" w:rsidDel="00000000" w:rsidP="00000000" w:rsidRDefault="00000000" w:rsidRPr="00000000" w14:paraId="000000EE">
      <w:pPr>
        <w:spacing w:after="80" w:before="80" w:lineRule="auto"/>
        <w:rPr/>
      </w:pPr>
      <w:r w:rsidDel="00000000" w:rsidR="00000000" w:rsidRPr="00000000">
        <w:rPr>
          <w:rFonts w:ascii="Arial" w:cs="Arial" w:eastAsia="Arial" w:hAnsi="Arial"/>
          <w:color w:val="444444"/>
          <w:sz w:val="20"/>
          <w:szCs w:val="20"/>
          <w:rtl w:val="0"/>
        </w:rPr>
        <w:t xml:space="preserve">The POS system stores transaction amounts inclusive of tax. The ecommerce order system stores amounts exclusive of tax, with tax as a separate line. The marketplace seller system stores the buyer-facing price inclusive of tax but the seller's payout exclusive of commission and tax. Any naive sum across these three systems will produce a number that is neither comparable nor correct. Students must normalise all revenue amounts to a tax-exclusive, commission-exclusive basis before aggregation.</w:t>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3"/>
        <w:spacing w:after="120" w:before="240" w:lineRule="auto"/>
        <w:rPr/>
      </w:pPr>
      <w:r w:rsidDel="00000000" w:rsidR="00000000" w:rsidRPr="00000000">
        <w:rPr>
          <w:rFonts w:ascii="Arial" w:cs="Arial" w:eastAsia="Arial" w:hAnsi="Arial"/>
          <w:b w:val="1"/>
          <w:bCs w:val="1"/>
          <w:color w:val="1b3a6b"/>
          <w:sz w:val="22"/>
          <w:szCs w:val="22"/>
          <w:rtl w:val="0"/>
        </w:rPr>
        <w:t xml:space="preserve">A4 </w:t>
      </w:r>
      <w:r w:rsidDel="00000000" w:rsidR="00000000" w:rsidRPr="00000000">
        <w:rPr>
          <w:rtl w:val="0"/>
        </w:rPr>
        <w:t xml:space="preserve">-</w:t>
      </w:r>
      <w:r w:rsidDel="00000000" w:rsidR="00000000" w:rsidRPr="00000000">
        <w:rPr>
          <w:rFonts w:ascii="Arial" w:cs="Arial" w:eastAsia="Arial" w:hAnsi="Arial"/>
          <w:b w:val="1"/>
          <w:bCs w:val="1"/>
          <w:color w:val="1b3a6b"/>
          <w:sz w:val="22"/>
          <w:szCs w:val="22"/>
          <w:rtl w:val="0"/>
        </w:rPr>
        <w:t xml:space="preserve"> NexaLocal Seller-Marked Sold Counted as Confirmed Revenue [Category A]</w:t>
      </w:r>
      <w:r w:rsidDel="00000000" w:rsidR="00000000" w:rsidRPr="00000000">
        <w:rPr>
          <w:rtl w:val="0"/>
        </w:rPr>
      </w:r>
    </w:p>
    <w:p w:rsidR="00000000" w:rsidDel="00000000" w:rsidP="00000000" w:rsidRDefault="00000000" w:rsidRPr="00000000" w14:paraId="000000F1">
      <w:pPr>
        <w:spacing w:after="80" w:before="80" w:lineRule="auto"/>
        <w:rPr/>
      </w:pPr>
      <w:r w:rsidDel="00000000" w:rsidR="00000000" w:rsidRPr="00000000">
        <w:rPr>
          <w:rFonts w:ascii="Arial" w:cs="Arial" w:eastAsia="Arial" w:hAnsi="Arial"/>
          <w:color w:val="444444"/>
          <w:sz w:val="20"/>
          <w:szCs w:val="20"/>
          <w:rtl w:val="0"/>
        </w:rPr>
        <w:t xml:space="preserve">An analyst has previously built a revenue report that sums all NexaLocal seller-marked-sold events at their listing asking price. This number appears in the company's existing dashboard. Students must identify this, explain why it is wrong, calculate the inflation it introduces, and produce the corrected figure with the seller-marked-sold amount separately labelled as Estimated Classified GMV.</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3"/>
        <w:spacing w:after="120" w:before="240" w:lineRule="auto"/>
        <w:rPr/>
      </w:pPr>
      <w:r w:rsidDel="00000000" w:rsidR="00000000" w:rsidRPr="00000000">
        <w:rPr>
          <w:rFonts w:ascii="Arial" w:cs="Arial" w:eastAsia="Arial" w:hAnsi="Arial"/>
          <w:b w:val="1"/>
          <w:bCs w:val="1"/>
          <w:color w:val="1b3a6b"/>
          <w:sz w:val="22"/>
          <w:szCs w:val="22"/>
          <w:rtl w:val="0"/>
        </w:rPr>
        <w:t xml:space="preserve">B1 </w:t>
      </w:r>
      <w:r w:rsidDel="00000000" w:rsidR="00000000" w:rsidRPr="00000000">
        <w:rPr>
          <w:rtl w:val="0"/>
        </w:rPr>
        <w:t xml:space="preserve">-</w:t>
      </w:r>
      <w:r w:rsidDel="00000000" w:rsidR="00000000" w:rsidRPr="00000000">
        <w:rPr>
          <w:rFonts w:ascii="Arial" w:cs="Arial" w:eastAsia="Arial" w:hAnsi="Arial"/>
          <w:b w:val="1"/>
          <w:bCs w:val="1"/>
          <w:color w:val="1b3a6b"/>
          <w:sz w:val="22"/>
          <w:szCs w:val="22"/>
          <w:rtl w:val="0"/>
        </w:rPr>
        <w:t xml:space="preserve"> Campaign Window Order Attribution [Category B]</w:t>
      </w:r>
      <w:r w:rsidDel="00000000" w:rsidR="00000000" w:rsidRPr="00000000">
        <w:rPr>
          <w:rtl w:val="0"/>
        </w:rPr>
      </w:r>
    </w:p>
    <w:p w:rsidR="00000000" w:rsidDel="00000000" w:rsidP="00000000" w:rsidRDefault="00000000" w:rsidRPr="00000000" w14:paraId="000000F4">
      <w:pPr>
        <w:spacing w:after="80" w:before="80" w:lineRule="auto"/>
        <w:rPr/>
      </w:pPr>
      <w:r w:rsidDel="00000000" w:rsidR="00000000" w:rsidRPr="00000000">
        <w:rPr>
          <w:rFonts w:ascii="Arial" w:cs="Arial" w:eastAsia="Arial" w:hAnsi="Arial"/>
          <w:color w:val="444444"/>
          <w:sz w:val="20"/>
          <w:szCs w:val="20"/>
          <w:rtl w:val="0"/>
        </w:rPr>
        <w:t xml:space="preserve">An ecommerce order is placed on 25 August (inside the campaign window) at standard pricing </w:t>
      </w:r>
      <w:r w:rsidDel="00000000" w:rsidR="00000000" w:rsidRPr="00000000">
        <w:rPr>
          <w:rtl w:val="0"/>
        </w:rPr>
        <w:t xml:space="preserve">-</w:t>
      </w:r>
      <w:r w:rsidDel="00000000" w:rsidR="00000000" w:rsidRPr="00000000">
        <w:rPr>
          <w:rFonts w:ascii="Arial" w:cs="Arial" w:eastAsia="Arial" w:hAnsi="Arial"/>
          <w:color w:val="444444"/>
          <w:sz w:val="20"/>
          <w:szCs w:val="20"/>
          <w:rtl w:val="0"/>
        </w:rPr>
        <w:t xml:space="preserve"> no promotion code was applied. The customer's session log shows that they clicked a campaign banner 22 minutes before the order was placed. The delivery happened on 3 September (outside the campaign window). Should this order be attributed to the campaign or not? The Campaign Attribution Window definition in the Business Glossary provides the rule </w:t>
      </w:r>
      <w:r w:rsidDel="00000000" w:rsidR="00000000" w:rsidRPr="00000000">
        <w:rPr>
          <w:rtl w:val="0"/>
        </w:rPr>
        <w:t xml:space="preserve">-</w:t>
      </w:r>
      <w:r w:rsidDel="00000000" w:rsidR="00000000" w:rsidRPr="00000000">
        <w:rPr>
          <w:rFonts w:ascii="Arial" w:cs="Arial" w:eastAsia="Arial" w:hAnsi="Arial"/>
          <w:color w:val="444444"/>
          <w:sz w:val="20"/>
          <w:szCs w:val="20"/>
          <w:rtl w:val="0"/>
        </w:rPr>
        <w:t xml:space="preserve"> but applying it requires a session-to-order bridge that does not exist as a pre-built join in the source data.</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3"/>
        <w:spacing w:after="120" w:before="240" w:lineRule="auto"/>
        <w:rPr/>
      </w:pPr>
      <w:r w:rsidDel="00000000" w:rsidR="00000000" w:rsidRPr="00000000">
        <w:rPr>
          <w:rFonts w:ascii="Arial" w:cs="Arial" w:eastAsia="Arial" w:hAnsi="Arial"/>
          <w:b w:val="1"/>
          <w:bCs w:val="1"/>
          <w:color w:val="1b3a6b"/>
          <w:sz w:val="22"/>
          <w:szCs w:val="22"/>
          <w:rtl w:val="0"/>
        </w:rPr>
        <w:t xml:space="preserve">B2 </w:t>
      </w:r>
      <w:r w:rsidDel="00000000" w:rsidR="00000000" w:rsidRPr="00000000">
        <w:rPr>
          <w:rtl w:val="0"/>
        </w:rPr>
        <w:t xml:space="preserve">-</w:t>
      </w:r>
      <w:r w:rsidDel="00000000" w:rsidR="00000000" w:rsidRPr="00000000">
        <w:rPr>
          <w:rFonts w:ascii="Arial" w:cs="Arial" w:eastAsia="Arial" w:hAnsi="Arial"/>
          <w:b w:val="1"/>
          <w:bCs w:val="1"/>
          <w:color w:val="1b3a6b"/>
          <w:sz w:val="22"/>
          <w:szCs w:val="22"/>
          <w:rtl w:val="0"/>
        </w:rPr>
        <w:t xml:space="preserve"> Partial Refund Timing and Period Attribution [Category B]</w:t>
      </w:r>
      <w:r w:rsidDel="00000000" w:rsidR="00000000" w:rsidRPr="00000000">
        <w:rPr>
          <w:rtl w:val="0"/>
        </w:rPr>
      </w:r>
    </w:p>
    <w:p w:rsidR="00000000" w:rsidDel="00000000" w:rsidP="00000000" w:rsidRDefault="00000000" w:rsidRPr="00000000" w14:paraId="000000F7">
      <w:pPr>
        <w:spacing w:after="80" w:before="80" w:lineRule="auto"/>
        <w:rPr/>
      </w:pPr>
      <w:r w:rsidDel="00000000" w:rsidR="00000000" w:rsidRPr="00000000">
        <w:rPr>
          <w:rFonts w:ascii="Arial" w:cs="Arial" w:eastAsia="Arial" w:hAnsi="Arial"/>
          <w:color w:val="444444"/>
          <w:sz w:val="20"/>
          <w:szCs w:val="20"/>
          <w:rtl w:val="0"/>
        </w:rPr>
        <w:t xml:space="preserve">A customer purchases a laptop during the campaign on 14 August. They return it on 5 September. Finance processes a partial refund (80% of purchase price </w:t>
      </w:r>
      <w:r w:rsidDel="00000000" w:rsidR="00000000" w:rsidRPr="00000000">
        <w:rPr>
          <w:rtl w:val="0"/>
        </w:rPr>
        <w:t xml:space="preserve">-</w:t>
      </w:r>
      <w:r w:rsidDel="00000000" w:rsidR="00000000" w:rsidRPr="00000000">
        <w:rPr>
          <w:rFonts w:ascii="Arial" w:cs="Arial" w:eastAsia="Arial" w:hAnsi="Arial"/>
          <w:color w:val="444444"/>
          <w:sz w:val="20"/>
          <w:szCs w:val="20"/>
          <w:rtl w:val="0"/>
        </w:rPr>
        <w:t xml:space="preserve"> the 20% deduction reflects a re-stocking fee applied to open-box condition). Should the revenue reduction be recorded in August (when the original sale occurred) or in September (when the refund was processed)? Both approaches are defensible. Students must implement one, explain the accounting treatment, and flag the impact on the campaign revenue calculation.</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spacing w:after="160" w:before="360" w:lineRule="auto"/>
        <w:rPr/>
      </w:pPr>
      <w:r w:rsidDel="00000000" w:rsidR="00000000" w:rsidRPr="00000000">
        <w:rPr>
          <w:rtl w:val="0"/>
        </w:rPr>
        <w:t xml:space="preserve">7.4</w:t>
      </w:r>
      <w:r w:rsidDel="00000000" w:rsidR="00000000" w:rsidRPr="00000000">
        <w:rPr>
          <w:rFonts w:ascii="Arial" w:cs="Arial" w:eastAsia="Arial" w:hAnsi="Arial"/>
          <w:b w:val="1"/>
          <w:bCs w:val="1"/>
          <w:color w:val="0d7377"/>
          <w:sz w:val="26"/>
          <w:szCs w:val="26"/>
          <w:rtl w:val="0"/>
        </w:rPr>
        <w:t xml:space="preserve">  Inventory Anomalies</w:t>
      </w:r>
      <w:r w:rsidDel="00000000" w:rsidR="00000000" w:rsidRPr="00000000">
        <w:rPr>
          <w:rtl w:val="0"/>
        </w:rPr>
      </w:r>
    </w:p>
    <w:p w:rsidR="00000000" w:rsidDel="00000000" w:rsidP="00000000" w:rsidRDefault="00000000" w:rsidRPr="00000000" w14:paraId="000000FA">
      <w:pPr>
        <w:pStyle w:val="Heading3"/>
        <w:spacing w:after="120" w:before="240" w:lineRule="auto"/>
        <w:rPr/>
      </w:pPr>
      <w:r w:rsidDel="00000000" w:rsidR="00000000" w:rsidRPr="00000000">
        <w:rPr>
          <w:rFonts w:ascii="Arial" w:cs="Arial" w:eastAsia="Arial" w:hAnsi="Arial"/>
          <w:b w:val="1"/>
          <w:bCs w:val="1"/>
          <w:color w:val="1b3a6b"/>
          <w:sz w:val="22"/>
          <w:szCs w:val="22"/>
          <w:rtl w:val="0"/>
        </w:rPr>
        <w:t xml:space="preserve">A5 </w:t>
      </w:r>
      <w:r w:rsidDel="00000000" w:rsidR="00000000" w:rsidRPr="00000000">
        <w:rPr>
          <w:rtl w:val="0"/>
        </w:rPr>
        <w:t xml:space="preserve">-</w:t>
      </w:r>
      <w:r w:rsidDel="00000000" w:rsidR="00000000" w:rsidRPr="00000000">
        <w:rPr>
          <w:rFonts w:ascii="Arial" w:cs="Arial" w:eastAsia="Arial" w:hAnsi="Arial"/>
          <w:b w:val="1"/>
          <w:bCs w:val="1"/>
          <w:color w:val="1b3a6b"/>
          <w:sz w:val="22"/>
          <w:szCs w:val="22"/>
          <w:rtl w:val="0"/>
        </w:rPr>
        <w:t xml:space="preserve"> Website Shows Available, Warehouse Shows Zero [Category A]</w:t>
      </w:r>
      <w:r w:rsidDel="00000000" w:rsidR="00000000" w:rsidRPr="00000000">
        <w:rPr>
          <w:rtl w:val="0"/>
        </w:rPr>
      </w:r>
    </w:p>
    <w:p w:rsidR="00000000" w:rsidDel="00000000" w:rsidP="00000000" w:rsidRDefault="00000000" w:rsidRPr="00000000" w14:paraId="000000FB">
      <w:pPr>
        <w:spacing w:after="80" w:before="80" w:lineRule="auto"/>
        <w:rPr/>
      </w:pPr>
      <w:r w:rsidDel="00000000" w:rsidR="00000000" w:rsidRPr="00000000">
        <w:rPr>
          <w:rFonts w:ascii="Arial" w:cs="Arial" w:eastAsia="Arial" w:hAnsi="Arial"/>
          <w:color w:val="444444"/>
          <w:sz w:val="20"/>
          <w:szCs w:val="20"/>
          <w:rtl w:val="0"/>
        </w:rPr>
        <w:t xml:space="preserve">The ecommerce platform's available-to-promise feed shows positive sellable quantity for a SKU at a particular fulfilment centre. The warehouse inventory snapshot for the same SKU and location on the same date shows zero physical quantity on hand. Both cannot be true simultaneously. Students must trace the inventory transaction history for this SKU, identify the event that should have decremented the count but did not, and produce the corrected ATP figure.</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spacing w:after="120" w:before="240" w:lineRule="auto"/>
        <w:rPr/>
      </w:pPr>
      <w:r w:rsidDel="00000000" w:rsidR="00000000" w:rsidRPr="00000000">
        <w:rPr>
          <w:rFonts w:ascii="Arial" w:cs="Arial" w:eastAsia="Arial" w:hAnsi="Arial"/>
          <w:b w:val="1"/>
          <w:bCs w:val="1"/>
          <w:color w:val="1b3a6b"/>
          <w:sz w:val="22"/>
          <w:szCs w:val="22"/>
          <w:rtl w:val="0"/>
        </w:rPr>
        <w:t xml:space="preserve">A6 </w:t>
      </w:r>
      <w:r w:rsidDel="00000000" w:rsidR="00000000" w:rsidRPr="00000000">
        <w:rPr>
          <w:rtl w:val="0"/>
        </w:rPr>
        <w:t xml:space="preserve">-</w:t>
      </w:r>
      <w:r w:rsidDel="00000000" w:rsidR="00000000" w:rsidRPr="00000000">
        <w:rPr>
          <w:rFonts w:ascii="Arial" w:cs="Arial" w:eastAsia="Arial" w:hAnsi="Arial"/>
          <w:b w:val="1"/>
          <w:bCs w:val="1"/>
          <w:color w:val="1b3a6b"/>
          <w:sz w:val="22"/>
          <w:szCs w:val="22"/>
          <w:rtl w:val="0"/>
        </w:rPr>
        <w:t xml:space="preserve"> Negative Available-to-Promise [Category A]</w:t>
      </w:r>
      <w:r w:rsidDel="00000000" w:rsidR="00000000" w:rsidRPr="00000000">
        <w:rPr>
          <w:rtl w:val="0"/>
        </w:rPr>
      </w:r>
    </w:p>
    <w:p w:rsidR="00000000" w:rsidDel="00000000" w:rsidP="00000000" w:rsidRDefault="00000000" w:rsidRPr="00000000" w14:paraId="000000FE">
      <w:pPr>
        <w:spacing w:after="80" w:before="80" w:lineRule="auto"/>
        <w:rPr/>
      </w:pPr>
      <w:r w:rsidDel="00000000" w:rsidR="00000000" w:rsidRPr="00000000">
        <w:rPr>
          <w:rFonts w:ascii="Arial" w:cs="Arial" w:eastAsia="Arial" w:hAnsi="Arial"/>
          <w:color w:val="444444"/>
          <w:sz w:val="20"/>
          <w:szCs w:val="20"/>
          <w:rtl w:val="0"/>
        </w:rPr>
        <w:t xml:space="preserve">Several SKU-location-date combinations in the inventory snapshot table show a negative quantity on hand. This is physically impossible. Students must identify the transaction type sequence that produced the negative value, determine whether it is a double-counting error, a missing receipt event, or an out-of-sequence processing issue, and apply the correct adjustment.</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3"/>
        <w:spacing w:after="120" w:before="240" w:lineRule="auto"/>
        <w:rPr/>
      </w:pPr>
      <w:r w:rsidDel="00000000" w:rsidR="00000000" w:rsidRPr="00000000">
        <w:rPr>
          <w:rFonts w:ascii="Arial" w:cs="Arial" w:eastAsia="Arial" w:hAnsi="Arial"/>
          <w:b w:val="1"/>
          <w:bCs w:val="1"/>
          <w:color w:val="1b3a6b"/>
          <w:sz w:val="22"/>
          <w:szCs w:val="22"/>
          <w:rtl w:val="0"/>
        </w:rPr>
        <w:t xml:space="preserve">A7 </w:t>
      </w:r>
      <w:r w:rsidDel="00000000" w:rsidR="00000000" w:rsidRPr="00000000">
        <w:rPr>
          <w:rtl w:val="0"/>
        </w:rPr>
        <w:t xml:space="preserve">-</w:t>
      </w:r>
      <w:r w:rsidDel="00000000" w:rsidR="00000000" w:rsidRPr="00000000">
        <w:rPr>
          <w:rFonts w:ascii="Arial" w:cs="Arial" w:eastAsia="Arial" w:hAnsi="Arial"/>
          <w:b w:val="1"/>
          <w:bCs w:val="1"/>
          <w:color w:val="1b3a6b"/>
          <w:sz w:val="22"/>
          <w:szCs w:val="22"/>
          <w:rtl w:val="0"/>
        </w:rPr>
        <w:t xml:space="preserve"> Returned Stock Counted as Sellable Before Inspection [Category A]</w:t>
      </w:r>
      <w:r w:rsidDel="00000000" w:rsidR="00000000" w:rsidRPr="00000000">
        <w:rPr>
          <w:rtl w:val="0"/>
        </w:rPr>
      </w:r>
    </w:p>
    <w:p w:rsidR="00000000" w:rsidDel="00000000" w:rsidP="00000000" w:rsidRDefault="00000000" w:rsidRPr="00000000" w14:paraId="00000101">
      <w:pPr>
        <w:spacing w:after="80" w:before="80" w:lineRule="auto"/>
        <w:rPr/>
      </w:pPr>
      <w:r w:rsidDel="00000000" w:rsidR="00000000" w:rsidRPr="00000000">
        <w:rPr>
          <w:rFonts w:ascii="Arial" w:cs="Arial" w:eastAsia="Arial" w:hAnsi="Arial"/>
          <w:color w:val="444444"/>
          <w:sz w:val="20"/>
          <w:szCs w:val="20"/>
          <w:rtl w:val="0"/>
        </w:rPr>
        <w:t xml:space="preserve">A batch of returned laptops arrived at the warehouse on 2 September. The warehouse system automatically incremented the sellable quantity on hand upon receipt, before any inspection event was recorded. The inspection events arrived in the system 3 days later, grading 60% of the units as open-box and 40% as damaged/write-off. The ATP for those 3 days is inflated. Students must retroactively correct the inventory snapshot for those days and explain the business impact on any orders accepted during that window.</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3"/>
        <w:spacing w:after="120" w:before="240" w:lineRule="auto"/>
        <w:rPr/>
      </w:pPr>
      <w:r w:rsidDel="00000000" w:rsidR="00000000" w:rsidRPr="00000000">
        <w:rPr>
          <w:rFonts w:ascii="Arial" w:cs="Arial" w:eastAsia="Arial" w:hAnsi="Arial"/>
          <w:b w:val="1"/>
          <w:bCs w:val="1"/>
          <w:color w:val="1b3a6b"/>
          <w:sz w:val="22"/>
          <w:szCs w:val="22"/>
          <w:rtl w:val="0"/>
        </w:rPr>
        <w:t xml:space="preserve">A8 </w:t>
      </w:r>
      <w:r w:rsidDel="00000000" w:rsidR="00000000" w:rsidRPr="00000000">
        <w:rPr>
          <w:rtl w:val="0"/>
        </w:rPr>
        <w:t xml:space="preserve">-</w:t>
      </w:r>
      <w:r w:rsidDel="00000000" w:rsidR="00000000" w:rsidRPr="00000000">
        <w:rPr>
          <w:rFonts w:ascii="Arial" w:cs="Arial" w:eastAsia="Arial" w:hAnsi="Arial"/>
          <w:b w:val="1"/>
          <w:bCs w:val="1"/>
          <w:color w:val="1b3a6b"/>
          <w:sz w:val="22"/>
          <w:szCs w:val="22"/>
          <w:rtl w:val="0"/>
        </w:rPr>
        <w:t xml:space="preserve"> Missing Inventory Snapshot Days [Category A]</w:t>
      </w:r>
      <w:r w:rsidDel="00000000" w:rsidR="00000000" w:rsidRPr="00000000">
        <w:rPr>
          <w:rtl w:val="0"/>
        </w:rPr>
      </w:r>
    </w:p>
    <w:p w:rsidR="00000000" w:rsidDel="00000000" w:rsidP="00000000" w:rsidRDefault="00000000" w:rsidRPr="00000000" w14:paraId="00000104">
      <w:pPr>
        <w:spacing w:after="80" w:before="80" w:lineRule="auto"/>
        <w:rPr/>
      </w:pPr>
      <w:r w:rsidDel="00000000" w:rsidR="00000000" w:rsidRPr="00000000">
        <w:rPr>
          <w:rFonts w:ascii="Arial" w:cs="Arial" w:eastAsia="Arial" w:hAnsi="Arial"/>
          <w:color w:val="444444"/>
          <w:sz w:val="20"/>
          <w:szCs w:val="20"/>
          <w:rtl w:val="0"/>
        </w:rPr>
        <w:t xml:space="preserve">Several stores have missing inventory snapshot records for specific dates, particularly around the campaign ramp-up period. A missing snapshot is not the same as zero inventory </w:t>
      </w:r>
      <w:r w:rsidDel="00000000" w:rsidR="00000000" w:rsidRPr="00000000">
        <w:rPr>
          <w:rtl w:val="0"/>
        </w:rPr>
        <w:t xml:space="preserve">-</w:t>
      </w:r>
      <w:r w:rsidDel="00000000" w:rsidR="00000000" w:rsidRPr="00000000">
        <w:rPr>
          <w:rFonts w:ascii="Arial" w:cs="Arial" w:eastAsia="Arial" w:hAnsi="Arial"/>
          <w:color w:val="444444"/>
          <w:sz w:val="20"/>
          <w:szCs w:val="20"/>
          <w:rtl w:val="0"/>
        </w:rPr>
        <w:t xml:space="preserve"> it means the data did not arrive. Students must implement a reconstruction algorithm: carry forward the last known snapshot and apply all intervening inventory transactions to derive the missing snapshot values. Any reconstructed snapshot row must be flagged with a data_quality_status of RECONSTRUCTED.</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3"/>
        <w:spacing w:after="120" w:before="240" w:lineRule="auto"/>
        <w:rPr/>
      </w:pPr>
      <w:r w:rsidDel="00000000" w:rsidR="00000000" w:rsidRPr="00000000">
        <w:rPr>
          <w:rFonts w:ascii="Arial" w:cs="Arial" w:eastAsia="Arial" w:hAnsi="Arial"/>
          <w:b w:val="1"/>
          <w:bCs w:val="1"/>
          <w:color w:val="1b3a6b"/>
          <w:sz w:val="22"/>
          <w:szCs w:val="22"/>
          <w:rtl w:val="0"/>
        </w:rPr>
        <w:t xml:space="preserve">B3 </w:t>
      </w:r>
      <w:r w:rsidDel="00000000" w:rsidR="00000000" w:rsidRPr="00000000">
        <w:rPr>
          <w:rtl w:val="0"/>
        </w:rPr>
        <w:t xml:space="preserve">-</w:t>
      </w:r>
      <w:r w:rsidDel="00000000" w:rsidR="00000000" w:rsidRPr="00000000">
        <w:rPr>
          <w:rFonts w:ascii="Arial" w:cs="Arial" w:eastAsia="Arial" w:hAnsi="Arial"/>
          <w:b w:val="1"/>
          <w:bCs w:val="1"/>
          <w:color w:val="1b3a6b"/>
          <w:sz w:val="22"/>
          <w:szCs w:val="22"/>
          <w:rtl w:val="0"/>
        </w:rPr>
        <w:t xml:space="preserve"> Inventory Movement Without Reference Order [Category B]</w:t>
      </w:r>
      <w:r w:rsidDel="00000000" w:rsidR="00000000" w:rsidRPr="00000000">
        <w:rPr>
          <w:rtl w:val="0"/>
        </w:rPr>
      </w:r>
    </w:p>
    <w:p w:rsidR="00000000" w:rsidDel="00000000" w:rsidP="00000000" w:rsidRDefault="00000000" w:rsidRPr="00000000" w14:paraId="00000107">
      <w:pPr>
        <w:spacing w:after="80" w:before="80" w:lineRule="auto"/>
        <w:rPr/>
      </w:pPr>
      <w:r w:rsidDel="00000000" w:rsidR="00000000" w:rsidRPr="00000000">
        <w:rPr>
          <w:rFonts w:ascii="Arial" w:cs="Arial" w:eastAsia="Arial" w:hAnsi="Arial"/>
          <w:color w:val="444444"/>
          <w:sz w:val="20"/>
          <w:szCs w:val="20"/>
          <w:rtl w:val="0"/>
        </w:rPr>
        <w:t xml:space="preserve">A significant number of inventory decrement transactions exist in the warehouse movement table that carry no reference order number. These could be legitimate manual adjustments (shrinkage, theft write-off, damage event), processing lag (order number not yet written to the movement record), or data entry errors. Students must propose a classification logic </w:t>
      </w:r>
      <w:r w:rsidDel="00000000" w:rsidR="00000000" w:rsidRPr="00000000">
        <w:rPr>
          <w:rtl w:val="0"/>
        </w:rPr>
        <w:t xml:space="preserve">-</w:t>
      </w:r>
      <w:r w:rsidDel="00000000" w:rsidR="00000000" w:rsidRPr="00000000">
        <w:rPr>
          <w:rFonts w:ascii="Arial" w:cs="Arial" w:eastAsia="Arial" w:hAnsi="Arial"/>
          <w:color w:val="444444"/>
          <w:sz w:val="20"/>
          <w:szCs w:val="20"/>
          <w:rtl w:val="0"/>
        </w:rPr>
        <w:t xml:space="preserve"> but the correct classification cannot be determined with certainty from the data alone. Document your classification logic and the confidence level of your classification.</w:t>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spacing w:after="160" w:before="360" w:lineRule="auto"/>
        <w:rPr/>
      </w:pPr>
      <w:r w:rsidDel="00000000" w:rsidR="00000000" w:rsidRPr="00000000">
        <w:rPr>
          <w:rtl w:val="0"/>
        </w:rPr>
        <w:t xml:space="preserve">7.5</w:t>
      </w:r>
      <w:r w:rsidDel="00000000" w:rsidR="00000000" w:rsidRPr="00000000">
        <w:rPr>
          <w:rFonts w:ascii="Arial" w:cs="Arial" w:eastAsia="Arial" w:hAnsi="Arial"/>
          <w:b w:val="1"/>
          <w:bCs w:val="1"/>
          <w:color w:val="0d7377"/>
          <w:sz w:val="26"/>
          <w:szCs w:val="26"/>
          <w:rtl w:val="0"/>
        </w:rPr>
        <w:t xml:space="preserve"> Product Identity Anomalies</w:t>
      </w:r>
      <w:r w:rsidDel="00000000" w:rsidR="00000000" w:rsidRPr="00000000">
        <w:rPr>
          <w:rtl w:val="0"/>
        </w:rPr>
      </w:r>
    </w:p>
    <w:p w:rsidR="00000000" w:rsidDel="00000000" w:rsidP="00000000" w:rsidRDefault="00000000" w:rsidRPr="00000000" w14:paraId="0000010A">
      <w:pPr>
        <w:pStyle w:val="Heading3"/>
        <w:spacing w:after="120" w:before="240" w:lineRule="auto"/>
        <w:rPr/>
      </w:pPr>
      <w:r w:rsidDel="00000000" w:rsidR="00000000" w:rsidRPr="00000000">
        <w:rPr>
          <w:rFonts w:ascii="Arial" w:cs="Arial" w:eastAsia="Arial" w:hAnsi="Arial"/>
          <w:b w:val="1"/>
          <w:bCs w:val="1"/>
          <w:color w:val="1b3a6b"/>
          <w:sz w:val="22"/>
          <w:szCs w:val="22"/>
          <w:rtl w:val="0"/>
        </w:rPr>
        <w:t xml:space="preserve">A9 </w:t>
      </w:r>
      <w:r w:rsidDel="00000000" w:rsidR="00000000" w:rsidRPr="00000000">
        <w:rPr>
          <w:rtl w:val="0"/>
        </w:rPr>
        <w:t xml:space="preserve">-</w:t>
      </w:r>
      <w:r w:rsidDel="00000000" w:rsidR="00000000" w:rsidRPr="00000000">
        <w:rPr>
          <w:rFonts w:ascii="Arial" w:cs="Arial" w:eastAsia="Arial" w:hAnsi="Arial"/>
          <w:b w:val="1"/>
          <w:bCs w:val="1"/>
          <w:color w:val="1b3a6b"/>
          <w:sz w:val="22"/>
          <w:szCs w:val="22"/>
          <w:rtl w:val="0"/>
        </w:rPr>
        <w:t xml:space="preserve"> Same SKU Mapped to Different Products [Category A]</w:t>
      </w:r>
      <w:r w:rsidDel="00000000" w:rsidR="00000000" w:rsidRPr="00000000">
        <w:rPr>
          <w:rtl w:val="0"/>
        </w:rPr>
      </w:r>
    </w:p>
    <w:p w:rsidR="00000000" w:rsidDel="00000000" w:rsidP="00000000" w:rsidRDefault="00000000" w:rsidRPr="00000000" w14:paraId="0000010B">
      <w:pPr>
        <w:spacing w:after="80" w:before="80" w:lineRule="auto"/>
        <w:rPr/>
      </w:pPr>
      <w:r w:rsidDel="00000000" w:rsidR="00000000" w:rsidRPr="00000000">
        <w:rPr>
          <w:rFonts w:ascii="Arial" w:cs="Arial" w:eastAsia="Arial" w:hAnsi="Arial"/>
          <w:color w:val="444444"/>
          <w:sz w:val="20"/>
          <w:szCs w:val="20"/>
          <w:rtl w:val="0"/>
        </w:rPr>
        <w:t xml:space="preserve">The product catalogue contains instances where the same SKU code appears in both the NexaMart first-party catalogue and the marketplace seller product feed, but maps to physically different products (e.g., a NexaMart SKU for a laptop model maps to a phone case in a seller's feed). This is a known data quality issue from legacy seller onboarding. Students must identify all such conflicts, apply a canonical product master rule (NexaMart catalogue wins over seller feed), and flag all affected fact table rows.</w:t>
      </w: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spacing w:after="120" w:before="240" w:lineRule="auto"/>
        <w:rPr/>
      </w:pPr>
      <w:r w:rsidDel="00000000" w:rsidR="00000000" w:rsidRPr="00000000">
        <w:rPr>
          <w:rFonts w:ascii="Arial" w:cs="Arial" w:eastAsia="Arial" w:hAnsi="Arial"/>
          <w:b w:val="1"/>
          <w:bCs w:val="1"/>
          <w:color w:val="1b3a6b"/>
          <w:sz w:val="22"/>
          <w:szCs w:val="22"/>
          <w:rtl w:val="0"/>
        </w:rPr>
        <w:t xml:space="preserve">A10 </w:t>
      </w:r>
      <w:r w:rsidDel="00000000" w:rsidR="00000000" w:rsidRPr="00000000">
        <w:rPr>
          <w:rtl w:val="0"/>
        </w:rPr>
        <w:t xml:space="preserve">-</w:t>
      </w:r>
      <w:r w:rsidDel="00000000" w:rsidR="00000000" w:rsidRPr="00000000">
        <w:rPr>
          <w:rFonts w:ascii="Arial" w:cs="Arial" w:eastAsia="Arial" w:hAnsi="Arial"/>
          <w:b w:val="1"/>
          <w:bCs w:val="1"/>
          <w:color w:val="1b3a6b"/>
          <w:sz w:val="22"/>
          <w:szCs w:val="22"/>
          <w:rtl w:val="0"/>
        </w:rPr>
        <w:t xml:space="preserve"> Open-Box Items Mixed with New Product Inventory [Category A]</w:t>
      </w:r>
      <w:r w:rsidDel="00000000" w:rsidR="00000000" w:rsidRPr="00000000">
        <w:rPr>
          <w:rtl w:val="0"/>
        </w:rPr>
      </w:r>
    </w:p>
    <w:p w:rsidR="00000000" w:rsidDel="00000000" w:rsidP="00000000" w:rsidRDefault="00000000" w:rsidRPr="00000000" w14:paraId="0000010E">
      <w:pPr>
        <w:spacing w:after="80" w:before="80" w:lineRule="auto"/>
        <w:rPr/>
      </w:pPr>
      <w:r w:rsidDel="00000000" w:rsidR="00000000" w:rsidRPr="00000000">
        <w:rPr>
          <w:rFonts w:ascii="Arial" w:cs="Arial" w:eastAsia="Arial" w:hAnsi="Arial"/>
          <w:color w:val="444444"/>
          <w:sz w:val="20"/>
          <w:szCs w:val="20"/>
          <w:rtl w:val="0"/>
        </w:rPr>
        <w:t xml:space="preserve">A subset of return-to-restock events added returned items back into the sellable new inventory pool without updating the condition attribute to open-box. These items subsequently sold as "new" at full price. Students must identify the affected transactions, quantify the price premium that was incorrectly charged, and produce a corrected condition assignment.</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3"/>
        <w:spacing w:after="120" w:before="240" w:lineRule="auto"/>
        <w:rPr/>
      </w:pPr>
      <w:r w:rsidDel="00000000" w:rsidR="00000000" w:rsidRPr="00000000">
        <w:rPr>
          <w:rFonts w:ascii="Arial" w:cs="Arial" w:eastAsia="Arial" w:hAnsi="Arial"/>
          <w:b w:val="1"/>
          <w:bCs w:val="1"/>
          <w:color w:val="1b3a6b"/>
          <w:sz w:val="22"/>
          <w:szCs w:val="22"/>
          <w:rtl w:val="0"/>
        </w:rPr>
        <w:t xml:space="preserve">B4 </w:t>
      </w:r>
      <w:r w:rsidDel="00000000" w:rsidR="00000000" w:rsidRPr="00000000">
        <w:rPr>
          <w:rtl w:val="0"/>
        </w:rPr>
        <w:t xml:space="preserve">-</w:t>
      </w:r>
      <w:r w:rsidDel="00000000" w:rsidR="00000000" w:rsidRPr="00000000">
        <w:rPr>
          <w:rFonts w:ascii="Arial" w:cs="Arial" w:eastAsia="Arial" w:hAnsi="Arial"/>
          <w:b w:val="1"/>
          <w:bCs w:val="1"/>
          <w:color w:val="1b3a6b"/>
          <w:sz w:val="22"/>
          <w:szCs w:val="22"/>
          <w:rtl w:val="0"/>
        </w:rPr>
        <w:t xml:space="preserve"> NexaLocal Listing Product Identity [Category B]</w:t>
      </w:r>
      <w:r w:rsidDel="00000000" w:rsidR="00000000" w:rsidRPr="00000000">
        <w:rPr>
          <w:rtl w:val="0"/>
        </w:rPr>
      </w:r>
    </w:p>
    <w:p w:rsidR="00000000" w:rsidDel="00000000" w:rsidP="00000000" w:rsidRDefault="00000000" w:rsidRPr="00000000" w14:paraId="00000111">
      <w:pPr>
        <w:spacing w:after="80" w:before="80" w:lineRule="auto"/>
        <w:rPr/>
      </w:pPr>
      <w:r w:rsidDel="00000000" w:rsidR="00000000" w:rsidRPr="00000000">
        <w:rPr>
          <w:rFonts w:ascii="Arial" w:cs="Arial" w:eastAsia="Arial" w:hAnsi="Arial"/>
          <w:color w:val="444444"/>
          <w:sz w:val="20"/>
          <w:szCs w:val="20"/>
          <w:rtl w:val="0"/>
        </w:rPr>
        <w:t xml:space="preserve">NexaLocal listings use free-text product titles entered by users. A listing titled "Apple MacBook Air 13 M2 2023 barely used" may or may not correspond to a product in the NexaMart catalogue. Students must design and implement a product matching strategy that attempts to link classified listings to the canonical product master where possible. Matches must carry a confidence score. Students must justify their matching algorithm and define the confidence threshold below which a listing is left unmatched rather than incorrectly matched.</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2"/>
        <w:spacing w:after="160" w:before="360" w:lineRule="auto"/>
        <w:rPr/>
      </w:pPr>
      <w:r w:rsidDel="00000000" w:rsidR="00000000" w:rsidRPr="00000000">
        <w:rPr>
          <w:rtl w:val="0"/>
        </w:rPr>
        <w:t xml:space="preserve">7.6</w:t>
      </w:r>
      <w:r w:rsidDel="00000000" w:rsidR="00000000" w:rsidRPr="00000000">
        <w:rPr>
          <w:rFonts w:ascii="Arial" w:cs="Arial" w:eastAsia="Arial" w:hAnsi="Arial"/>
          <w:b w:val="1"/>
          <w:bCs w:val="1"/>
          <w:color w:val="0d7377"/>
          <w:sz w:val="26"/>
          <w:szCs w:val="26"/>
          <w:rtl w:val="0"/>
        </w:rPr>
        <w:t xml:space="preserve">  Customer Identity Anomalies</w:t>
      </w:r>
      <w:r w:rsidDel="00000000" w:rsidR="00000000" w:rsidRPr="00000000">
        <w:rPr>
          <w:rtl w:val="0"/>
        </w:rPr>
      </w:r>
    </w:p>
    <w:p w:rsidR="00000000" w:rsidDel="00000000" w:rsidP="00000000" w:rsidRDefault="00000000" w:rsidRPr="00000000" w14:paraId="00000114">
      <w:pPr>
        <w:pStyle w:val="Heading3"/>
        <w:spacing w:after="120" w:before="240" w:lineRule="auto"/>
        <w:rPr/>
      </w:pPr>
      <w:r w:rsidDel="00000000" w:rsidR="00000000" w:rsidRPr="00000000">
        <w:rPr>
          <w:rFonts w:ascii="Arial" w:cs="Arial" w:eastAsia="Arial" w:hAnsi="Arial"/>
          <w:b w:val="1"/>
          <w:bCs w:val="1"/>
          <w:color w:val="1b3a6b"/>
          <w:sz w:val="22"/>
          <w:szCs w:val="22"/>
          <w:rtl w:val="0"/>
        </w:rPr>
        <w:t xml:space="preserve">A11 </w:t>
      </w:r>
      <w:r w:rsidDel="00000000" w:rsidR="00000000" w:rsidRPr="00000000">
        <w:rPr>
          <w:rtl w:val="0"/>
        </w:rPr>
        <w:t xml:space="preserve">-</w:t>
      </w:r>
      <w:r w:rsidDel="00000000" w:rsidR="00000000" w:rsidRPr="00000000">
        <w:rPr>
          <w:rFonts w:ascii="Arial" w:cs="Arial" w:eastAsia="Arial" w:hAnsi="Arial"/>
          <w:b w:val="1"/>
          <w:bCs w:val="1"/>
          <w:color w:val="1b3a6b"/>
          <w:sz w:val="22"/>
          <w:szCs w:val="22"/>
          <w:rtl w:val="0"/>
        </w:rPr>
        <w:t xml:space="preserve"> Placeholder Customer ID Used as Real Customer [Category A]</w:t>
      </w:r>
      <w:r w:rsidDel="00000000" w:rsidR="00000000" w:rsidRPr="00000000">
        <w:rPr>
          <w:rtl w:val="0"/>
        </w:rPr>
      </w:r>
    </w:p>
    <w:p w:rsidR="00000000" w:rsidDel="00000000" w:rsidP="00000000" w:rsidRDefault="00000000" w:rsidRPr="00000000" w14:paraId="00000115">
      <w:pPr>
        <w:spacing w:after="80" w:before="80" w:lineRule="auto"/>
        <w:rPr/>
      </w:pPr>
      <w:r w:rsidDel="00000000" w:rsidR="00000000" w:rsidRPr="00000000">
        <w:rPr>
          <w:rFonts w:ascii="Arial" w:cs="Arial" w:eastAsia="Arial" w:hAnsi="Arial"/>
          <w:color w:val="444444"/>
          <w:sz w:val="20"/>
          <w:szCs w:val="20"/>
          <w:rtl w:val="0"/>
        </w:rPr>
        <w:t xml:space="preserve">In the ecommerce order system, guest checkout orders that have no registered customer account use a placeholder customer ID value. However, this same placeholder value also appears as an actual customer record in the loyalty system (a real customer registered with an account number that happens to match the placeholder). This creates a false link between thousands of guest checkout orders and one real customer record. Students must identify this collision, separate the records correctly, and implement a safeguard in the Silver transformation.</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spacing w:after="120" w:before="240" w:lineRule="auto"/>
        <w:rPr/>
      </w:pPr>
      <w:r w:rsidDel="00000000" w:rsidR="00000000" w:rsidRPr="00000000">
        <w:rPr>
          <w:rFonts w:ascii="Arial" w:cs="Arial" w:eastAsia="Arial" w:hAnsi="Arial"/>
          <w:b w:val="1"/>
          <w:bCs w:val="1"/>
          <w:color w:val="1b3a6b"/>
          <w:sz w:val="22"/>
          <w:szCs w:val="22"/>
          <w:rtl w:val="0"/>
        </w:rPr>
        <w:t xml:space="preserve">B5 </w:t>
      </w:r>
      <w:r w:rsidDel="00000000" w:rsidR="00000000" w:rsidRPr="00000000">
        <w:rPr>
          <w:rtl w:val="0"/>
        </w:rPr>
        <w:t xml:space="preserve">-</w:t>
      </w:r>
      <w:r w:rsidDel="00000000" w:rsidR="00000000" w:rsidRPr="00000000">
        <w:rPr>
          <w:rFonts w:ascii="Arial" w:cs="Arial" w:eastAsia="Arial" w:hAnsi="Arial"/>
          <w:b w:val="1"/>
          <w:bCs w:val="1"/>
          <w:color w:val="1b3a6b"/>
          <w:sz w:val="22"/>
          <w:szCs w:val="22"/>
          <w:rtl w:val="0"/>
        </w:rPr>
        <w:t xml:space="preserve"> Cross-Channel Customer Identity Resolution [Category B]</w:t>
      </w:r>
      <w:r w:rsidDel="00000000" w:rsidR="00000000" w:rsidRPr="00000000">
        <w:rPr>
          <w:rtl w:val="0"/>
        </w:rPr>
      </w:r>
    </w:p>
    <w:p w:rsidR="00000000" w:rsidDel="00000000" w:rsidP="00000000" w:rsidRDefault="00000000" w:rsidRPr="00000000" w14:paraId="00000118">
      <w:pPr>
        <w:spacing w:after="80" w:before="80" w:lineRule="auto"/>
        <w:rPr/>
      </w:pPr>
      <w:r w:rsidDel="00000000" w:rsidR="00000000" w:rsidRPr="00000000">
        <w:rPr>
          <w:rFonts w:ascii="Arial" w:cs="Arial" w:eastAsia="Arial" w:hAnsi="Arial"/>
          <w:color w:val="444444"/>
          <w:sz w:val="20"/>
          <w:szCs w:val="20"/>
          <w:rtl w:val="0"/>
        </w:rPr>
        <w:t xml:space="preserve">A customer appears as: (a) a loyalty card member in the POS system, (b) a registered user on the ecommerce app with a different email address, (c) a NexaLocal contact event where a phone number matching the loyalty card is used, and (d) a guest checkout order with the same delivery address as the loyalty member's registered address. None of these records share an exact matching key. Students must implement a probabilistic identity resolution algorithm, assign a confidence score to each proposed match, and decide which confidence threshold to use for merging. The decision must be defended with reference to the Identity Confidence Score definition in the Business Glossary.</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spacing w:after="160" w:before="360" w:lineRule="auto"/>
        <w:rPr/>
      </w:pPr>
      <w:r w:rsidDel="00000000" w:rsidR="00000000" w:rsidRPr="00000000">
        <w:rPr>
          <w:rtl w:val="0"/>
        </w:rPr>
        <w:t xml:space="preserve">7.8</w:t>
      </w:r>
      <w:r w:rsidDel="00000000" w:rsidR="00000000" w:rsidRPr="00000000">
        <w:rPr>
          <w:rFonts w:ascii="Arial" w:cs="Arial" w:eastAsia="Arial" w:hAnsi="Arial"/>
          <w:b w:val="1"/>
          <w:bCs w:val="1"/>
          <w:color w:val="0d7377"/>
          <w:sz w:val="26"/>
          <w:szCs w:val="26"/>
          <w:rtl w:val="0"/>
        </w:rPr>
        <w:t xml:space="preserve">  Classified Marketplace Anomalies</w:t>
      </w:r>
      <w:r w:rsidDel="00000000" w:rsidR="00000000" w:rsidRPr="00000000">
        <w:rPr>
          <w:rtl w:val="0"/>
        </w:rPr>
      </w:r>
    </w:p>
    <w:p w:rsidR="00000000" w:rsidDel="00000000" w:rsidP="00000000" w:rsidRDefault="00000000" w:rsidRPr="00000000" w14:paraId="0000011B">
      <w:pPr>
        <w:pStyle w:val="Heading3"/>
        <w:spacing w:after="120" w:before="240" w:lineRule="auto"/>
        <w:rPr/>
      </w:pPr>
      <w:r w:rsidDel="00000000" w:rsidR="00000000" w:rsidRPr="00000000">
        <w:rPr>
          <w:rFonts w:ascii="Arial" w:cs="Arial" w:eastAsia="Arial" w:hAnsi="Arial"/>
          <w:b w:val="1"/>
          <w:bCs w:val="1"/>
          <w:color w:val="1b3a6b"/>
          <w:sz w:val="22"/>
          <w:szCs w:val="22"/>
          <w:rtl w:val="0"/>
        </w:rPr>
        <w:t xml:space="preserve">A12 </w:t>
      </w:r>
      <w:r w:rsidDel="00000000" w:rsidR="00000000" w:rsidRPr="00000000">
        <w:rPr>
          <w:rtl w:val="0"/>
        </w:rPr>
        <w:t xml:space="preserve">-</w:t>
      </w:r>
      <w:r w:rsidDel="00000000" w:rsidR="00000000" w:rsidRPr="00000000">
        <w:rPr>
          <w:rFonts w:ascii="Arial" w:cs="Arial" w:eastAsia="Arial" w:hAnsi="Arial"/>
          <w:b w:val="1"/>
          <w:bCs w:val="1"/>
          <w:color w:val="1b3a6b"/>
          <w:sz w:val="22"/>
          <w:szCs w:val="22"/>
          <w:rtl w:val="0"/>
        </w:rPr>
        <w:t xml:space="preserve"> Listing Marked Sold Then Relisted [Category A]</w:t>
      </w:r>
      <w:r w:rsidDel="00000000" w:rsidR="00000000" w:rsidRPr="00000000">
        <w:rPr>
          <w:rtl w:val="0"/>
        </w:rPr>
      </w:r>
    </w:p>
    <w:p w:rsidR="00000000" w:rsidDel="00000000" w:rsidP="00000000" w:rsidRDefault="00000000" w:rsidRPr="00000000" w14:paraId="0000011C">
      <w:pPr>
        <w:spacing w:after="80" w:before="80" w:lineRule="auto"/>
        <w:rPr/>
      </w:pPr>
      <w:r w:rsidDel="00000000" w:rsidR="00000000" w:rsidRPr="00000000">
        <w:rPr>
          <w:rFonts w:ascii="Arial" w:cs="Arial" w:eastAsia="Arial" w:hAnsi="Arial"/>
          <w:color w:val="444444"/>
          <w:sz w:val="20"/>
          <w:szCs w:val="20"/>
          <w:rtl w:val="0"/>
        </w:rPr>
        <w:t xml:space="preserve">A NexaLocal seller marks a listing for a refurbished smartphone as sold on 19 August. Four days later, a new listing appears from the same seller for a product with an identical title, identical asking price, and matching image file hash. The new listing has a different listing ID. Students must implement relisting detection logic in Silver, link the two listing records, flag the original sold event as seller_marked_sold_reliability = LOW, and exclude the original from the Estimated Classified GMV calculation.</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3"/>
        <w:spacing w:after="120" w:before="240" w:lineRule="auto"/>
        <w:rPr/>
      </w:pPr>
      <w:r w:rsidDel="00000000" w:rsidR="00000000" w:rsidRPr="00000000">
        <w:rPr>
          <w:rFonts w:ascii="Arial" w:cs="Arial" w:eastAsia="Arial" w:hAnsi="Arial"/>
          <w:b w:val="1"/>
          <w:bCs w:val="1"/>
          <w:color w:val="1b3a6b"/>
          <w:sz w:val="22"/>
          <w:szCs w:val="22"/>
          <w:rtl w:val="0"/>
        </w:rPr>
        <w:t xml:space="preserve">A13 </w:t>
      </w:r>
      <w:r w:rsidDel="00000000" w:rsidR="00000000" w:rsidRPr="00000000">
        <w:rPr>
          <w:rtl w:val="0"/>
        </w:rPr>
        <w:t xml:space="preserve">-</w:t>
      </w:r>
      <w:r w:rsidDel="00000000" w:rsidR="00000000" w:rsidRPr="00000000">
        <w:rPr>
          <w:rFonts w:ascii="Arial" w:cs="Arial" w:eastAsia="Arial" w:hAnsi="Arial"/>
          <w:b w:val="1"/>
          <w:bCs w:val="1"/>
          <w:color w:val="1b3a6b"/>
          <w:sz w:val="22"/>
          <w:szCs w:val="22"/>
          <w:rtl w:val="0"/>
        </w:rPr>
        <w:t xml:space="preserve"> Coordinated Fake Listing Ring [Category A]</w:t>
      </w:r>
      <w:r w:rsidDel="00000000" w:rsidR="00000000" w:rsidRPr="00000000">
        <w:rPr>
          <w:rtl w:val="0"/>
        </w:rPr>
      </w:r>
    </w:p>
    <w:p w:rsidR="00000000" w:rsidDel="00000000" w:rsidP="00000000" w:rsidRDefault="00000000" w:rsidRPr="00000000" w14:paraId="0000011F">
      <w:pPr>
        <w:spacing w:after="80" w:before="80" w:lineRule="auto"/>
        <w:rPr/>
      </w:pPr>
      <w:r w:rsidDel="00000000" w:rsidR="00000000" w:rsidRPr="00000000">
        <w:rPr>
          <w:rFonts w:ascii="Arial" w:cs="Arial" w:eastAsia="Arial" w:hAnsi="Arial"/>
          <w:color w:val="444444"/>
          <w:sz w:val="20"/>
          <w:szCs w:val="20"/>
          <w:rtl w:val="0"/>
        </w:rPr>
        <w:t xml:space="preserve">A set of NexaLocal listings appears to be coordinated fraudulent activity. Individual signals per listing are ambiguous, but when cross-referenced across seller accounts, the following pattern emerges: identical image file hashes across listings from different seller accounts; seller accounts created within 48 hours of each other; all listings in the same product category; listing prices 35–40% below the category median; high phone-reveal counts with zero chat responses. No single signal is definitive. Students must build a multi-signal detection query and flag the listings with the appropriate risk tier. This is a trust and safety problem embedded in a data warehousing exercise.</w: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spacing w:after="120" w:before="240" w:lineRule="auto"/>
        <w:rPr/>
      </w:pPr>
      <w:r w:rsidDel="00000000" w:rsidR="00000000" w:rsidRPr="00000000">
        <w:rPr>
          <w:rFonts w:ascii="Arial" w:cs="Arial" w:eastAsia="Arial" w:hAnsi="Arial"/>
          <w:b w:val="1"/>
          <w:bCs w:val="1"/>
          <w:color w:val="1b3a6b"/>
          <w:sz w:val="22"/>
          <w:szCs w:val="22"/>
          <w:rtl w:val="0"/>
        </w:rPr>
        <w:t xml:space="preserve">B6 </w:t>
      </w:r>
      <w:r w:rsidDel="00000000" w:rsidR="00000000" w:rsidRPr="00000000">
        <w:rPr>
          <w:rtl w:val="0"/>
        </w:rPr>
        <w:t xml:space="preserve">-</w:t>
      </w:r>
      <w:r w:rsidDel="00000000" w:rsidR="00000000" w:rsidRPr="00000000">
        <w:rPr>
          <w:rFonts w:ascii="Arial" w:cs="Arial" w:eastAsia="Arial" w:hAnsi="Arial"/>
          <w:b w:val="1"/>
          <w:bCs w:val="1"/>
          <w:color w:val="1b3a6b"/>
          <w:sz w:val="22"/>
          <w:szCs w:val="22"/>
          <w:rtl w:val="0"/>
        </w:rPr>
        <w:t xml:space="preserve"> Estimated Classified GMV Calculation [Category B]</w:t>
      </w:r>
      <w:r w:rsidDel="00000000" w:rsidR="00000000" w:rsidRPr="00000000">
        <w:rPr>
          <w:rtl w:val="0"/>
        </w:rPr>
      </w:r>
    </w:p>
    <w:p w:rsidR="00000000" w:rsidDel="00000000" w:rsidP="00000000" w:rsidRDefault="00000000" w:rsidRPr="00000000" w14:paraId="00000122">
      <w:pPr>
        <w:spacing w:after="80" w:before="80" w:lineRule="auto"/>
        <w:rPr/>
      </w:pPr>
      <w:r w:rsidDel="00000000" w:rsidR="00000000" w:rsidRPr="00000000">
        <w:rPr>
          <w:rFonts w:ascii="Arial" w:cs="Arial" w:eastAsia="Arial" w:hAnsi="Arial"/>
          <w:color w:val="444444"/>
          <w:sz w:val="20"/>
          <w:szCs w:val="20"/>
          <w:rtl w:val="0"/>
        </w:rPr>
        <w:t xml:space="preserve">The company wants an Estimated Classified GMV figure for the campaign period. There is no single correct formula. Students must design their own Estimated Classified GMV model using the available NexaLocal engagement signals, apply appropriate weights to each signal type (seller-marked-sold, phone reveals, chat initiations, offer events), apply listing confidence score as a multiplier, and produce a final estimate with a confidence band (lower bound, point estimate, upper bound). The model must be documented, the weight choices must be justified, and the result must be clearly labelled as ESTIMATED in all reports.</w: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spacing w:after="160" w:before="360" w:lineRule="auto"/>
        <w:rPr/>
      </w:pPr>
      <w:r w:rsidDel="00000000" w:rsidR="00000000" w:rsidRPr="00000000">
        <w:rPr>
          <w:rtl w:val="0"/>
        </w:rPr>
        <w:t xml:space="preserve">7.9</w:t>
      </w:r>
      <w:r w:rsidDel="00000000" w:rsidR="00000000" w:rsidRPr="00000000">
        <w:rPr>
          <w:rFonts w:ascii="Arial" w:cs="Arial" w:eastAsia="Arial" w:hAnsi="Arial"/>
          <w:b w:val="1"/>
          <w:bCs w:val="1"/>
          <w:color w:val="0d7377"/>
          <w:sz w:val="26"/>
          <w:szCs w:val="26"/>
          <w:rtl w:val="0"/>
        </w:rPr>
        <w:t xml:space="preserve"> Fulfilment Timing Anomalies</w:t>
      </w:r>
      <w:r w:rsidDel="00000000" w:rsidR="00000000" w:rsidRPr="00000000">
        <w:rPr>
          <w:rtl w:val="0"/>
        </w:rPr>
      </w:r>
    </w:p>
    <w:p w:rsidR="00000000" w:rsidDel="00000000" w:rsidP="00000000" w:rsidRDefault="00000000" w:rsidRPr="00000000" w14:paraId="00000125">
      <w:pPr>
        <w:pStyle w:val="Heading3"/>
        <w:spacing w:after="120" w:before="240" w:lineRule="auto"/>
        <w:rPr/>
      </w:pPr>
      <w:r w:rsidDel="00000000" w:rsidR="00000000" w:rsidRPr="00000000">
        <w:rPr>
          <w:rFonts w:ascii="Arial" w:cs="Arial" w:eastAsia="Arial" w:hAnsi="Arial"/>
          <w:b w:val="1"/>
          <w:bCs w:val="1"/>
          <w:color w:val="1b3a6b"/>
          <w:sz w:val="22"/>
          <w:szCs w:val="22"/>
          <w:rtl w:val="0"/>
        </w:rPr>
        <w:t xml:space="preserve">A14 </w:t>
      </w:r>
      <w:r w:rsidDel="00000000" w:rsidR="00000000" w:rsidRPr="00000000">
        <w:rPr>
          <w:rtl w:val="0"/>
        </w:rPr>
        <w:t xml:space="preserve">-</w:t>
      </w:r>
      <w:r w:rsidDel="00000000" w:rsidR="00000000" w:rsidRPr="00000000">
        <w:rPr>
          <w:rFonts w:ascii="Arial" w:cs="Arial" w:eastAsia="Arial" w:hAnsi="Arial"/>
          <w:b w:val="1"/>
          <w:bCs w:val="1"/>
          <w:color w:val="1b3a6b"/>
          <w:sz w:val="22"/>
          <w:szCs w:val="22"/>
          <w:rtl w:val="0"/>
        </w:rPr>
        <w:t xml:space="preserve"> Delivered Timestamp Before Shipped Timestamp [Category A]</w:t>
      </w:r>
      <w:r w:rsidDel="00000000" w:rsidR="00000000" w:rsidRPr="00000000">
        <w:rPr>
          <w:rtl w:val="0"/>
        </w:rPr>
      </w:r>
    </w:p>
    <w:p w:rsidR="00000000" w:rsidDel="00000000" w:rsidP="00000000" w:rsidRDefault="00000000" w:rsidRPr="00000000" w14:paraId="00000126">
      <w:pPr>
        <w:spacing w:after="80" w:before="80" w:lineRule="auto"/>
        <w:rPr/>
      </w:pPr>
      <w:r w:rsidDel="00000000" w:rsidR="00000000" w:rsidRPr="00000000">
        <w:rPr>
          <w:rFonts w:ascii="Arial" w:cs="Arial" w:eastAsia="Arial" w:hAnsi="Arial"/>
          <w:color w:val="444444"/>
          <w:sz w:val="20"/>
          <w:szCs w:val="20"/>
          <w:rtl w:val="0"/>
        </w:rPr>
        <w:t xml:space="preserve">A non-trivial number of delivery records show a courier delivery event timestamp that is earlier than the shipment creation timestamp in the warehouse system. This is physically impossible. The most likely cause is a system clock mismatch between the courier's scanning system and the warehouse management system. Students must identify the affected records, calculate the timestamp delta, determine a correction logic, and apply it in Silver. Records where the delta exceeds 72 hours must be escalated as requiring manual review rather than automated correction.</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3"/>
        <w:spacing w:after="120" w:before="240" w:lineRule="auto"/>
        <w:rPr/>
      </w:pPr>
      <w:r w:rsidDel="00000000" w:rsidR="00000000" w:rsidRPr="00000000">
        <w:rPr>
          <w:rFonts w:ascii="Arial" w:cs="Arial" w:eastAsia="Arial" w:hAnsi="Arial"/>
          <w:b w:val="1"/>
          <w:bCs w:val="1"/>
          <w:color w:val="1b3a6b"/>
          <w:sz w:val="22"/>
          <w:szCs w:val="22"/>
          <w:rtl w:val="0"/>
        </w:rPr>
        <w:t xml:space="preserve">A15 </w:t>
      </w:r>
      <w:r w:rsidDel="00000000" w:rsidR="00000000" w:rsidRPr="00000000">
        <w:rPr>
          <w:rtl w:val="0"/>
        </w:rPr>
        <w:t xml:space="preserve">-</w:t>
      </w:r>
      <w:r w:rsidDel="00000000" w:rsidR="00000000" w:rsidRPr="00000000">
        <w:rPr>
          <w:rFonts w:ascii="Arial" w:cs="Arial" w:eastAsia="Arial" w:hAnsi="Arial"/>
          <w:b w:val="1"/>
          <w:bCs w:val="1"/>
          <w:color w:val="1b3a6b"/>
          <w:sz w:val="22"/>
          <w:szCs w:val="22"/>
          <w:rtl w:val="0"/>
        </w:rPr>
        <w:t xml:space="preserve"> Review Posted Before Delivery Confirmed [Category A]</w:t>
      </w:r>
      <w:r w:rsidDel="00000000" w:rsidR="00000000" w:rsidRPr="00000000">
        <w:rPr>
          <w:rtl w:val="0"/>
        </w:rPr>
      </w:r>
    </w:p>
    <w:p w:rsidR="00000000" w:rsidDel="00000000" w:rsidP="00000000" w:rsidRDefault="00000000" w:rsidRPr="00000000" w14:paraId="00000129">
      <w:pPr>
        <w:spacing w:after="80" w:before="80" w:lineRule="auto"/>
        <w:rPr/>
      </w:pPr>
      <w:r w:rsidDel="00000000" w:rsidR="00000000" w:rsidRPr="00000000">
        <w:rPr>
          <w:rFonts w:ascii="Arial" w:cs="Arial" w:eastAsia="Arial" w:hAnsi="Arial"/>
          <w:color w:val="444444"/>
          <w:sz w:val="20"/>
          <w:szCs w:val="20"/>
          <w:rtl w:val="0"/>
        </w:rPr>
        <w:t xml:space="preserve">The review system contains product reviews with submission timestamps that precede the courier delivery confirmation for the same order. This affects the verified_purchase flag on the fact_customer_review table. Students must identify these reviews, set verified_purchase = FALSE for the affected records, and explain what business impact this has on the review score KPIs if unresolved.</w:t>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spacing w:after="120" w:before="240" w:lineRule="auto"/>
        <w:rPr/>
      </w:pPr>
      <w:r w:rsidDel="00000000" w:rsidR="00000000" w:rsidRPr="00000000">
        <w:rPr>
          <w:rFonts w:ascii="Arial" w:cs="Arial" w:eastAsia="Arial" w:hAnsi="Arial"/>
          <w:b w:val="1"/>
          <w:bCs w:val="1"/>
          <w:color w:val="1b3a6b"/>
          <w:sz w:val="22"/>
          <w:szCs w:val="22"/>
          <w:rtl w:val="0"/>
        </w:rPr>
        <w:t xml:space="preserve">B7 </w:t>
      </w:r>
      <w:r w:rsidDel="00000000" w:rsidR="00000000" w:rsidRPr="00000000">
        <w:rPr>
          <w:rtl w:val="0"/>
        </w:rPr>
        <w:t xml:space="preserve">-</w:t>
      </w:r>
      <w:r w:rsidDel="00000000" w:rsidR="00000000" w:rsidRPr="00000000">
        <w:rPr>
          <w:rFonts w:ascii="Arial" w:cs="Arial" w:eastAsia="Arial" w:hAnsi="Arial"/>
          <w:b w:val="1"/>
          <w:bCs w:val="1"/>
          <w:color w:val="1b3a6b"/>
          <w:sz w:val="22"/>
          <w:szCs w:val="22"/>
          <w:rtl w:val="0"/>
        </w:rPr>
        <w:t xml:space="preserve"> BOPIS Order Pickup Confirmation Missing [Category B]</w:t>
      </w:r>
      <w:r w:rsidDel="00000000" w:rsidR="00000000" w:rsidRPr="00000000">
        <w:rPr>
          <w:rtl w:val="0"/>
        </w:rPr>
      </w:r>
    </w:p>
    <w:p w:rsidR="00000000" w:rsidDel="00000000" w:rsidP="00000000" w:rsidRDefault="00000000" w:rsidRPr="00000000" w14:paraId="0000012C">
      <w:pPr>
        <w:spacing w:after="80" w:before="80" w:lineRule="auto"/>
        <w:rPr/>
      </w:pPr>
      <w:r w:rsidDel="00000000" w:rsidR="00000000" w:rsidRPr="00000000">
        <w:rPr>
          <w:rFonts w:ascii="Arial" w:cs="Arial" w:eastAsia="Arial" w:hAnsi="Arial"/>
          <w:color w:val="444444"/>
          <w:sz w:val="20"/>
          <w:szCs w:val="20"/>
          <w:rtl w:val="0"/>
        </w:rPr>
        <w:t xml:space="preserve">A batch of BOPIS orders shows no pickup confirmation event in the fulfilment system, even though the order status is marked as "Completed." This could mean: (a) the pickup was completed but the confirmation scan was missed by the store, (b) the order was cancelled after being set to Completed in error, or (c) the customer never collected the item. Without a pickup event, the order's fulfilment milestone is incomplete. Students must decide how to handle these orders in the accumulating snapshot </w:t>
      </w:r>
      <w:r w:rsidDel="00000000" w:rsidR="00000000" w:rsidRPr="00000000">
        <w:rPr>
          <w:rtl w:val="0"/>
        </w:rPr>
        <w:t xml:space="preserve">-</w:t>
      </w:r>
      <w:r w:rsidDel="00000000" w:rsidR="00000000" w:rsidRPr="00000000">
        <w:rPr>
          <w:rFonts w:ascii="Arial" w:cs="Arial" w:eastAsia="Arial" w:hAnsi="Arial"/>
          <w:color w:val="444444"/>
          <w:sz w:val="20"/>
          <w:szCs w:val="20"/>
          <w:rtl w:val="0"/>
        </w:rPr>
        <w:t xml:space="preserve"> leave the pickup milestone as NULL with a completion flag, treat them as fulfilled based on status, or flag for manual review.</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spacing w:after="160" w:before="360" w:lineRule="auto"/>
        <w:rPr/>
      </w:pPr>
      <w:r w:rsidDel="00000000" w:rsidR="00000000" w:rsidRPr="00000000">
        <w:rPr>
          <w:rtl w:val="0"/>
        </w:rPr>
        <w:t xml:space="preserve">7.10</w:t>
      </w:r>
      <w:r w:rsidDel="00000000" w:rsidR="00000000" w:rsidRPr="00000000">
        <w:rPr>
          <w:rFonts w:ascii="Arial" w:cs="Arial" w:eastAsia="Arial" w:hAnsi="Arial"/>
          <w:b w:val="1"/>
          <w:bCs w:val="1"/>
          <w:color w:val="0d7377"/>
          <w:sz w:val="26"/>
          <w:szCs w:val="26"/>
          <w:rtl w:val="0"/>
        </w:rPr>
        <w:t xml:space="preserve">  Seller Quality Anomalies</w:t>
      </w:r>
      <w:r w:rsidDel="00000000" w:rsidR="00000000" w:rsidRPr="00000000">
        <w:rPr>
          <w:rtl w:val="0"/>
        </w:rPr>
      </w:r>
    </w:p>
    <w:p w:rsidR="00000000" w:rsidDel="00000000" w:rsidP="00000000" w:rsidRDefault="00000000" w:rsidRPr="00000000" w14:paraId="0000012F">
      <w:pPr>
        <w:pStyle w:val="Heading3"/>
        <w:spacing w:after="120" w:before="240" w:lineRule="auto"/>
        <w:rPr/>
      </w:pPr>
      <w:r w:rsidDel="00000000" w:rsidR="00000000" w:rsidRPr="00000000">
        <w:rPr>
          <w:rFonts w:ascii="Arial" w:cs="Arial" w:eastAsia="Arial" w:hAnsi="Arial"/>
          <w:b w:val="1"/>
          <w:bCs w:val="1"/>
          <w:color w:val="1b3a6b"/>
          <w:sz w:val="22"/>
          <w:szCs w:val="22"/>
          <w:rtl w:val="0"/>
        </w:rPr>
        <w:t xml:space="preserve">A16 </w:t>
      </w:r>
      <w:r w:rsidDel="00000000" w:rsidR="00000000" w:rsidRPr="00000000">
        <w:rPr>
          <w:rtl w:val="0"/>
        </w:rPr>
        <w:t xml:space="preserve">-</w:t>
      </w:r>
      <w:r w:rsidDel="00000000" w:rsidR="00000000" w:rsidRPr="00000000">
        <w:rPr>
          <w:rFonts w:ascii="Arial" w:cs="Arial" w:eastAsia="Arial" w:hAnsi="Arial"/>
          <w:b w:val="1"/>
          <w:bCs w:val="1"/>
          <w:color w:val="1b3a6b"/>
          <w:sz w:val="22"/>
          <w:szCs w:val="22"/>
          <w:rtl w:val="0"/>
        </w:rPr>
        <w:t xml:space="preserve"> Duplicate Complaint Case [Category A]</w:t>
      </w:r>
      <w:r w:rsidDel="00000000" w:rsidR="00000000" w:rsidRPr="00000000">
        <w:rPr>
          <w:rtl w:val="0"/>
        </w:rPr>
      </w:r>
    </w:p>
    <w:p w:rsidR="00000000" w:rsidDel="00000000" w:rsidP="00000000" w:rsidRDefault="00000000" w:rsidRPr="00000000" w14:paraId="00000130">
      <w:pPr>
        <w:spacing w:after="80" w:before="80" w:lineRule="auto"/>
        <w:rPr/>
      </w:pPr>
      <w:r w:rsidDel="00000000" w:rsidR="00000000" w:rsidRPr="00000000">
        <w:rPr>
          <w:rFonts w:ascii="Arial" w:cs="Arial" w:eastAsia="Arial" w:hAnsi="Arial"/>
          <w:color w:val="444444"/>
          <w:sz w:val="20"/>
          <w:szCs w:val="20"/>
          <w:rtl w:val="0"/>
        </w:rPr>
        <w:t xml:space="preserve">The customer support system contains multiple case records for the same underlying customer complaint. A customer who did not receive their order contacted support via the website chat (Case #1), called the phone line (Case #2), and sent an email (Case #3). All three cases describe the same incident. Students must implement case deduplication logic </w:t>
      </w:r>
      <w:r w:rsidDel="00000000" w:rsidR="00000000" w:rsidRPr="00000000">
        <w:rPr>
          <w:rtl w:val="0"/>
        </w:rPr>
        <w:t xml:space="preserve">-</w:t>
      </w:r>
      <w:r w:rsidDel="00000000" w:rsidR="00000000" w:rsidRPr="00000000">
        <w:rPr>
          <w:rFonts w:ascii="Arial" w:cs="Arial" w:eastAsia="Arial" w:hAnsi="Arial"/>
          <w:color w:val="444444"/>
          <w:sz w:val="20"/>
          <w:szCs w:val="20"/>
          <w:rtl w:val="0"/>
        </w:rPr>
        <w:t xml:space="preserve"> matching on customer identity, complaint category, and proximity of submission timestamp </w:t>
      </w:r>
      <w:r w:rsidDel="00000000" w:rsidR="00000000" w:rsidRPr="00000000">
        <w:rPr>
          <w:rtl w:val="0"/>
        </w:rPr>
        <w:t xml:space="preserve">-</w:t>
      </w:r>
      <w:r w:rsidDel="00000000" w:rsidR="00000000" w:rsidRPr="00000000">
        <w:rPr>
          <w:rFonts w:ascii="Arial" w:cs="Arial" w:eastAsia="Arial" w:hAnsi="Arial"/>
          <w:color w:val="444444"/>
          <w:sz w:val="20"/>
          <w:szCs w:val="20"/>
          <w:rtl w:val="0"/>
        </w:rPr>
        <w:t xml:space="preserve"> and produce a canonical case key that links duplicates to a primary case record.</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3"/>
        <w:spacing w:after="120" w:before="240" w:lineRule="auto"/>
        <w:rPr/>
      </w:pPr>
      <w:r w:rsidDel="00000000" w:rsidR="00000000" w:rsidRPr="00000000">
        <w:rPr>
          <w:rFonts w:ascii="Arial" w:cs="Arial" w:eastAsia="Arial" w:hAnsi="Arial"/>
          <w:b w:val="1"/>
          <w:bCs w:val="1"/>
          <w:color w:val="1b3a6b"/>
          <w:sz w:val="22"/>
          <w:szCs w:val="22"/>
          <w:rtl w:val="0"/>
        </w:rPr>
        <w:t xml:space="preserve">B8 </w:t>
      </w:r>
      <w:r w:rsidDel="00000000" w:rsidR="00000000" w:rsidRPr="00000000">
        <w:rPr>
          <w:rtl w:val="0"/>
        </w:rPr>
        <w:t xml:space="preserve">-</w:t>
      </w:r>
      <w:r w:rsidDel="00000000" w:rsidR="00000000" w:rsidRPr="00000000">
        <w:rPr>
          <w:rFonts w:ascii="Arial" w:cs="Arial" w:eastAsia="Arial" w:hAnsi="Arial"/>
          <w:b w:val="1"/>
          <w:bCs w:val="1"/>
          <w:color w:val="1b3a6b"/>
          <w:sz w:val="22"/>
          <w:szCs w:val="22"/>
          <w:rtl w:val="0"/>
        </w:rPr>
        <w:t xml:space="preserve"> Seller Trust Score Design [Category B]</w:t>
      </w:r>
      <w:r w:rsidDel="00000000" w:rsidR="00000000" w:rsidRPr="00000000">
        <w:rPr>
          <w:rtl w:val="0"/>
        </w:rPr>
      </w:r>
    </w:p>
    <w:p w:rsidR="00000000" w:rsidDel="00000000" w:rsidP="00000000" w:rsidRDefault="00000000" w:rsidRPr="00000000" w14:paraId="00000133">
      <w:pPr>
        <w:spacing w:after="80" w:before="80" w:lineRule="auto"/>
        <w:rPr/>
      </w:pPr>
      <w:r w:rsidDel="00000000" w:rsidR="00000000" w:rsidRPr="00000000">
        <w:rPr>
          <w:rFonts w:ascii="Arial" w:cs="Arial" w:eastAsia="Arial" w:hAnsi="Arial"/>
          <w:color w:val="444444"/>
          <w:sz w:val="20"/>
          <w:szCs w:val="20"/>
          <w:rtl w:val="0"/>
        </w:rPr>
        <w:t xml:space="preserve">Students must design the NexaMart seller trust composite score. The score should incorporate: order cancellation rate, late fulfilment rate, return rate, customer complaint rate per 100 orders, NexaLocal duplicate listing rate, NexaLocal report rate, response rate to buyer contacts, and any moderation actions taken against the seller. Students must: define the formula, justify the relative weights of each component, implement the score calculation in PySpark Silver, and explain how the score maps to the five risk tiers in dim_seller_risk_tier. The design of this scoring model will be critically evaluated </w:t>
      </w:r>
      <w:r w:rsidDel="00000000" w:rsidR="00000000" w:rsidRPr="00000000">
        <w:rPr>
          <w:rtl w:val="0"/>
        </w:rPr>
        <w:t xml:space="preserve">-</w:t>
      </w:r>
      <w:r w:rsidDel="00000000" w:rsidR="00000000" w:rsidRPr="00000000">
        <w:rPr>
          <w:rFonts w:ascii="Arial" w:cs="Arial" w:eastAsia="Arial" w:hAnsi="Arial"/>
          <w:color w:val="444444"/>
          <w:sz w:val="20"/>
          <w:szCs w:val="20"/>
          <w:rtl w:val="0"/>
        </w:rPr>
        <w:t xml:space="preserve"> generic equal-weight averaging is not acceptable.</w:t>
      </w:r>
      <w:r w:rsidDel="00000000" w:rsidR="00000000" w:rsidRPr="00000000">
        <w:rPr>
          <w:rtl w:val="0"/>
        </w:rPr>
      </w:r>
    </w:p>
    <w:p w:rsidR="00000000" w:rsidDel="00000000" w:rsidP="00000000" w:rsidRDefault="00000000" w:rsidRPr="00000000" w14:paraId="00000134">
      <w:pPr>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1"/>
        <w:pBdr>
          <w:bottom w:color="0d7377" w:space="4" w:sz="8" w:val="single"/>
        </w:pBdr>
        <w:spacing w:after="180" w:before="480" w:lineRule="auto"/>
        <w:rPr/>
      </w:pPr>
      <w:r w:rsidDel="00000000" w:rsidR="00000000" w:rsidRPr="00000000">
        <w:rPr>
          <w:rFonts w:ascii="Arial" w:cs="Arial" w:eastAsia="Arial" w:hAnsi="Arial"/>
          <w:b w:val="1"/>
          <w:bCs w:val="1"/>
          <w:color w:val="1b3a6b"/>
          <w:sz w:val="32"/>
          <w:szCs w:val="32"/>
          <w:rtl w:val="0"/>
        </w:rPr>
        <w:t xml:space="preserve">Section 8 </w:t>
      </w:r>
      <w:r w:rsidDel="00000000" w:rsidR="00000000" w:rsidRPr="00000000">
        <w:rPr>
          <w:rtl w:val="0"/>
        </w:rPr>
        <w:t xml:space="preserve">-</w:t>
      </w:r>
      <w:r w:rsidDel="00000000" w:rsidR="00000000" w:rsidRPr="00000000">
        <w:rPr>
          <w:rFonts w:ascii="Arial" w:cs="Arial" w:eastAsia="Arial" w:hAnsi="Arial"/>
          <w:b w:val="1"/>
          <w:bCs w:val="1"/>
          <w:color w:val="1b3a6b"/>
          <w:sz w:val="32"/>
          <w:szCs w:val="32"/>
          <w:rtl w:val="0"/>
        </w:rPr>
        <w:t xml:space="preserve"> Anomaly Resolution in Databricks</w:t>
      </w:r>
      <w:r w:rsidDel="00000000" w:rsidR="00000000" w:rsidRPr="00000000">
        <w:rPr>
          <w:rtl w:val="0"/>
        </w:rPr>
      </w:r>
    </w:p>
    <w:p w:rsidR="00000000" w:rsidDel="00000000" w:rsidP="00000000" w:rsidRDefault="00000000" w:rsidRPr="00000000" w14:paraId="00000136">
      <w:pPr>
        <w:spacing w:after="60" w:before="60" w:lineRule="auto"/>
        <w:rPr/>
      </w:pPr>
      <w:r w:rsidDel="00000000" w:rsidR="00000000" w:rsidRPr="00000000">
        <w:rPr>
          <w:rFonts w:ascii="Arial" w:cs="Arial" w:eastAsia="Arial" w:hAnsi="Arial"/>
          <w:color w:val="444444"/>
          <w:sz w:val="20"/>
          <w:szCs w:val="20"/>
          <w:rtl w:val="0"/>
        </w:rPr>
        <w:t xml:space="preserve">After formal SQL identification in Snowflake, you resolve anomalies in Databricks using PySpark. Every resolution must write corrected data back to Snowflake NEXAMART_SILVER </w:t>
      </w:r>
      <w:r w:rsidDel="00000000" w:rsidR="00000000" w:rsidRPr="00000000">
        <w:rPr>
          <w:rtl w:val="0"/>
        </w:rPr>
        <w:t xml:space="preserve">-</w:t>
      </w:r>
      <w:r w:rsidDel="00000000" w:rsidR="00000000" w:rsidRPr="00000000">
        <w:rPr>
          <w:rFonts w:ascii="Arial" w:cs="Arial" w:eastAsia="Arial" w:hAnsi="Arial"/>
          <w:color w:val="444444"/>
          <w:sz w:val="20"/>
          <w:szCs w:val="20"/>
          <w:rtl w:val="0"/>
        </w:rPr>
        <w:t xml:space="preserve"> not as a new table, but as an update to the existing Silver table using overwrite mode with the corrected dataset.</w:t>
      </w:r>
      <w:r w:rsidDel="00000000" w:rsidR="00000000" w:rsidRPr="00000000">
        <w:rPr>
          <w:rtl w:val="0"/>
        </w:rPr>
      </w:r>
    </w:p>
    <w:p w:rsidR="00000000" w:rsidDel="00000000" w:rsidP="00000000" w:rsidRDefault="00000000" w:rsidRPr="00000000" w14:paraId="00000137">
      <w:pPr>
        <w:spacing w:after="80" w:before="80" w:lineRule="auto"/>
        <w:rPr/>
      </w:pPr>
      <w:r w:rsidDel="00000000" w:rsidR="00000000" w:rsidRPr="00000000">
        <w:rPr>
          <w:rtl w:val="0"/>
        </w:rPr>
      </w:r>
    </w:p>
    <w:p w:rsidR="00000000" w:rsidDel="00000000" w:rsidP="00000000" w:rsidRDefault="00000000" w:rsidRPr="00000000" w14:paraId="00000138">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8.1  Category A </w:t>
      </w:r>
      <w:r w:rsidDel="00000000" w:rsidR="00000000" w:rsidRPr="00000000">
        <w:rPr>
          <w:rtl w:val="0"/>
        </w:rPr>
        <w:t xml:space="preserve">-</w:t>
      </w:r>
      <w:r w:rsidDel="00000000" w:rsidR="00000000" w:rsidRPr="00000000">
        <w:rPr>
          <w:rFonts w:ascii="Arial" w:cs="Arial" w:eastAsia="Arial" w:hAnsi="Arial"/>
          <w:b w:val="1"/>
          <w:bCs w:val="1"/>
          <w:color w:val="0d7377"/>
          <w:sz w:val="26"/>
          <w:szCs w:val="26"/>
          <w:rtl w:val="0"/>
        </w:rPr>
        <w:t xml:space="preserve"> Clear Bugs: Resolution Process</w:t>
      </w:r>
      <w:r w:rsidDel="00000000" w:rsidR="00000000" w:rsidRPr="00000000">
        <w:rPr>
          <w:rtl w:val="0"/>
        </w:rPr>
      </w:r>
    </w:p>
    <w:p w:rsidR="00000000" w:rsidDel="00000000" w:rsidP="00000000" w:rsidRDefault="00000000" w:rsidRPr="00000000" w14:paraId="00000139">
      <w:pPr>
        <w:spacing w:after="60" w:before="60" w:lineRule="auto"/>
        <w:rPr/>
      </w:pPr>
      <w:r w:rsidDel="00000000" w:rsidR="00000000" w:rsidRPr="00000000">
        <w:rPr>
          <w:rFonts w:ascii="Arial" w:cs="Arial" w:eastAsia="Arial" w:hAnsi="Arial"/>
          <w:color w:val="444444"/>
          <w:sz w:val="20"/>
          <w:szCs w:val="20"/>
          <w:rtl w:val="0"/>
        </w:rPr>
        <w:t xml:space="preserve">Category A anomalies have a clear correct answer. The fix logic must be deterministic, documented, and verifiable:</w:t>
      </w:r>
      <w:r w:rsidDel="00000000" w:rsidR="00000000" w:rsidRPr="00000000">
        <w:rPr>
          <w:rtl w:val="0"/>
        </w:rPr>
      </w:r>
    </w:p>
    <w:p w:rsidR="00000000" w:rsidDel="00000000" w:rsidP="00000000" w:rsidRDefault="00000000" w:rsidRPr="00000000" w14:paraId="0000013A">
      <w:pPr>
        <w:spacing w:after="80" w:before="80" w:lineRule="auto"/>
        <w:rPr/>
      </w:pP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Fix in PySpark: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Write a PySpark notebook section that reads the affected Silver table(s) from Snowflake, applies the correction logic to the anomalous rows, and writes the full corrected dataset back to Snowflake Silver.</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Preserve the audit trail: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Every corrected row must retain anomaly_flag = TRUE and the original anomaly_reason_code, plus a new resolution_applied = TRUE flag and resolution_method column. The correction is visible and auditable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 not hidden.</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Verify: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Re-run your Snowflake detection SQL against the corrected Silver. The count of unresolved anomalous rows should drop to zero.</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Document: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In your written report: what the anomaly was, the correction logic applied, post-correction verification result, and the business impact before vs. after correction.</w:t>
      </w:r>
    </w:p>
    <w:p w:rsidR="00000000" w:rsidDel="00000000" w:rsidP="00000000" w:rsidRDefault="00000000" w:rsidRPr="00000000" w14:paraId="0000013F">
      <w:pPr>
        <w:spacing w:after="80" w:before="80" w:lineRule="auto"/>
        <w:rPr/>
      </w:pPr>
      <w:r w:rsidDel="00000000" w:rsidR="00000000" w:rsidRPr="00000000">
        <w:rPr>
          <w:rtl w:val="0"/>
        </w:rPr>
      </w:r>
    </w:p>
    <w:p w:rsidR="00000000" w:rsidDel="00000000" w:rsidP="00000000" w:rsidRDefault="00000000" w:rsidRPr="00000000" w14:paraId="00000140">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8.2  Category B </w:t>
      </w:r>
      <w:r w:rsidDel="00000000" w:rsidR="00000000" w:rsidRPr="00000000">
        <w:rPr>
          <w:rtl w:val="0"/>
        </w:rPr>
        <w:t xml:space="preserve">-</w:t>
      </w:r>
      <w:r w:rsidDel="00000000" w:rsidR="00000000" w:rsidRPr="00000000">
        <w:rPr>
          <w:rFonts w:ascii="Arial" w:cs="Arial" w:eastAsia="Arial" w:hAnsi="Arial"/>
          <w:b w:val="1"/>
          <w:bCs w:val="1"/>
          <w:color w:val="0d7377"/>
          <w:sz w:val="26"/>
          <w:szCs w:val="26"/>
          <w:rtl w:val="0"/>
        </w:rPr>
        <w:t xml:space="preserve"> Ambiguous Records: Decision and Defence</w:t>
      </w:r>
      <w:r w:rsidDel="00000000" w:rsidR="00000000" w:rsidRPr="00000000">
        <w:rPr>
          <w:rtl w:val="0"/>
        </w:rPr>
      </w:r>
    </w:p>
    <w:p w:rsidR="00000000" w:rsidDel="00000000" w:rsidP="00000000" w:rsidRDefault="00000000" w:rsidRPr="00000000" w14:paraId="00000141">
      <w:pPr>
        <w:spacing w:after="60" w:before="60" w:lineRule="auto"/>
        <w:rPr/>
      </w:pPr>
      <w:r w:rsidDel="00000000" w:rsidR="00000000" w:rsidRPr="00000000">
        <w:rPr>
          <w:rFonts w:ascii="Arial" w:cs="Arial" w:eastAsia="Arial" w:hAnsi="Arial"/>
          <w:color w:val="444444"/>
          <w:sz w:val="20"/>
          <w:szCs w:val="20"/>
          <w:rtl w:val="0"/>
        </w:rPr>
        <w:t xml:space="preserve">Category B anomalies have no single correct answer. Reasonable engineers would disagree. Your job is to choose, implement, and defend:</w:t>
      </w:r>
      <w:r w:rsidDel="00000000" w:rsidR="00000000" w:rsidRPr="00000000">
        <w:rPr>
          <w:rtl w:val="0"/>
        </w:rPr>
      </w:r>
    </w:p>
    <w:p w:rsidR="00000000" w:rsidDel="00000000" w:rsidP="00000000" w:rsidRDefault="00000000" w:rsidRPr="00000000" w14:paraId="00000142">
      <w:pPr>
        <w:spacing w:after="80" w:before="80" w:lineRule="auto"/>
        <w:rPr/>
      </w:pP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Describe the ambiguity precisely: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What makes this record ambiguous? What are the possible interpretations? What evidence exists in the data to support each interpretation?</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Choose one interpretation: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Make a decision. Do not leave Category B records unhandled. Implement your chosen interpretation in PySpark and write the classified records back to Silver with a b_classification column.</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Defend in writing: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In your written report: why did you choose this interpretation over the alternatives? Reference the NexaMart Business Glossary where applicable. Quantify the difference in outcome if you had chosen the alternative interpretation. The defence must be written in business language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 not just technical description.</w:t>
      </w:r>
    </w:p>
    <w:p w:rsidR="00000000" w:rsidDel="00000000" w:rsidP="00000000" w:rsidRDefault="00000000" w:rsidRPr="00000000" w14:paraId="00000146">
      <w:pPr>
        <w:spacing w:after="80" w:before="80" w:lineRule="auto"/>
        <w:rPr/>
      </w:pPr>
      <w:r w:rsidDel="00000000" w:rsidR="00000000" w:rsidRPr="00000000">
        <w:rPr>
          <w:rtl w:val="0"/>
        </w:rPr>
      </w:r>
    </w:p>
    <w:p w:rsidR="00000000" w:rsidDel="00000000" w:rsidP="00000000" w:rsidRDefault="00000000" w:rsidRPr="00000000" w14:paraId="00000147">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8.3  Gold Rebuild After Resolution</w:t>
      </w:r>
      <w:r w:rsidDel="00000000" w:rsidR="00000000" w:rsidRPr="00000000">
        <w:rPr>
          <w:rtl w:val="0"/>
        </w:rPr>
      </w:r>
    </w:p>
    <w:p w:rsidR="00000000" w:rsidDel="00000000" w:rsidP="00000000" w:rsidRDefault="00000000" w:rsidRPr="00000000" w14:paraId="00000148">
      <w:pPr>
        <w:spacing w:after="60" w:before="60" w:lineRule="auto"/>
        <w:rPr/>
      </w:pPr>
      <w:r w:rsidDel="00000000" w:rsidR="00000000" w:rsidRPr="00000000">
        <w:rPr>
          <w:rFonts w:ascii="Arial" w:cs="Arial" w:eastAsia="Arial" w:hAnsi="Arial"/>
          <w:color w:val="444444"/>
          <w:sz w:val="20"/>
          <w:szCs w:val="20"/>
          <w:rtl w:val="0"/>
        </w:rPr>
        <w:t xml:space="preserve">After correcting Silver, identify which Gold tables were built from the affected Silver tables. Re-run the relevant sections of 03_gold_dimensions.ipynb and 04_gold_facts.ipynb to rebuild those Gold tables from the corrected Silver. Then re-run the full validation suite to confirm the Gold tables are now clean.</w:t>
      </w:r>
      <w:r w:rsidDel="00000000" w:rsidR="00000000" w:rsidRPr="00000000">
        <w:rPr>
          <w:rtl w:val="0"/>
        </w:rPr>
      </w:r>
    </w:p>
    <w:p w:rsidR="00000000" w:rsidDel="00000000" w:rsidP="00000000" w:rsidRDefault="00000000" w:rsidRPr="00000000" w14:paraId="00000149">
      <w:pPr>
        <w:spacing w:after="80" w:before="80" w:lineRule="auto"/>
        <w:rPr/>
      </w:pPr>
      <w:r w:rsidDel="00000000" w:rsidR="00000000" w:rsidRPr="00000000">
        <w:rPr>
          <w:rtl w:val="0"/>
        </w:rPr>
      </w:r>
    </w:p>
    <w:p w:rsidR="00000000" w:rsidDel="00000000" w:rsidP="00000000" w:rsidRDefault="00000000" w:rsidRPr="00000000" w14:paraId="0000014A">
      <w:pPr>
        <w:pBdr>
          <w:left w:color="1b3a6b" w:space="8" w:sz="14" w:val="single"/>
        </w:pBdr>
        <w:shd w:fill="d6e8f5" w:val="clear"/>
        <w:spacing w:after="120" w:before="120" w:lineRule="auto"/>
        <w:ind w:left="380" w:right="380" w:firstLine="0"/>
        <w:rPr/>
      </w:pPr>
      <w:r w:rsidDel="00000000" w:rsidR="00000000" w:rsidRPr="00000000">
        <w:rPr>
          <w:rFonts w:ascii="Arial" w:cs="Arial" w:eastAsia="Arial" w:hAnsi="Arial"/>
          <w:b w:val="1"/>
          <w:bCs w:val="1"/>
          <w:color w:val="1b3a6b"/>
          <w:sz w:val="19"/>
          <w:szCs w:val="19"/>
          <w:rtl w:val="0"/>
        </w:rPr>
        <w:t xml:space="preserve">PARTIAL REBUILDS ARE ACCEPTABLE:  </w:t>
      </w:r>
      <w:r w:rsidDel="00000000" w:rsidR="00000000" w:rsidRPr="00000000">
        <w:rPr>
          <w:rFonts w:ascii="Arial" w:cs="Arial" w:eastAsia="Arial" w:hAnsi="Arial"/>
          <w:color w:val="444444"/>
          <w:sz w:val="19"/>
          <w:szCs w:val="19"/>
          <w:rtl w:val="0"/>
        </w:rPr>
        <w:t xml:space="preserve">You do not need to rebuild all 14 fact tables and 13 dimensions after every Silver correction. Identify the specific Gold tables that consume the corrected Silver entity and rebuild only those. Document which Gold tables were rebuilt and why.</w:t>
      </w:r>
      <w:r w:rsidDel="00000000" w:rsidR="00000000" w:rsidRPr="00000000">
        <w:rPr>
          <w:rtl w:val="0"/>
        </w:rPr>
      </w:r>
    </w:p>
    <w:p w:rsidR="00000000" w:rsidDel="00000000" w:rsidP="00000000" w:rsidRDefault="00000000" w:rsidRPr="00000000" w14:paraId="0000014B">
      <w:pPr>
        <w:rPr/>
      </w:pPr>
      <w:r w:rsidDel="00000000" w:rsidR="00000000" w:rsidRPr="00000000">
        <w:br w:type="page"/>
      </w:r>
      <w:r w:rsidDel="00000000" w:rsidR="00000000" w:rsidRPr="00000000">
        <w:rPr>
          <w:rtl w:val="0"/>
        </w:rPr>
      </w:r>
    </w:p>
    <w:p w:rsidR="00000000" w:rsidDel="00000000" w:rsidP="00000000" w:rsidRDefault="00000000" w:rsidRPr="00000000" w14:paraId="0000014C">
      <w:pPr>
        <w:pStyle w:val="Heading1"/>
        <w:pBdr>
          <w:bottom w:color="0d7377" w:space="4" w:sz="8" w:val="single"/>
        </w:pBdr>
        <w:spacing w:after="180" w:before="480" w:lineRule="auto"/>
        <w:rPr/>
      </w:pPr>
      <w:r w:rsidDel="00000000" w:rsidR="00000000" w:rsidRPr="00000000">
        <w:rPr>
          <w:rFonts w:ascii="Arial" w:cs="Arial" w:eastAsia="Arial" w:hAnsi="Arial"/>
          <w:b w:val="1"/>
          <w:bCs w:val="1"/>
          <w:color w:val="1b3a6b"/>
          <w:sz w:val="32"/>
          <w:szCs w:val="32"/>
          <w:rtl w:val="0"/>
        </w:rPr>
        <w:t xml:space="preserve">Section 9 </w:t>
      </w:r>
      <w:r w:rsidDel="00000000" w:rsidR="00000000" w:rsidRPr="00000000">
        <w:rPr>
          <w:rtl w:val="0"/>
        </w:rPr>
        <w:t xml:space="preserve">-</w:t>
      </w:r>
      <w:r w:rsidDel="00000000" w:rsidR="00000000" w:rsidRPr="00000000">
        <w:rPr>
          <w:rFonts w:ascii="Arial" w:cs="Arial" w:eastAsia="Arial" w:hAnsi="Arial"/>
          <w:b w:val="1"/>
          <w:bCs w:val="1"/>
          <w:color w:val="1b3a6b"/>
          <w:sz w:val="32"/>
          <w:szCs w:val="32"/>
          <w:rtl w:val="0"/>
        </w:rPr>
        <w:t xml:space="preserve"> KPI Register</w:t>
      </w:r>
      <w:r w:rsidDel="00000000" w:rsidR="00000000" w:rsidRPr="00000000">
        <w:rPr>
          <w:rtl w:val="0"/>
        </w:rPr>
      </w:r>
    </w:p>
    <w:p w:rsidR="00000000" w:rsidDel="00000000" w:rsidP="00000000" w:rsidRDefault="00000000" w:rsidRPr="00000000" w14:paraId="0000014D">
      <w:pPr>
        <w:spacing w:after="60" w:before="60" w:lineRule="auto"/>
        <w:rPr/>
      </w:pPr>
      <w:r w:rsidDel="00000000" w:rsidR="00000000" w:rsidRPr="00000000">
        <w:rPr>
          <w:rFonts w:ascii="Arial" w:cs="Arial" w:eastAsia="Arial" w:hAnsi="Arial"/>
          <w:color w:val="444444"/>
          <w:sz w:val="20"/>
          <w:szCs w:val="20"/>
          <w:rtl w:val="0"/>
        </w:rPr>
        <w:t xml:space="preserve">Implement the following KPIs as named views in the NEXAMART_MARTS schema in Snowflake. Every KPI view must carry a metric_certainty_level label and a business_definition comment block in the DDL. All views must be queryable from Power BI or Tableau without additional transformation.</w:t>
      </w:r>
      <w:r w:rsidDel="00000000" w:rsidR="00000000" w:rsidRPr="00000000">
        <w:rPr>
          <w:rtl w:val="0"/>
        </w:rPr>
      </w:r>
    </w:p>
    <w:p w:rsidR="00000000" w:rsidDel="00000000" w:rsidP="00000000" w:rsidRDefault="00000000" w:rsidRPr="00000000" w14:paraId="0000014E">
      <w:pPr>
        <w:spacing w:after="80" w:before="80" w:lineRule="auto"/>
        <w:rPr/>
      </w:pPr>
      <w:r w:rsidDel="00000000" w:rsidR="00000000" w:rsidRPr="00000000">
        <w:rPr>
          <w:rtl w:val="0"/>
        </w:rPr>
      </w:r>
    </w:p>
    <w:p w:rsidR="00000000" w:rsidDel="00000000" w:rsidP="00000000" w:rsidRDefault="00000000" w:rsidRPr="00000000" w14:paraId="0000014F">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9.1  Finance KPIs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4960"/>
        <w:tblGridChange w:id="0">
          <w:tblGrid>
            <w:gridCol w:w="2800"/>
            <w:gridCol w:w="1600"/>
            <w:gridCol w:w="496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50">
            <w:pPr>
              <w:rPr/>
            </w:pPr>
            <w:r w:rsidDel="00000000" w:rsidR="00000000" w:rsidRPr="00000000">
              <w:rPr>
                <w:rFonts w:ascii="Arial" w:cs="Arial" w:eastAsia="Arial" w:hAnsi="Arial"/>
                <w:b w:val="1"/>
                <w:bCs w:val="1"/>
                <w:color w:val="ffffff"/>
                <w:sz w:val="18"/>
                <w:szCs w:val="18"/>
                <w:rtl w:val="0"/>
              </w:rPr>
              <w:t xml:space="preserve">KPI Name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51">
            <w:pPr>
              <w:rPr/>
            </w:pPr>
            <w:r w:rsidDel="00000000" w:rsidR="00000000" w:rsidRPr="00000000">
              <w:rPr>
                <w:rFonts w:ascii="Arial" w:cs="Arial" w:eastAsia="Arial" w:hAnsi="Arial"/>
                <w:b w:val="1"/>
                <w:bCs w:val="1"/>
                <w:color w:val="ffffff"/>
                <w:sz w:val="18"/>
                <w:szCs w:val="18"/>
                <w:rtl w:val="0"/>
              </w:rPr>
              <w:t xml:space="preserve">Certainty Level</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52">
            <w:pPr>
              <w:rPr/>
            </w:pPr>
            <w:r w:rsidDel="00000000" w:rsidR="00000000" w:rsidRPr="00000000">
              <w:rPr>
                <w:rFonts w:ascii="Arial" w:cs="Arial" w:eastAsia="Arial" w:hAnsi="Arial"/>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1b3a6b"/>
                <w:sz w:val="17"/>
                <w:szCs w:val="17"/>
                <w:rtl w:val="0"/>
              </w:rPr>
              <w:t xml:space="preserve">Gross Sale Value (GSV)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444444"/>
                <w:sz w:val="17"/>
                <w:szCs w:val="17"/>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444444"/>
                <w:sz w:val="17"/>
                <w:szCs w:val="17"/>
                <w:rtl w:val="0"/>
              </w:rPr>
              <w:t xml:space="preserve">Sum of transaction values at point of completion, before any deductions, across all channels with a confirmed transaction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1b3a6b"/>
                <w:sz w:val="17"/>
                <w:szCs w:val="17"/>
                <w:rtl w:val="0"/>
              </w:rPr>
              <w:t xml:space="preserve">Net Confirmed Revenue (NCR)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444444"/>
                <w:sz w:val="17"/>
                <w:szCs w:val="17"/>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444444"/>
                <w:sz w:val="17"/>
                <w:szCs w:val="17"/>
                <w:rtl w:val="0"/>
              </w:rPr>
              <w:t xml:space="preserve">GSV minus cancellations, full refunds, partial refunds, tax pass-through, and shipping pass-through. Excludes all NexaLocal seller-marked transactions without platform payment.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1b3a6b"/>
                <w:sz w:val="17"/>
                <w:szCs w:val="17"/>
                <w:rtl w:val="0"/>
              </w:rPr>
              <w:t xml:space="preserve">Revenue Leakage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444444"/>
                <w:sz w:val="17"/>
                <w:szCs w:val="17"/>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444444"/>
                <w:sz w:val="17"/>
                <w:szCs w:val="17"/>
                <w:rtl w:val="0"/>
              </w:rPr>
              <w:t xml:space="preserve">GSV minus NCR. Broken down by leakage type: Cancellation / Refund / Tax / Shipping / Other.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1b3a6b"/>
                <w:sz w:val="17"/>
                <w:szCs w:val="17"/>
                <w:rtl w:val="0"/>
              </w:rPr>
              <w:t xml:space="preserve">Gross Margin by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444444"/>
                <w:sz w:val="17"/>
                <w:szCs w:val="17"/>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444444"/>
                <w:sz w:val="17"/>
                <w:szCs w:val="17"/>
                <w:rtl w:val="0"/>
              </w:rPr>
              <w:t xml:space="preserve">NCR minus COGS, broken down by channel. Non-additive margin percentage stored as numerator/denominator pair </w:t>
            </w:r>
            <w:r w:rsidDel="00000000" w:rsidR="00000000" w:rsidRPr="00000000">
              <w:rPr>
                <w:sz w:val="17"/>
                <w:szCs w:val="17"/>
                <w:rtl w:val="0"/>
              </w:rPr>
              <w:t xml:space="preserve">-</w:t>
            </w:r>
            <w:r w:rsidDel="00000000" w:rsidR="00000000" w:rsidRPr="00000000">
              <w:rPr>
                <w:rFonts w:ascii="Arial" w:cs="Arial" w:eastAsia="Arial" w:hAnsi="Arial"/>
                <w:b w:val="0"/>
                <w:bCs w:val="0"/>
                <w:color w:val="444444"/>
                <w:sz w:val="17"/>
                <w:szCs w:val="17"/>
                <w:rtl w:val="0"/>
              </w:rPr>
              <w:t xml:space="preserve"> never as a pre-divided ratio.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1b3a6b"/>
                <w:sz w:val="17"/>
                <w:szCs w:val="17"/>
                <w:rtl w:val="0"/>
              </w:rPr>
              <w:t xml:space="preserve">Net Margin after Fulfilment Costs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444444"/>
                <w:sz w:val="17"/>
                <w:szCs w:val="17"/>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color w:val="444444"/>
                <w:sz w:val="17"/>
                <w:szCs w:val="17"/>
                <w:rtl w:val="0"/>
              </w:rPr>
              <w:t xml:space="preserve">Gross Margin minus fulfilment cost, return cost, payment fees, and seller commission.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1b3a6b"/>
                <w:sz w:val="17"/>
                <w:szCs w:val="17"/>
                <w:rtl w:val="0"/>
              </w:rPr>
              <w:t xml:space="preserve">Confirmed GMV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444444"/>
                <w:sz w:val="17"/>
                <w:szCs w:val="17"/>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444444"/>
                <w:sz w:val="17"/>
                <w:szCs w:val="17"/>
                <w:rtl w:val="0"/>
              </w:rPr>
              <w:t xml:space="preserve">Total platform-confirmed transaction value across store, ecommerce, and marketplace (FBN + seller-fulfilled with platform payment). NexaLocal offline excluded.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1b3a6b"/>
                <w:sz w:val="17"/>
                <w:szCs w:val="17"/>
                <w:rtl w:val="0"/>
              </w:rPr>
              <w:t xml:space="preserve">Estimated Classified GMV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444444"/>
                <w:sz w:val="17"/>
                <w:szCs w:val="17"/>
                <w:rtl w:val="0"/>
              </w:rPr>
              <w:t xml:space="preserve">ESTIMATED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444444"/>
                <w:sz w:val="17"/>
                <w:szCs w:val="17"/>
                <w:rtl w:val="0"/>
              </w:rPr>
              <w:t xml:space="preserve">Modelled estimate of NexaLocal offline transaction value. Presented with lower/point/upper confidence band. NEVER summed with Confirmed GMV in the same column.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color w:val="1b3a6b"/>
                <w:sz w:val="17"/>
                <w:szCs w:val="17"/>
                <w:rtl w:val="0"/>
              </w:rPr>
              <w:t xml:space="preserve">Campaign Incremental Revenue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color w:val="444444"/>
                <w:sz w:val="17"/>
                <w:szCs w:val="17"/>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color w:val="444444"/>
                <w:sz w:val="17"/>
                <w:szCs w:val="17"/>
                <w:rtl w:val="0"/>
              </w:rPr>
              <w:t xml:space="preserve">NCR for campaign-attributed orders minus the average NCR for an equivalent non-campaign period, normalised for campaign duration.</w:t>
            </w:r>
            <w:r w:rsidDel="00000000" w:rsidR="00000000" w:rsidRPr="00000000">
              <w:rPr>
                <w:rtl w:val="0"/>
              </w:rPr>
            </w:r>
          </w:p>
        </w:tc>
      </w:tr>
    </w:tbl>
    <w:p w:rsidR="00000000" w:rsidDel="00000000" w:rsidP="00000000" w:rsidRDefault="00000000" w:rsidRPr="00000000" w14:paraId="0000016B">
      <w:pPr>
        <w:spacing w:after="80" w:before="80" w:lineRule="auto"/>
        <w:rPr/>
      </w:pPr>
      <w:r w:rsidDel="00000000" w:rsidR="00000000" w:rsidRPr="00000000">
        <w:rPr>
          <w:rtl w:val="0"/>
        </w:rPr>
      </w:r>
    </w:p>
    <w:p w:rsidR="00000000" w:rsidDel="00000000" w:rsidP="00000000" w:rsidRDefault="00000000" w:rsidRPr="00000000" w14:paraId="0000016C">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9.2  Inventory KPIs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4960"/>
        <w:tblGridChange w:id="0">
          <w:tblGrid>
            <w:gridCol w:w="2800"/>
            <w:gridCol w:w="1600"/>
            <w:gridCol w:w="496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6D">
            <w:pPr>
              <w:rPr/>
            </w:pPr>
            <w:r w:rsidDel="00000000" w:rsidR="00000000" w:rsidRPr="00000000">
              <w:rPr>
                <w:rFonts w:ascii="Arial" w:cs="Arial" w:eastAsia="Arial" w:hAnsi="Arial"/>
                <w:b w:val="1"/>
                <w:bCs w:val="1"/>
                <w:color w:val="ffffff"/>
                <w:sz w:val="18"/>
                <w:szCs w:val="18"/>
                <w:rtl w:val="0"/>
              </w:rPr>
              <w:t xml:space="preserve">KPI Name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6E">
            <w:pPr>
              <w:rPr/>
            </w:pPr>
            <w:r w:rsidDel="00000000" w:rsidR="00000000" w:rsidRPr="00000000">
              <w:rPr>
                <w:rFonts w:ascii="Arial" w:cs="Arial" w:eastAsia="Arial" w:hAnsi="Arial"/>
                <w:b w:val="1"/>
                <w:bCs w:val="1"/>
                <w:color w:val="ffffff"/>
                <w:sz w:val="18"/>
                <w:szCs w:val="18"/>
                <w:rtl w:val="0"/>
              </w:rPr>
              <w:t xml:space="preserve">Certainty Level</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6F">
            <w:pPr>
              <w:rPr/>
            </w:pPr>
            <w:r w:rsidDel="00000000" w:rsidR="00000000" w:rsidRPr="00000000">
              <w:rPr>
                <w:rFonts w:ascii="Arial" w:cs="Arial" w:eastAsia="Arial" w:hAnsi="Arial"/>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color w:val="1b3a6b"/>
                <w:sz w:val="17"/>
                <w:szCs w:val="17"/>
                <w:rtl w:val="0"/>
              </w:rPr>
              <w:t xml:space="preserve">ATP by SKU-Location-Date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444444"/>
                <w:sz w:val="17"/>
                <w:szCs w:val="17"/>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color w:val="444444"/>
                <w:sz w:val="17"/>
                <w:szCs w:val="17"/>
                <w:rtl w:val="0"/>
              </w:rPr>
              <w:t xml:space="preserve">Available-to-Promise at SKU, location, and date granularity. Semi-additive </w:t>
            </w:r>
            <w:r w:rsidDel="00000000" w:rsidR="00000000" w:rsidRPr="00000000">
              <w:rPr>
                <w:sz w:val="17"/>
                <w:szCs w:val="17"/>
                <w:rtl w:val="0"/>
              </w:rPr>
              <w:t xml:space="preserve">-</w:t>
            </w:r>
            <w:r w:rsidDel="00000000" w:rsidR="00000000" w:rsidRPr="00000000">
              <w:rPr>
                <w:rFonts w:ascii="Arial" w:cs="Arial" w:eastAsia="Arial" w:hAnsi="Arial"/>
                <w:b w:val="0"/>
                <w:bCs w:val="0"/>
                <w:color w:val="444444"/>
                <w:sz w:val="17"/>
                <w:szCs w:val="17"/>
                <w:rtl w:val="0"/>
              </w:rPr>
              <w:t xml:space="preserve"> can be summed across SKUs on the same date, NOT across dates. Guard against cross-date summation in all mart views.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1b3a6b"/>
                <w:sz w:val="17"/>
                <w:szCs w:val="17"/>
                <w:rtl w:val="0"/>
              </w:rPr>
              <w:t xml:space="preserve">Stockout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color w:val="444444"/>
                <w:sz w:val="17"/>
                <w:szCs w:val="17"/>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444444"/>
                <w:sz w:val="17"/>
                <w:szCs w:val="17"/>
                <w:rtl w:val="0"/>
              </w:rPr>
              <w:t xml:space="preserve">Percentage of SKU-location-day combinations where ATP = 0 while demand signals exist (at least one order attempt or product page view that 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1b3a6b"/>
                <w:sz w:val="17"/>
                <w:szCs w:val="17"/>
                <w:rtl w:val="0"/>
              </w:rPr>
              <w:t xml:space="preserve">Oversell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444444"/>
                <w:sz w:val="17"/>
                <w:szCs w:val="17"/>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0"/>
                <w:bCs w:val="0"/>
                <w:color w:val="444444"/>
                <w:sz w:val="17"/>
                <w:szCs w:val="17"/>
                <w:rtl w:val="0"/>
              </w:rPr>
              <w:t xml:space="preserve">Number of orders accepted where ATP was zero or insufficient at the time of order 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1b3a6b"/>
                <w:sz w:val="17"/>
                <w:szCs w:val="17"/>
                <w:rtl w:val="0"/>
              </w:rPr>
              <w:t xml:space="preserve">Inventory Accuracy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444444"/>
                <w:sz w:val="17"/>
                <w:szCs w:val="17"/>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444444"/>
                <w:sz w:val="17"/>
                <w:szCs w:val="17"/>
                <w:rtl w:val="0"/>
              </w:rPr>
              <w:t xml:space="preserve">Percentage of SKU-location-date snapshot rows where the derived balance (opening + movements) matches the recorded snapshot. Rows where it does not match are inventory accuracy failures.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1b3a6b"/>
                <w:sz w:val="17"/>
                <w:szCs w:val="17"/>
                <w:rtl w:val="0"/>
              </w:rPr>
              <w:t xml:space="preserve">Return-to-Restock Cycle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0"/>
                <w:bCs w:val="0"/>
                <w:color w:val="444444"/>
                <w:sz w:val="17"/>
                <w:szCs w:val="17"/>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color w:val="444444"/>
                <w:sz w:val="17"/>
                <w:szCs w:val="17"/>
                <w:rtl w:val="0"/>
              </w:rPr>
              <w:t xml:space="preserve">Average number of days from return receipt event to the first sellable inventory increment for the same SKU at the same location, for units that are eventually restocked.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1b3a6b"/>
                <w:sz w:val="17"/>
                <w:szCs w:val="17"/>
                <w:rtl w:val="0"/>
              </w:rPr>
              <w:t xml:space="preserve">Open-Box Conversion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color w:val="444444"/>
                <w:sz w:val="17"/>
                <w:szCs w:val="17"/>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0"/>
                <w:bCs w:val="0"/>
                <w:color w:val="444444"/>
                <w:sz w:val="17"/>
                <w:szCs w:val="17"/>
                <w:rtl w:val="0"/>
              </w:rPr>
              <w:t xml:space="preserve">Percentage of returned units restocked as open-box condition and subsequently sold within 30 days.</w:t>
            </w:r>
            <w:r w:rsidDel="00000000" w:rsidR="00000000" w:rsidRPr="00000000">
              <w:rPr>
                <w:rtl w:val="0"/>
              </w:rPr>
            </w:r>
          </w:p>
        </w:tc>
      </w:tr>
    </w:tbl>
    <w:p w:rsidR="00000000" w:rsidDel="00000000" w:rsidP="00000000" w:rsidRDefault="00000000" w:rsidRPr="00000000" w14:paraId="00000182">
      <w:pPr>
        <w:spacing w:after="80" w:before="80" w:lineRule="auto"/>
        <w:rPr/>
      </w:pPr>
      <w:r w:rsidDel="00000000" w:rsidR="00000000" w:rsidRPr="00000000">
        <w:rPr>
          <w:rtl w:val="0"/>
        </w:rPr>
      </w:r>
    </w:p>
    <w:p w:rsidR="00000000" w:rsidDel="00000000" w:rsidP="00000000" w:rsidRDefault="00000000" w:rsidRPr="00000000" w14:paraId="00000183">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9.3  Ecommerce and Store KPIs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4960"/>
        <w:tblGridChange w:id="0">
          <w:tblGrid>
            <w:gridCol w:w="2800"/>
            <w:gridCol w:w="1600"/>
            <w:gridCol w:w="496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84">
            <w:pPr>
              <w:rPr/>
            </w:pPr>
            <w:r w:rsidDel="00000000" w:rsidR="00000000" w:rsidRPr="00000000">
              <w:rPr>
                <w:rFonts w:ascii="Arial" w:cs="Arial" w:eastAsia="Arial" w:hAnsi="Arial"/>
                <w:b w:val="1"/>
                <w:bCs w:val="1"/>
                <w:color w:val="ffffff"/>
                <w:sz w:val="18"/>
                <w:szCs w:val="18"/>
                <w:rtl w:val="0"/>
              </w:rPr>
              <w:t xml:space="preserve">KPI Name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85">
            <w:pPr>
              <w:rPr/>
            </w:pPr>
            <w:r w:rsidDel="00000000" w:rsidR="00000000" w:rsidRPr="00000000">
              <w:rPr>
                <w:rFonts w:ascii="Arial" w:cs="Arial" w:eastAsia="Arial" w:hAnsi="Arial"/>
                <w:b w:val="1"/>
                <w:bCs w:val="1"/>
                <w:color w:val="ffffff"/>
                <w:sz w:val="18"/>
                <w:szCs w:val="18"/>
                <w:rtl w:val="0"/>
              </w:rPr>
              <w:t xml:space="preserve">Certainty Level</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86">
            <w:pPr>
              <w:rPr/>
            </w:pPr>
            <w:r w:rsidDel="00000000" w:rsidR="00000000" w:rsidRPr="00000000">
              <w:rPr>
                <w:rFonts w:ascii="Arial" w:cs="Arial" w:eastAsia="Arial" w:hAnsi="Arial"/>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color w:val="1b3a6b"/>
                <w:sz w:val="17"/>
                <w:szCs w:val="17"/>
                <w:rtl w:val="0"/>
              </w:rPr>
              <w:t xml:space="preserve">Cart Abandonment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444444"/>
                <w:sz w:val="17"/>
                <w:szCs w:val="17"/>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444444"/>
                <w:sz w:val="17"/>
                <w:szCs w:val="17"/>
                <w:rtl w:val="0"/>
              </w:rPr>
              <w:t xml:space="preserve">Sessions with add-to-cart event but no checkout completion, divided by sessions with at least one add-to-cart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color w:val="1b3a6b"/>
                <w:sz w:val="17"/>
                <w:szCs w:val="17"/>
                <w:rtl w:val="0"/>
              </w:rPr>
              <w:t xml:space="preserve">Checkout Conversion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color w:val="444444"/>
                <w:sz w:val="17"/>
                <w:szCs w:val="17"/>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444444"/>
                <w:sz w:val="17"/>
                <w:szCs w:val="17"/>
                <w:rtl w:val="0"/>
              </w:rPr>
              <w:t xml:space="preserve">Sessions with a completed purchase event divided by sessions with checkout initiated.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1b3a6b"/>
                <w:sz w:val="17"/>
                <w:szCs w:val="17"/>
                <w:rtl w:val="0"/>
              </w:rPr>
              <w:t xml:space="preserve">Browse-Online-Buy-In-Store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444444"/>
                <w:sz w:val="17"/>
                <w:szCs w:val="17"/>
                <w:rtl w:val="0"/>
              </w:rPr>
              <w:t xml:space="preserve">INFERRED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color w:val="444444"/>
                <w:sz w:val="17"/>
                <w:szCs w:val="17"/>
                <w:rtl w:val="0"/>
              </w:rPr>
              <w:t xml:space="preserve">Sessions ending without online purchase where the same customer (loyalty ID or probabilistic match above 0.90) completes a store POS transaction for the same SKU within 48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1b3a6b"/>
                <w:sz w:val="17"/>
                <w:szCs w:val="17"/>
                <w:rtl w:val="0"/>
              </w:rPr>
              <w:t xml:space="preserve">Browse-Online-Contact-NexaLocal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0"/>
                <w:bCs w:val="0"/>
                <w:color w:val="444444"/>
                <w:sz w:val="17"/>
                <w:szCs w:val="17"/>
                <w:rtl w:val="0"/>
              </w:rPr>
              <w:t xml:space="preserve">INFERRED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color w:val="444444"/>
                <w:sz w:val="17"/>
                <w:szCs w:val="17"/>
                <w:rtl w:val="0"/>
              </w:rPr>
              <w:t xml:space="preserve">Sessions containing a product view on a NexaMart product page followed within 24 hours by a NexaLocal contact event for a listing in the same product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1b3a6b"/>
                <w:sz w:val="17"/>
                <w:szCs w:val="17"/>
                <w:rtl w:val="0"/>
              </w:rPr>
              <w:t xml:space="preserve">BOPIS Pickup Readiness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color w:val="444444"/>
                <w:sz w:val="17"/>
                <w:szCs w:val="17"/>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0"/>
                <w:bCs w:val="0"/>
                <w:color w:val="444444"/>
                <w:sz w:val="17"/>
                <w:szCs w:val="17"/>
                <w:rtl w:val="0"/>
              </w:rPr>
              <w:t xml:space="preserve">Average time in hours from BOPIS order placement to store pickup-ready notification.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1b3a6b"/>
                <w:sz w:val="17"/>
                <w:szCs w:val="17"/>
                <w:rtl w:val="0"/>
              </w:rPr>
              <w:t xml:space="preserve">BORIS Count and Store Workload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0"/>
                <w:bCs w:val="0"/>
                <w:color w:val="444444"/>
                <w:sz w:val="17"/>
                <w:szCs w:val="17"/>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color w:val="444444"/>
                <w:sz w:val="17"/>
                <w:szCs w:val="17"/>
                <w:rtl w:val="0"/>
              </w:rPr>
              <w:t xml:space="preserve">Count of online-channel returns processed at physical stores. Separated from store-origin returns in all store performance reporting.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1b3a6b"/>
                <w:sz w:val="17"/>
                <w:szCs w:val="17"/>
                <w:rtl w:val="0"/>
              </w:rPr>
              <w:t xml:space="preserve">On-Time Delivery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color w:val="444444"/>
                <w:sz w:val="17"/>
                <w:szCs w:val="17"/>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color w:val="444444"/>
                <w:sz w:val="17"/>
                <w:szCs w:val="17"/>
                <w:rtl w:val="0"/>
              </w:rPr>
              <w:t xml:space="preserve">Percentage of home-delivery orders delivered on or before the promised delivery date at order placement.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1b3a6b"/>
                <w:sz w:val="17"/>
                <w:szCs w:val="17"/>
                <w:rtl w:val="0"/>
              </w:rPr>
              <w:t xml:space="preserve">Payment Failure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color w:val="444444"/>
                <w:sz w:val="17"/>
                <w:szCs w:val="17"/>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color w:val="444444"/>
                <w:sz w:val="17"/>
                <w:szCs w:val="17"/>
                <w:rtl w:val="0"/>
              </w:rPr>
              <w:t xml:space="preserve">Percentage of payment attempts resulting in a failed or declined event, by channel and payment method.</w:t>
            </w:r>
            <w:r w:rsidDel="00000000" w:rsidR="00000000" w:rsidRPr="00000000">
              <w:rPr>
                <w:rtl w:val="0"/>
              </w:rPr>
            </w:r>
          </w:p>
        </w:tc>
      </w:tr>
    </w:tbl>
    <w:p w:rsidR="00000000" w:rsidDel="00000000" w:rsidP="00000000" w:rsidRDefault="00000000" w:rsidRPr="00000000" w14:paraId="0000019F">
      <w:pPr>
        <w:spacing w:after="80" w:before="80" w:lineRule="auto"/>
        <w:rPr/>
      </w:pPr>
      <w:r w:rsidDel="00000000" w:rsidR="00000000" w:rsidRPr="00000000">
        <w:rPr>
          <w:rtl w:val="0"/>
        </w:rPr>
      </w:r>
    </w:p>
    <w:p w:rsidR="00000000" w:rsidDel="00000000" w:rsidP="00000000" w:rsidRDefault="00000000" w:rsidRPr="00000000" w14:paraId="000001A0">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9.4  NexaLocal and Seller KPIs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4960"/>
        <w:tblGridChange w:id="0">
          <w:tblGrid>
            <w:gridCol w:w="2800"/>
            <w:gridCol w:w="1600"/>
            <w:gridCol w:w="496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A1">
            <w:pPr>
              <w:rPr/>
            </w:pPr>
            <w:r w:rsidDel="00000000" w:rsidR="00000000" w:rsidRPr="00000000">
              <w:rPr>
                <w:rFonts w:ascii="Arial" w:cs="Arial" w:eastAsia="Arial" w:hAnsi="Arial"/>
                <w:b w:val="1"/>
                <w:bCs w:val="1"/>
                <w:color w:val="ffffff"/>
                <w:sz w:val="18"/>
                <w:szCs w:val="18"/>
                <w:rtl w:val="0"/>
              </w:rPr>
              <w:t xml:space="preserve">KPI Name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A2">
            <w:pPr>
              <w:rPr/>
            </w:pPr>
            <w:r w:rsidDel="00000000" w:rsidR="00000000" w:rsidRPr="00000000">
              <w:rPr>
                <w:rFonts w:ascii="Arial" w:cs="Arial" w:eastAsia="Arial" w:hAnsi="Arial"/>
                <w:b w:val="1"/>
                <w:bCs w:val="1"/>
                <w:color w:val="ffffff"/>
                <w:sz w:val="18"/>
                <w:szCs w:val="18"/>
                <w:rtl w:val="0"/>
              </w:rPr>
              <w:t xml:space="preserve">Certainty Level</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A3">
            <w:pPr>
              <w:rPr/>
            </w:pPr>
            <w:r w:rsidDel="00000000" w:rsidR="00000000" w:rsidRPr="00000000">
              <w:rPr>
                <w:rFonts w:ascii="Arial" w:cs="Arial" w:eastAsia="Arial" w:hAnsi="Arial"/>
                <w:b w:val="1"/>
                <w:bCs w:val="1"/>
                <w:color w:val="ffffff"/>
                <w:sz w:val="18"/>
                <w:szCs w:val="18"/>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1"/>
                <w:bCs w:val="1"/>
                <w:color w:val="1b3a6b"/>
                <w:sz w:val="17"/>
                <w:szCs w:val="17"/>
                <w:rtl w:val="0"/>
              </w:rPr>
              <w:t xml:space="preserve">Active Listing 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444444"/>
                <w:sz w:val="17"/>
                <w:szCs w:val="17"/>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color w:val="444444"/>
                <w:sz w:val="17"/>
                <w:szCs w:val="17"/>
                <w:rtl w:val="0"/>
              </w:rPr>
              <w:t xml:space="preserve">Count of NexaLocal listings with active status on a given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1"/>
                <w:bCs w:val="1"/>
                <w:color w:val="1b3a6b"/>
                <w:sz w:val="17"/>
                <w:szCs w:val="17"/>
                <w:rtl w:val="0"/>
              </w:rPr>
              <w:t xml:space="preserve">Listing Contact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color w:val="444444"/>
                <w:sz w:val="17"/>
                <w:szCs w:val="17"/>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444444"/>
                <w:sz w:val="17"/>
                <w:szCs w:val="17"/>
                <w:rtl w:val="0"/>
              </w:rPr>
              <w:t xml:space="preserve">Average number of buyer contact events (chat + phone reveal + offer) per active listing per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1"/>
                <w:bCs w:val="1"/>
                <w:color w:val="1b3a6b"/>
                <w:sz w:val="17"/>
                <w:szCs w:val="17"/>
                <w:rtl w:val="0"/>
              </w:rPr>
              <w:t xml:space="preserve">Relisting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444444"/>
                <w:sz w:val="17"/>
                <w:szCs w:val="17"/>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color w:val="444444"/>
                <w:sz w:val="17"/>
                <w:szCs w:val="17"/>
                <w:rtl w:val="0"/>
              </w:rPr>
              <w:t xml:space="preserve">Percentage of listings relisted within 14 days of the prior listing expiry or sold event.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color w:val="1b3a6b"/>
                <w:sz w:val="17"/>
                <w:szCs w:val="17"/>
                <w:rtl w:val="0"/>
              </w:rPr>
              <w:t xml:space="preserve">Duplicate Listing Inflation 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color w:val="444444"/>
                <w:sz w:val="17"/>
                <w:szCs w:val="17"/>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color w:val="444444"/>
                <w:sz w:val="17"/>
                <w:szCs w:val="17"/>
                <w:rtl w:val="0"/>
              </w:rPr>
              <w:t xml:space="preserve">The ratio of total listing count to deduplicated listing count. Values above 1.0 indicate duplicate inflation of demand metrics.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1"/>
                <w:bCs w:val="1"/>
                <w:color w:val="1b3a6b"/>
                <w:sz w:val="17"/>
                <w:szCs w:val="17"/>
                <w:rtl w:val="0"/>
              </w:rPr>
              <w:t xml:space="preserve">Seller Risk Score Distribution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color w:val="444444"/>
                <w:sz w:val="17"/>
                <w:szCs w:val="17"/>
                <w:rtl w:val="0"/>
              </w:rPr>
              <w:t xml:space="preserve">CONFIRMED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color w:val="444444"/>
                <w:sz w:val="17"/>
                <w:szCs w:val="17"/>
                <w:rtl w:val="0"/>
              </w:rPr>
              <w:t xml:space="preserve">Distribution of sellers across the five risk tiers at a weekly snapshot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1"/>
                <w:bCs w:val="1"/>
                <w:color w:val="1b3a6b"/>
                <w:sz w:val="17"/>
                <w:szCs w:val="17"/>
                <w:rtl w:val="0"/>
              </w:rPr>
              <w:t xml:space="preserve">Validated Report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color w:val="444444"/>
                <w:sz w:val="17"/>
                <w:szCs w:val="17"/>
                <w:rtl w:val="0"/>
              </w:rPr>
              <w:t xml:space="preserve">INFERRED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0"/>
                <w:bCs w:val="0"/>
                <w:color w:val="444444"/>
                <w:sz w:val="17"/>
                <w:szCs w:val="17"/>
                <w:rtl w:val="0"/>
              </w:rPr>
              <w:t xml:space="preserve">Percentage of user-submitted reports against sellers or listings corroborated by at least one automated risk signal on the same entity.</w:t>
            </w:r>
            <w:r w:rsidDel="00000000" w:rsidR="00000000" w:rsidRPr="00000000">
              <w:rPr>
                <w:rtl w:val="0"/>
              </w:rPr>
            </w:r>
          </w:p>
        </w:tc>
      </w:tr>
    </w:tbl>
    <w:p w:rsidR="00000000" w:rsidDel="00000000" w:rsidP="00000000" w:rsidRDefault="00000000" w:rsidRPr="00000000" w14:paraId="000001B6">
      <w:pPr>
        <w:rPr/>
      </w:pPr>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1"/>
        <w:pBdr>
          <w:bottom w:color="0d7377" w:space="4" w:sz="8" w:val="single"/>
        </w:pBdr>
        <w:spacing w:after="180" w:before="480" w:lineRule="auto"/>
        <w:rPr/>
      </w:pPr>
      <w:r w:rsidDel="00000000" w:rsidR="00000000" w:rsidRPr="00000000">
        <w:rPr>
          <w:rFonts w:ascii="Arial" w:cs="Arial" w:eastAsia="Arial" w:hAnsi="Arial"/>
          <w:b w:val="1"/>
          <w:bCs w:val="1"/>
          <w:color w:val="1b3a6b"/>
          <w:sz w:val="32"/>
          <w:szCs w:val="32"/>
          <w:rtl w:val="0"/>
        </w:rPr>
        <w:t xml:space="preserve">Section 10 </w:t>
      </w:r>
      <w:r w:rsidDel="00000000" w:rsidR="00000000" w:rsidRPr="00000000">
        <w:rPr>
          <w:rtl w:val="0"/>
        </w:rPr>
        <w:t xml:space="preserve">-</w:t>
      </w:r>
      <w:r w:rsidDel="00000000" w:rsidR="00000000" w:rsidRPr="00000000">
        <w:rPr>
          <w:rFonts w:ascii="Arial" w:cs="Arial" w:eastAsia="Arial" w:hAnsi="Arial"/>
          <w:b w:val="1"/>
          <w:bCs w:val="1"/>
          <w:color w:val="1b3a6b"/>
          <w:sz w:val="32"/>
          <w:szCs w:val="32"/>
          <w:rtl w:val="0"/>
        </w:rPr>
        <w:t xml:space="preserve"> Snowflake Validation Suite</w:t>
      </w:r>
      <w:r w:rsidDel="00000000" w:rsidR="00000000" w:rsidRPr="00000000">
        <w:rPr>
          <w:rtl w:val="0"/>
        </w:rPr>
      </w:r>
    </w:p>
    <w:p w:rsidR="00000000" w:rsidDel="00000000" w:rsidP="00000000" w:rsidRDefault="00000000" w:rsidRPr="00000000" w14:paraId="000001B8">
      <w:pPr>
        <w:spacing w:after="60" w:before="60" w:lineRule="auto"/>
        <w:rPr/>
      </w:pPr>
      <w:r w:rsidDel="00000000" w:rsidR="00000000" w:rsidRPr="00000000">
        <w:rPr>
          <w:rFonts w:ascii="Arial" w:cs="Arial" w:eastAsia="Arial" w:hAnsi="Arial"/>
          <w:color w:val="444444"/>
          <w:sz w:val="20"/>
          <w:szCs w:val="20"/>
          <w:rtl w:val="0"/>
        </w:rPr>
        <w:t xml:space="preserve">After every load from Silver to Gold (including after anomaly resolution and Gold rebuild), run the complete validation suite. If any check fails, return to Databricks, fix the Silver or Gold logic, and re-run. The iterative loop is expected </w:t>
      </w:r>
      <w:r w:rsidDel="00000000" w:rsidR="00000000" w:rsidRPr="00000000">
        <w:rPr>
          <w:rtl w:val="0"/>
        </w:rPr>
        <w:t xml:space="preserve">-</w:t>
      </w:r>
      <w:r w:rsidDel="00000000" w:rsidR="00000000" w:rsidRPr="00000000">
        <w:rPr>
          <w:rFonts w:ascii="Arial" w:cs="Arial" w:eastAsia="Arial" w:hAnsi="Arial"/>
          <w:color w:val="444444"/>
          <w:sz w:val="20"/>
          <w:szCs w:val="20"/>
          <w:rtl w:val="0"/>
        </w:rPr>
        <w:t xml:space="preserve"> it is how professional data engineering works.</w:t>
      </w:r>
      <w:r w:rsidDel="00000000" w:rsidR="00000000" w:rsidRPr="00000000">
        <w:rPr>
          <w:rtl w:val="0"/>
        </w:rPr>
      </w:r>
    </w:p>
    <w:p w:rsidR="00000000" w:rsidDel="00000000" w:rsidP="00000000" w:rsidRDefault="00000000" w:rsidRPr="00000000" w14:paraId="000001B9">
      <w:pPr>
        <w:spacing w:after="80" w:before="80" w:lineRule="auto"/>
        <w:rPr/>
      </w:pPr>
      <w:r w:rsidDel="00000000" w:rsidR="00000000" w:rsidRPr="00000000">
        <w:rPr>
          <w:rtl w:val="0"/>
        </w:rPr>
      </w:r>
    </w:p>
    <w:p w:rsidR="00000000" w:rsidDel="00000000" w:rsidP="00000000" w:rsidRDefault="00000000" w:rsidRPr="00000000" w14:paraId="000001BA">
      <w:pPr>
        <w:spacing w:after="60" w:before="60" w:lineRule="auto"/>
        <w:rPr/>
      </w:pPr>
      <w:r w:rsidDel="00000000" w:rsidR="00000000" w:rsidRPr="00000000">
        <w:rPr>
          <w:rFonts w:ascii="Arial" w:cs="Arial" w:eastAsia="Arial" w:hAnsi="Arial"/>
          <w:b w:val="1"/>
          <w:bCs w:val="1"/>
          <w:color w:val="1b3a6b"/>
          <w:sz w:val="20"/>
          <w:szCs w:val="20"/>
          <w:rtl w:val="0"/>
        </w:rPr>
        <w:t xml:space="preserve">DOCUMENTATION REQUIREMENT: </w:t>
      </w:r>
      <w:r w:rsidDel="00000000" w:rsidR="00000000" w:rsidRPr="00000000">
        <w:rPr>
          <w:rFonts w:ascii="Arial" w:cs="Arial" w:eastAsia="Arial" w:hAnsi="Arial"/>
          <w:color w:val="444444"/>
          <w:sz w:val="20"/>
          <w:szCs w:val="20"/>
          <w:rtl w:val="0"/>
        </w:rPr>
        <w:t xml:space="preserve">Record the results of each validation iteration in your written report. Which checks passed, which failed, what you fixed, and the final state. An honest account of failures found and resolved is graded higher than an implausible claim of zero failures on the first run.</w:t>
      </w:r>
      <w:r w:rsidDel="00000000" w:rsidR="00000000" w:rsidRPr="00000000">
        <w:rPr>
          <w:rtl w:val="0"/>
        </w:rPr>
      </w:r>
    </w:p>
    <w:p w:rsidR="00000000" w:rsidDel="00000000" w:rsidP="00000000" w:rsidRDefault="00000000" w:rsidRPr="00000000" w14:paraId="000001BB">
      <w:pPr>
        <w:spacing w:after="80" w:before="80" w:lineRule="auto"/>
        <w:rPr/>
      </w:pPr>
      <w:r w:rsidDel="00000000" w:rsidR="00000000" w:rsidRPr="00000000">
        <w:rPr>
          <w:rtl w:val="0"/>
        </w:rPr>
      </w:r>
    </w:p>
    <w:p w:rsidR="00000000" w:rsidDel="00000000" w:rsidP="00000000" w:rsidRDefault="00000000" w:rsidRPr="00000000" w14:paraId="000001BC">
      <w:pPr>
        <w:spacing w:after="60" w:before="60" w:lineRule="auto"/>
        <w:rPr/>
      </w:pPr>
      <w:r w:rsidDel="00000000" w:rsidR="00000000" w:rsidRPr="00000000">
        <w:rPr>
          <w:rFonts w:ascii="Arial" w:cs="Arial" w:eastAsia="Arial" w:hAnsi="Arial"/>
          <w:color w:val="444444"/>
          <w:sz w:val="20"/>
          <w:szCs w:val="20"/>
          <w:rtl w:val="0"/>
        </w:rPr>
        <w:t xml:space="preserve">Your validation suite (validation_suite.sql) must cover at minimum:</w:t>
      </w:r>
      <w:r w:rsidDel="00000000" w:rsidR="00000000" w:rsidRPr="00000000">
        <w:rPr>
          <w:rtl w:val="0"/>
        </w:rPr>
      </w:r>
    </w:p>
    <w:p w:rsidR="00000000" w:rsidDel="00000000" w:rsidP="00000000" w:rsidRDefault="00000000" w:rsidRPr="00000000" w14:paraId="000001BD">
      <w:pPr>
        <w:spacing w:after="80" w:before="80" w:lineRule="auto"/>
        <w:rPr/>
      </w:pP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Completeness: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Row count in each Gold table is non-zero and matches the expected count from Silver output. No table may be empty.</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Referential Integrity: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Every foreign key in every fact table references a valid surrogate key in the corresponding dimension table. Zero orphaned foreign key values permitted.</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Grain Violations: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No duplicate rows exist at the declared grain of each fact table. For example, no two rows with the same receipt_number and product_surrogate_key in fact_store_sale_line.</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Additive Fact Sanity: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SUM(net_sale_amount) in fact_store_sale_line = SUM(gross_sale_amount) - SUM(discount_amount) - SUM(return_amount). If it does not, the transformation logic has an error.</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Semi-Additive Guard: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ATP quantity must never be summed across dates in any mart view. Validate that no NEXAMART_MARTS view performs this incorrect aggregation.</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Metric Certainty Completeness: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Every row in every fact table has a non-null metric_certainty_level. Zero nulls permitted.</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Campaign Period Coverage: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The campaign period (8–28 August 2024) must have at least one row in every fact table that accepts campaign-period data.</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Inventory Balance Reconciliation: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For a sample of SKU-location-week combinations: SUM of inventory transactions must reconcile with the change in inventory snapshot quantity from week start to week end. List reconciliation failures with SKU and location identifiers.</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Classified Certainty Segregation: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No row in any Finance-domain mart view may have metric_certainty_level = ESTIMATED without a corresponding is_confirmed_transaction = FALSE flag. Estimated metrics must never appear in confirmed revenue totals.</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Temporal Consistency: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Post-anomaly-resolution: no delivery timestamp may precede the associated shipping timestamp by more than the correction threshold you established during resolution. Remaining violations after correction indicate incomplete anomaly resolution.</w:t>
      </w:r>
    </w:p>
    <w:p w:rsidR="00000000" w:rsidDel="00000000" w:rsidP="00000000" w:rsidRDefault="00000000" w:rsidRPr="00000000" w14:paraId="000001C8">
      <w:pPr>
        <w:rPr/>
      </w:pPr>
      <w:r w:rsidDel="00000000" w:rsidR="00000000" w:rsidRPr="00000000">
        <w:br w:type="page"/>
      </w:r>
      <w:r w:rsidDel="00000000" w:rsidR="00000000" w:rsidRPr="00000000">
        <w:rPr>
          <w:rtl w:val="0"/>
        </w:rPr>
      </w:r>
    </w:p>
    <w:p w:rsidR="00000000" w:rsidDel="00000000" w:rsidP="00000000" w:rsidRDefault="00000000" w:rsidRPr="00000000" w14:paraId="000001C9">
      <w:pPr>
        <w:pStyle w:val="Heading1"/>
        <w:pBdr>
          <w:bottom w:color="0d7377" w:space="4" w:sz="8" w:val="single"/>
        </w:pBdr>
        <w:spacing w:after="180" w:before="480" w:lineRule="auto"/>
        <w:rPr/>
      </w:pPr>
      <w:r w:rsidDel="00000000" w:rsidR="00000000" w:rsidRPr="00000000">
        <w:rPr>
          <w:rFonts w:ascii="Arial" w:cs="Arial" w:eastAsia="Arial" w:hAnsi="Arial"/>
          <w:b w:val="1"/>
          <w:bCs w:val="1"/>
          <w:color w:val="1b3a6b"/>
          <w:sz w:val="32"/>
          <w:szCs w:val="32"/>
          <w:rtl w:val="0"/>
        </w:rPr>
        <w:t xml:space="preserve">Section 11 </w:t>
      </w:r>
      <w:r w:rsidDel="00000000" w:rsidR="00000000" w:rsidRPr="00000000">
        <w:rPr>
          <w:rtl w:val="0"/>
        </w:rPr>
        <w:t xml:space="preserve">-</w:t>
      </w:r>
      <w:r w:rsidDel="00000000" w:rsidR="00000000" w:rsidRPr="00000000">
        <w:rPr>
          <w:rFonts w:ascii="Arial" w:cs="Arial" w:eastAsia="Arial" w:hAnsi="Arial"/>
          <w:b w:val="1"/>
          <w:bCs w:val="1"/>
          <w:color w:val="1b3a6b"/>
          <w:sz w:val="32"/>
          <w:szCs w:val="32"/>
          <w:rtl w:val="0"/>
        </w:rPr>
        <w:t xml:space="preserve"> Dashboard Requirements</w:t>
      </w:r>
      <w:r w:rsidDel="00000000" w:rsidR="00000000" w:rsidRPr="00000000">
        <w:rPr>
          <w:rtl w:val="0"/>
        </w:rPr>
      </w:r>
    </w:p>
    <w:p w:rsidR="00000000" w:rsidDel="00000000" w:rsidP="00000000" w:rsidRDefault="00000000" w:rsidRPr="00000000" w14:paraId="000001CA">
      <w:pPr>
        <w:spacing w:after="60" w:before="60" w:lineRule="auto"/>
        <w:rPr/>
      </w:pPr>
      <w:r w:rsidDel="00000000" w:rsidR="00000000" w:rsidRPr="00000000">
        <w:rPr>
          <w:rFonts w:ascii="Arial" w:cs="Arial" w:eastAsia="Arial" w:hAnsi="Arial"/>
          <w:color w:val="444444"/>
          <w:sz w:val="20"/>
          <w:szCs w:val="20"/>
          <w:rtl w:val="0"/>
        </w:rPr>
        <w:t xml:space="preserve">Build a dashboard in Power BI Desktop (.pbix) or Tableau Public (.twbx) connected directly to Snowflake NEXAMART_MARTS views. The dashboard is for stakeholders </w:t>
      </w:r>
      <w:r w:rsidDel="00000000" w:rsidR="00000000" w:rsidRPr="00000000">
        <w:rPr>
          <w:rtl w:val="0"/>
        </w:rPr>
        <w:t xml:space="preserve">-</w:t>
      </w:r>
      <w:r w:rsidDel="00000000" w:rsidR="00000000" w:rsidRPr="00000000">
        <w:rPr>
          <w:rFonts w:ascii="Arial" w:cs="Arial" w:eastAsia="Arial" w:hAnsi="Arial"/>
          <w:color w:val="444444"/>
          <w:sz w:val="20"/>
          <w:szCs w:val="20"/>
          <w:rtl w:val="0"/>
        </w:rPr>
        <w:t xml:space="preserve"> not engineers. Every chart must be readable by a non-technical executive without explanation.</w:t>
      </w:r>
      <w:r w:rsidDel="00000000" w:rsidR="00000000" w:rsidRPr="00000000">
        <w:rPr>
          <w:rtl w:val="0"/>
        </w:rPr>
      </w:r>
    </w:p>
    <w:p w:rsidR="00000000" w:rsidDel="00000000" w:rsidP="00000000" w:rsidRDefault="00000000" w:rsidRPr="00000000" w14:paraId="000001CB">
      <w:pPr>
        <w:spacing w:after="80" w:before="80" w:lineRule="auto"/>
        <w:rPr/>
      </w:pPr>
      <w:r w:rsidDel="00000000" w:rsidR="00000000" w:rsidRPr="00000000">
        <w:rPr>
          <w:rtl w:val="0"/>
        </w:rPr>
      </w:r>
    </w:p>
    <w:p w:rsidR="00000000" w:rsidDel="00000000" w:rsidP="00000000" w:rsidRDefault="00000000" w:rsidRPr="00000000" w14:paraId="000001CC">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11.1  Dashboard Design Requirements</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Connect to NEXAMART_MARTS only: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Never connect directly to Gold fact tables or Silver tables from the dashboard. All data reaches the dashboard through KPI views.</w:t>
      </w:r>
    </w:p>
    <w:p w:rsidR="00000000" w:rsidDel="00000000" w:rsidP="00000000" w:rsidRDefault="00000000" w:rsidRPr="00000000" w14:paraId="000001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Label metric certainty everywhere: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Every metric on every chart must have a visible label indicating its certainty level. "Confirmed" and "Estimated" must be visually distinguishable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 different chart colours, suffixes, or separate panels.</w:t>
      </w:r>
    </w:p>
    <w:p w:rsidR="00000000" w:rsidDel="00000000" w:rsidP="00000000" w:rsidRDefault="00000000" w:rsidRPr="00000000" w14:paraId="000001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No engineering jargon in chart titles: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"fact_store_sale_line.net_sale_excl_tax" is not a chart title. "Net Confirmed Revenue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 Store Channel" is.</w:t>
      </w:r>
    </w:p>
    <w:p w:rsidR="00000000" w:rsidDel="00000000" w:rsidP="00000000" w:rsidRDefault="00000000" w:rsidRPr="00000000" w14:paraId="000001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Campaign vs. baseline comparison visible: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Every revenue, inventory, and conversion chart must show campaign period alongside baseline period for comparison. Absolute numbers without context are meaningless.</w:t>
      </w:r>
    </w:p>
    <w:p w:rsidR="00000000" w:rsidDel="00000000" w:rsidP="00000000" w:rsidRDefault="00000000" w:rsidRPr="00000000" w14:paraId="000001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Estimated Classified GMV visually separated: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Use a separate panel, different colour scheme, or explicit "ESTIMATED" label on all NexaLocal GMV figures. Never place them in the same chart as Confirmed GMV without clear separation.</w:t>
      </w:r>
    </w:p>
    <w:p w:rsidR="00000000" w:rsidDel="00000000" w:rsidP="00000000" w:rsidRDefault="00000000" w:rsidRPr="00000000" w14:paraId="000001D2">
      <w:pPr>
        <w:spacing w:after="80" w:before="80" w:lineRule="auto"/>
        <w:rPr/>
      </w:pPr>
      <w:r w:rsidDel="00000000" w:rsidR="00000000" w:rsidRPr="00000000">
        <w:rPr>
          <w:rtl w:val="0"/>
        </w:rPr>
      </w:r>
    </w:p>
    <w:p w:rsidR="00000000" w:rsidDel="00000000" w:rsidP="00000000" w:rsidRDefault="00000000" w:rsidRPr="00000000" w14:paraId="000001D3">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11.2  Minimum Required Dashboard Pages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D4">
            <w:pPr>
              <w:rPr/>
            </w:pPr>
            <w:r w:rsidDel="00000000" w:rsidR="00000000" w:rsidRPr="00000000">
              <w:rPr>
                <w:rFonts w:ascii="Arial" w:cs="Arial" w:eastAsia="Arial" w:hAnsi="Arial"/>
                <w:b w:val="1"/>
                <w:bCs w:val="1"/>
                <w:color w:val="ffffff"/>
                <w:sz w:val="18"/>
                <w:szCs w:val="18"/>
                <w:rtl w:val="0"/>
              </w:rPr>
              <w:t xml:space="preserve">Page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D5">
            <w:pPr>
              <w:rPr/>
            </w:pPr>
            <w:r w:rsidDel="00000000" w:rsidR="00000000" w:rsidRPr="00000000">
              <w:rPr>
                <w:rFonts w:ascii="Arial" w:cs="Arial" w:eastAsia="Arial" w:hAnsi="Arial"/>
                <w:b w:val="1"/>
                <w:bCs w:val="1"/>
                <w:color w:val="ffffff"/>
                <w:sz w:val="18"/>
                <w:szCs w:val="18"/>
                <w:rtl w:val="0"/>
              </w:rPr>
              <w:t xml:space="preserve">Required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color w:val="1b3a6b"/>
                <w:sz w:val="17"/>
                <w:szCs w:val="17"/>
                <w:rtl w:val="0"/>
              </w:rPr>
              <w:t xml:space="preserve">Executive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D7">
            <w:pPr>
              <w:rPr/>
            </w:pPr>
            <w:sdt>
              <w:sdtPr>
                <w:id w:val="265597304"/>
                <w:tag w:val="goog_rdk_2"/>
              </w:sdtPr>
              <w:sdtContent>
                <w:r w:rsidDel="00000000" w:rsidR="00000000" w:rsidRPr="00000000">
                  <w:rPr>
                    <w:rFonts w:ascii="Arial Unicode MS" w:cs="Arial Unicode MS" w:eastAsia="Arial Unicode MS" w:hAnsi="Arial Unicode MS"/>
                    <w:b w:val="0"/>
                    <w:bCs w:val="0"/>
                    <w:color w:val="444444"/>
                    <w:sz w:val="17"/>
                    <w:szCs w:val="17"/>
                    <w:rtl w:val="0"/>
                  </w:rPr>
                  <w:t xml:space="preserve">GSV → NCR waterfall. Confirmed GMV total. Estimated Classified GMV (labelled separately). Campaign incremental revenue. Net margin. Revenue leakage breakdown.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1b3a6b"/>
                <w:sz w:val="17"/>
                <w:szCs w:val="17"/>
                <w:rtl w:val="0"/>
              </w:rPr>
              <w:t xml:space="preserve">Sales by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color w:val="444444"/>
                <w:sz w:val="17"/>
                <w:szCs w:val="17"/>
                <w:rtl w:val="0"/>
              </w:rPr>
              <w:t xml:space="preserve">Revenue comparison across Store / Ecommerce / Marketplace by period (Baseline / Campaign / Post). On a consistent tax-exclusive basis. Promotion effectiveness.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color w:val="1b3a6b"/>
                <w:sz w:val="17"/>
                <w:szCs w:val="17"/>
                <w:rtl w:val="0"/>
              </w:rPr>
              <w:t xml:space="preserve">Inventory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color w:val="444444"/>
                <w:sz w:val="17"/>
                <w:szCs w:val="17"/>
                <w:rtl w:val="0"/>
              </w:rPr>
              <w:t xml:space="preserve">ATP by location heat map. Stockout events during campaign. Inventory accuracy rate by week. Return-to-restock cycle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color w:val="1b3a6b"/>
                <w:sz w:val="17"/>
                <w:szCs w:val="17"/>
                <w:rtl w:val="0"/>
              </w:rPr>
              <w:t xml:space="preserve">Customer Journey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color w:val="444444"/>
                <w:sz w:val="17"/>
                <w:szCs w:val="17"/>
                <w:rtl w:val="0"/>
              </w:rPr>
              <w:t xml:space="preserve">Clickstream funnel (campaign vs. baseline). Cart abandonment rate. Browse-online-buy-in-store rate. BOPIS pickup readiness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1"/>
                <w:bCs w:val="1"/>
                <w:color w:val="1b3a6b"/>
                <w:sz w:val="17"/>
                <w:szCs w:val="17"/>
                <w:rtl w:val="0"/>
              </w:rPr>
              <w:t xml:space="preserve">NexaLocal &amp; Seller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color w:val="444444"/>
                <w:sz w:val="17"/>
                <w:szCs w:val="17"/>
                <w:rtl w:val="0"/>
              </w:rPr>
              <w:t xml:space="preserve">Estimated Classified GMV (with confidence band). Active listing count. Listing contact rate. Seller risk tier distribution.</w:t>
            </w:r>
            <w:r w:rsidDel="00000000" w:rsidR="00000000" w:rsidRPr="00000000">
              <w:rPr>
                <w:rtl w:val="0"/>
              </w:rPr>
            </w:r>
          </w:p>
        </w:tc>
      </w:tr>
    </w:tbl>
    <w:p w:rsidR="00000000" w:rsidDel="00000000" w:rsidP="00000000" w:rsidRDefault="00000000" w:rsidRPr="00000000" w14:paraId="000001E0">
      <w:pPr>
        <w:rPr/>
      </w:pPr>
      <w:r w:rsidDel="00000000" w:rsidR="00000000" w:rsidRPr="00000000">
        <w:br w:type="page"/>
      </w:r>
      <w:r w:rsidDel="00000000" w:rsidR="00000000" w:rsidRPr="00000000">
        <w:rPr>
          <w:rtl w:val="0"/>
        </w:rPr>
      </w:r>
    </w:p>
    <w:p w:rsidR="00000000" w:rsidDel="00000000" w:rsidP="00000000" w:rsidRDefault="00000000" w:rsidRPr="00000000" w14:paraId="000001E1">
      <w:pPr>
        <w:pStyle w:val="Heading1"/>
        <w:pBdr>
          <w:bottom w:color="0d7377" w:space="4" w:sz="8" w:val="single"/>
        </w:pBdr>
        <w:spacing w:after="180" w:before="480" w:lineRule="auto"/>
        <w:rPr/>
      </w:pPr>
      <w:r w:rsidDel="00000000" w:rsidR="00000000" w:rsidRPr="00000000">
        <w:rPr>
          <w:rFonts w:ascii="Arial" w:cs="Arial" w:eastAsia="Arial" w:hAnsi="Arial"/>
          <w:b w:val="1"/>
          <w:bCs w:val="1"/>
          <w:color w:val="1b3a6b"/>
          <w:sz w:val="32"/>
          <w:szCs w:val="32"/>
          <w:rtl w:val="0"/>
        </w:rPr>
        <w:t xml:space="preserve">Section 12 </w:t>
      </w:r>
      <w:r w:rsidDel="00000000" w:rsidR="00000000" w:rsidRPr="00000000">
        <w:rPr>
          <w:rtl w:val="0"/>
        </w:rPr>
        <w:t xml:space="preserve">-</w:t>
      </w:r>
      <w:r w:rsidDel="00000000" w:rsidR="00000000" w:rsidRPr="00000000">
        <w:rPr>
          <w:rFonts w:ascii="Arial" w:cs="Arial" w:eastAsia="Arial" w:hAnsi="Arial"/>
          <w:b w:val="1"/>
          <w:bCs w:val="1"/>
          <w:color w:val="1b3a6b"/>
          <w:sz w:val="32"/>
          <w:szCs w:val="32"/>
          <w:rtl w:val="0"/>
        </w:rPr>
        <w:t xml:space="preserve"> Milestone 2 Deliverables</w:t>
      </w:r>
      <w:r w:rsidDel="00000000" w:rsidR="00000000" w:rsidRPr="00000000">
        <w:rPr>
          <w:rtl w:val="0"/>
        </w:rPr>
      </w:r>
    </w:p>
    <w:p w:rsidR="00000000" w:rsidDel="00000000" w:rsidP="00000000" w:rsidRDefault="00000000" w:rsidRPr="00000000" w14:paraId="000001E2">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12.1  What You Submit</w:t>
      </w:r>
      <w:r w:rsidDel="00000000" w:rsidR="00000000" w:rsidRPr="00000000">
        <w:rPr>
          <w:rtl w:val="0"/>
        </w:rPr>
      </w:r>
    </w:p>
    <w:p w:rsidR="00000000" w:rsidDel="00000000" w:rsidP="00000000" w:rsidRDefault="00000000" w:rsidRPr="00000000" w14:paraId="000001E3">
      <w:pPr>
        <w:spacing w:after="60" w:before="60" w:lineRule="auto"/>
        <w:rPr/>
      </w:pPr>
      <w:r w:rsidDel="00000000" w:rsidR="00000000" w:rsidRPr="00000000">
        <w:rPr>
          <w:rFonts w:ascii="Arial" w:cs="Arial" w:eastAsia="Arial" w:hAnsi="Arial"/>
          <w:color w:val="444444"/>
          <w:sz w:val="20"/>
          <w:szCs w:val="20"/>
          <w:rtl w:val="0"/>
        </w:rPr>
        <w:t xml:space="preserve">A single ZIP archive: nexamart_m2_group_[number].zip</w:t>
      </w:r>
      <w:r w:rsidDel="00000000" w:rsidR="00000000" w:rsidRPr="00000000">
        <w:rPr>
          <w:rtl w:val="0"/>
        </w:rPr>
      </w:r>
    </w:p>
    <w:p w:rsidR="00000000" w:rsidDel="00000000" w:rsidP="00000000" w:rsidRDefault="00000000" w:rsidRPr="00000000" w14:paraId="000001E4">
      <w:pPr>
        <w:spacing w:after="80" w:before="80" w:lineRule="auto"/>
        <w:rPr/>
      </w:pPr>
      <w:r w:rsidDel="00000000" w:rsidR="00000000" w:rsidRPr="00000000">
        <w:rPr>
          <w:rtl w:val="0"/>
        </w:rPr>
      </w:r>
    </w:p>
    <w:p w:rsidR="00000000" w:rsidDel="00000000" w:rsidP="00000000" w:rsidRDefault="00000000" w:rsidRPr="00000000" w14:paraId="000001E5">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12.2  ZIP Archive Structure</w:t>
      </w:r>
      <w:r w:rsidDel="00000000" w:rsidR="00000000" w:rsidRPr="00000000">
        <w:rPr>
          <w:rtl w:val="0"/>
        </w:rPr>
      </w:r>
    </w:p>
    <w:p w:rsidR="00000000" w:rsidDel="00000000" w:rsidP="00000000" w:rsidRDefault="00000000" w:rsidRPr="00000000" w14:paraId="000001E6">
      <w:pPr>
        <w:pStyle w:val="Heading3"/>
        <w:spacing w:after="100" w:before="220" w:lineRule="auto"/>
        <w:rPr/>
      </w:pPr>
      <w:r w:rsidDel="00000000" w:rsidR="00000000" w:rsidRPr="00000000">
        <w:rPr>
          <w:rFonts w:ascii="Arial" w:cs="Arial" w:eastAsia="Arial" w:hAnsi="Arial"/>
          <w:b w:val="1"/>
          <w:bCs w:val="1"/>
          <w:color w:val="1b3a6b"/>
          <w:sz w:val="22"/>
          <w:szCs w:val="22"/>
          <w:rtl w:val="0"/>
        </w:rPr>
        <w:t xml:space="preserve">/report/</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nexamart_m2_report.pdf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 Written report (see Section 12.3)</w:t>
      </w:r>
    </w:p>
    <w:p w:rsidR="00000000" w:rsidDel="00000000" w:rsidP="00000000" w:rsidRDefault="00000000" w:rsidRPr="00000000" w14:paraId="000001E8">
      <w:pPr>
        <w:spacing w:after="80" w:before="80" w:lineRule="auto"/>
        <w:rPr/>
      </w:pPr>
      <w:r w:rsidDel="00000000" w:rsidR="00000000" w:rsidRPr="00000000">
        <w:rPr>
          <w:rtl w:val="0"/>
        </w:rPr>
      </w:r>
    </w:p>
    <w:p w:rsidR="00000000" w:rsidDel="00000000" w:rsidP="00000000" w:rsidRDefault="00000000" w:rsidRPr="00000000" w14:paraId="000001E9">
      <w:pPr>
        <w:pStyle w:val="Heading3"/>
        <w:spacing w:after="100" w:before="220" w:lineRule="auto"/>
        <w:rPr/>
      </w:pPr>
      <w:r w:rsidDel="00000000" w:rsidR="00000000" w:rsidRPr="00000000">
        <w:rPr>
          <w:rFonts w:ascii="Arial" w:cs="Arial" w:eastAsia="Arial" w:hAnsi="Arial"/>
          <w:b w:val="1"/>
          <w:bCs w:val="1"/>
          <w:color w:val="1b3a6b"/>
          <w:sz w:val="22"/>
          <w:szCs w:val="22"/>
          <w:rtl w:val="0"/>
        </w:rPr>
        <w:t xml:space="preserve">/notebooks/</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05_anomaly_resolution.ipynb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 Reads Silver from Snowflake, applies all Category A fixes and Category B implementations, writes corrected Silver back to Snowflake</w:t>
      </w:r>
    </w:p>
    <w:p w:rsidR="00000000" w:rsidDel="00000000" w:rsidP="00000000" w:rsidRDefault="00000000" w:rsidRPr="00000000" w14:paraId="000001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06_gold_rebuild.ipynb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 Rebuilds all affected Gold dimension and fact tables from corrected Silver</w:t>
      </w:r>
    </w:p>
    <w:p w:rsidR="00000000" w:rsidDel="00000000" w:rsidP="00000000" w:rsidRDefault="00000000" w:rsidRPr="00000000" w14:paraId="000001EC">
      <w:pPr>
        <w:spacing w:after="80" w:before="80" w:lineRule="auto"/>
        <w:rPr/>
      </w:pPr>
      <w:r w:rsidDel="00000000" w:rsidR="00000000" w:rsidRPr="00000000">
        <w:rPr>
          <w:rtl w:val="0"/>
        </w:rPr>
      </w:r>
    </w:p>
    <w:p w:rsidR="00000000" w:rsidDel="00000000" w:rsidP="00000000" w:rsidRDefault="00000000" w:rsidRPr="00000000" w14:paraId="000001ED">
      <w:pPr>
        <w:pStyle w:val="Heading3"/>
        <w:spacing w:after="100" w:before="220" w:lineRule="auto"/>
        <w:rPr/>
      </w:pPr>
      <w:r w:rsidDel="00000000" w:rsidR="00000000" w:rsidRPr="00000000">
        <w:rPr>
          <w:rFonts w:ascii="Arial" w:cs="Arial" w:eastAsia="Arial" w:hAnsi="Arial"/>
          <w:b w:val="1"/>
          <w:bCs w:val="1"/>
          <w:color w:val="1b3a6b"/>
          <w:sz w:val="22"/>
          <w:szCs w:val="22"/>
          <w:rtl w:val="0"/>
        </w:rPr>
        <w:t xml:space="preserve">/sql/</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anomaly_discovery.sql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 All Snowflake SQL queries used to formally identify anomalies in Silver. One query per anomaly, with header comment block.</w:t>
      </w:r>
    </w:p>
    <w:p w:rsidR="00000000" w:rsidDel="00000000" w:rsidP="00000000" w:rsidRDefault="00000000" w:rsidRPr="00000000" w14:paraId="000001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anomaly_resolution.sql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 Documentation of each anomaly: detection query, root cause, business impact, resolution approach, and post-resolution verification query.</w:t>
      </w:r>
    </w:p>
    <w:p w:rsidR="00000000" w:rsidDel="00000000" w:rsidP="00000000" w:rsidRDefault="00000000" w:rsidRPr="00000000" w14:paraId="000001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validation_suite.sql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 Full validation suite: all 10 required checks. Must pass after Gold rebuild.</w:t>
      </w:r>
    </w:p>
    <w:p w:rsidR="00000000" w:rsidDel="00000000" w:rsidP="00000000" w:rsidRDefault="00000000" w:rsidRPr="00000000" w14:paraId="000001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kpi_views.sql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 DDL for all KPI views in NEXAMART_MARTS schema.</w:t>
      </w:r>
    </w:p>
    <w:p w:rsidR="00000000" w:rsidDel="00000000" w:rsidP="00000000" w:rsidRDefault="00000000" w:rsidRPr="00000000" w14:paraId="000001F2">
      <w:pPr>
        <w:spacing w:after="80" w:before="80" w:lineRule="auto"/>
        <w:rPr/>
      </w:pPr>
      <w:r w:rsidDel="00000000" w:rsidR="00000000" w:rsidRPr="00000000">
        <w:rPr>
          <w:rtl w:val="0"/>
        </w:rPr>
      </w:r>
    </w:p>
    <w:p w:rsidR="00000000" w:rsidDel="00000000" w:rsidP="00000000" w:rsidRDefault="00000000" w:rsidRPr="00000000" w14:paraId="000001F3">
      <w:pPr>
        <w:pStyle w:val="Heading3"/>
        <w:spacing w:after="100" w:before="220" w:lineRule="auto"/>
        <w:rPr/>
      </w:pPr>
      <w:r w:rsidDel="00000000" w:rsidR="00000000" w:rsidRPr="00000000">
        <w:rPr>
          <w:rFonts w:ascii="Arial" w:cs="Arial" w:eastAsia="Arial" w:hAnsi="Arial"/>
          <w:b w:val="1"/>
          <w:bCs w:val="1"/>
          <w:color w:val="1b3a6b"/>
          <w:sz w:val="22"/>
          <w:szCs w:val="22"/>
          <w:rtl w:val="0"/>
        </w:rPr>
        <w:t xml:space="preserve">/dashboard/</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nexamart_dashboard.[pbix or twbx]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 Power BI or Tableau source file</w:t>
      </w:r>
    </w:p>
    <w:p w:rsidR="00000000" w:rsidDel="00000000" w:rsidP="00000000" w:rsidRDefault="00000000" w:rsidRPr="00000000" w14:paraId="000001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screenshots/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 PNG screenshots of every dashboard page</w:t>
      </w:r>
    </w:p>
    <w:p w:rsidR="00000000" w:rsidDel="00000000" w:rsidP="00000000" w:rsidRDefault="00000000" w:rsidRPr="00000000" w14:paraId="000001F6">
      <w:pPr>
        <w:spacing w:after="80" w:before="80" w:lineRule="auto"/>
        <w:rPr/>
      </w:pPr>
      <w:r w:rsidDel="00000000" w:rsidR="00000000" w:rsidRPr="00000000">
        <w:rPr>
          <w:rtl w:val="0"/>
        </w:rPr>
      </w:r>
    </w:p>
    <w:p w:rsidR="00000000" w:rsidDel="00000000" w:rsidP="00000000" w:rsidRDefault="00000000" w:rsidRPr="00000000" w14:paraId="000001F7">
      <w:pPr>
        <w:pStyle w:val="Heading3"/>
        <w:spacing w:after="100" w:before="220" w:lineRule="auto"/>
        <w:rPr/>
      </w:pPr>
      <w:r w:rsidDel="00000000" w:rsidR="00000000" w:rsidRPr="00000000">
        <w:rPr>
          <w:rFonts w:ascii="Arial" w:cs="Arial" w:eastAsia="Arial" w:hAnsi="Arial"/>
          <w:b w:val="1"/>
          <w:bCs w:val="1"/>
          <w:color w:val="1b3a6b"/>
          <w:sz w:val="22"/>
          <w:szCs w:val="22"/>
          <w:rtl w:val="0"/>
        </w:rPr>
        <w:t xml:space="preserve">/presentation/</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nexamart_presentation.[pptx or pdf]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 5 to 10 slides maximum (see Section 12.4)</w:t>
      </w:r>
    </w:p>
    <w:p w:rsidR="00000000" w:rsidDel="00000000" w:rsidP="00000000" w:rsidRDefault="00000000" w:rsidRPr="00000000" w14:paraId="000001F9">
      <w:pPr>
        <w:spacing w:after="80" w:before="80" w:lineRule="auto"/>
        <w:rPr/>
      </w:pPr>
      <w:r w:rsidDel="00000000" w:rsidR="00000000" w:rsidRPr="00000000">
        <w:rPr>
          <w:rtl w:val="0"/>
        </w:rPr>
      </w:r>
    </w:p>
    <w:p w:rsidR="00000000" w:rsidDel="00000000" w:rsidP="00000000" w:rsidRDefault="00000000" w:rsidRPr="00000000" w14:paraId="000001FA">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12.3  Written Report Requirements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800"/>
        <w:gridCol w:w="6160"/>
        <w:tblGridChange w:id="0">
          <w:tblGrid>
            <w:gridCol w:w="400"/>
            <w:gridCol w:w="2800"/>
            <w:gridCol w:w="6160"/>
          </w:tblGrid>
        </w:tblGridChange>
      </w:tblGrid>
      <w:tr>
        <w:trPr>
          <w:cantSplit w:val="0"/>
          <w:tblHeader w:val="1"/>
        </w:trPr>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FB">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FC">
            <w:pPr>
              <w:rPr/>
            </w:pPr>
            <w:r w:rsidDel="00000000" w:rsidR="00000000" w:rsidRPr="00000000">
              <w:rPr>
                <w:rFonts w:ascii="Arial" w:cs="Arial" w:eastAsia="Arial" w:hAnsi="Arial"/>
                <w:b w:val="1"/>
                <w:bCs w:val="1"/>
                <w:color w:val="ffffff"/>
                <w:sz w:val="18"/>
                <w:szCs w:val="18"/>
                <w:rtl w:val="0"/>
              </w:rPr>
              <w:t xml:space="preserve">Section</w:t>
            </w:r>
            <w:r w:rsidDel="00000000" w:rsidR="00000000" w:rsidRPr="00000000">
              <w:rPr>
                <w:rtl w:val="0"/>
              </w:rPr>
            </w:r>
          </w:p>
        </w:tc>
        <w:tc>
          <w:tcPr>
            <w:tcBorders>
              <w:top w:color="1b3a6b" w:space="0" w:sz="4" w:val="single"/>
              <w:left w:color="1b3a6b" w:space="0" w:sz="4" w:val="single"/>
              <w:bottom w:color="1b3a6b" w:space="0" w:sz="4" w:val="single"/>
              <w:right w:color="1b3a6b" w:space="0" w:sz="4" w:val="single"/>
            </w:tcBorders>
            <w:shd w:fill="1b3a6b" w:val="clear"/>
            <w:tcMar>
              <w:top w:w="80.0" w:type="dxa"/>
              <w:left w:w="120.0" w:type="dxa"/>
              <w:bottom w:w="80.0" w:type="dxa"/>
              <w:right w:w="120.0" w:type="dxa"/>
            </w:tcMar>
            <w:vAlign w:val="center"/>
          </w:tcPr>
          <w:p w:rsidR="00000000" w:rsidDel="00000000" w:rsidP="00000000" w:rsidRDefault="00000000" w:rsidRPr="00000000" w14:paraId="000001FD">
            <w:pPr>
              <w:rPr/>
            </w:pPr>
            <w:r w:rsidDel="00000000" w:rsidR="00000000" w:rsidRPr="00000000">
              <w:rPr>
                <w:rFonts w:ascii="Arial" w:cs="Arial" w:eastAsia="Arial" w:hAnsi="Arial"/>
                <w:b w:val="1"/>
                <w:bCs w:val="1"/>
                <w:color w:val="ffffff"/>
                <w:sz w:val="18"/>
                <w:szCs w:val="18"/>
                <w:rtl w:val="0"/>
              </w:rPr>
              <w:t xml:space="preserve">Required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b w:val="1"/>
                <w:bCs w:val="1"/>
                <w:color w:val="1b3a6b"/>
                <w:sz w:val="17"/>
                <w:szCs w:val="17"/>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b w:val="0"/>
                <w:bCs w:val="0"/>
                <w:color w:val="444444"/>
                <w:sz w:val="17"/>
                <w:szCs w:val="17"/>
                <w:rtl w:val="0"/>
              </w:rPr>
              <w:t xml:space="preserve">Anomaly Resolution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b w:val="0"/>
                <w:bCs w:val="0"/>
                <w:color w:val="444444"/>
                <w:sz w:val="17"/>
                <w:szCs w:val="17"/>
                <w:rtl w:val="0"/>
              </w:rPr>
              <w:t xml:space="preserve">For each Category A anomaly: detection method, root cause, the specific PySpark fix logic applied, post-fix verification result (affected row count before and after), and business impact in financial or operational terms. For each Category B anomaly: precise description of the ambiguity, the chosen interpretation, implementation in PySpark, and the business justification for choosing it over alternatives.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b w:val="1"/>
                <w:bCs w:val="1"/>
                <w:color w:val="1b3a6b"/>
                <w:sz w:val="17"/>
                <w:szCs w:val="17"/>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b w:val="0"/>
                <w:bCs w:val="0"/>
                <w:color w:val="444444"/>
                <w:sz w:val="17"/>
                <w:szCs w:val="17"/>
                <w:rtl w:val="0"/>
              </w:rPr>
              <w:t xml:space="preserve">Gold Rebuild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b w:val="0"/>
                <w:bCs w:val="0"/>
                <w:color w:val="444444"/>
                <w:sz w:val="17"/>
                <w:szCs w:val="17"/>
                <w:rtl w:val="0"/>
              </w:rPr>
              <w:t xml:space="preserve">Which Gold tables were affected by Silver corrections. Which notebooks were re-run. Confirmation of row counts before and after rebuild.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b w:val="1"/>
                <w:bCs w:val="1"/>
                <w:color w:val="1b3a6b"/>
                <w:sz w:val="17"/>
                <w:szCs w:val="17"/>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b w:val="0"/>
                <w:bCs w:val="0"/>
                <w:color w:val="444444"/>
                <w:sz w:val="17"/>
                <w:szCs w:val="17"/>
                <w:rtl w:val="0"/>
              </w:rPr>
              <w:t xml:space="preserve">Validation Outcomes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b w:val="0"/>
                <w:bCs w:val="0"/>
                <w:color w:val="444444"/>
                <w:sz w:val="17"/>
                <w:szCs w:val="17"/>
                <w:rtl w:val="0"/>
              </w:rPr>
              <w:t xml:space="preserve">Results of all 10 validation checks across all iterations. How many iterations were required. What failed in each iteration and what was fixed. The final state after all iterations.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b w:val="1"/>
                <w:bCs w:val="1"/>
                <w:color w:val="1b3a6b"/>
                <w:sz w:val="17"/>
                <w:szCs w:val="17"/>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0"/>
                <w:bCs w:val="0"/>
                <w:color w:val="444444"/>
                <w:sz w:val="17"/>
                <w:szCs w:val="17"/>
                <w:rtl w:val="0"/>
              </w:rPr>
              <w:t xml:space="preserve">KPI Reconciliation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70.0" w:type="dxa"/>
              <w:left w:w="120.0" w:type="dxa"/>
              <w:bottom w:w="7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b w:val="0"/>
                <w:bCs w:val="0"/>
                <w:color w:val="444444"/>
                <w:sz w:val="17"/>
                <w:szCs w:val="17"/>
                <w:rtl w:val="0"/>
              </w:rPr>
              <w:t xml:space="preserve">A clear written explanation </w:t>
            </w:r>
            <w:r w:rsidDel="00000000" w:rsidR="00000000" w:rsidRPr="00000000">
              <w:rPr>
                <w:sz w:val="17"/>
                <w:szCs w:val="17"/>
                <w:rtl w:val="0"/>
              </w:rPr>
              <w:t xml:space="preserve">-</w:t>
            </w:r>
            <w:r w:rsidDel="00000000" w:rsidR="00000000" w:rsidRPr="00000000">
              <w:rPr>
                <w:rFonts w:ascii="Arial" w:cs="Arial" w:eastAsia="Arial" w:hAnsi="Arial"/>
                <w:b w:val="0"/>
                <w:bCs w:val="0"/>
                <w:color w:val="444444"/>
                <w:sz w:val="17"/>
                <w:szCs w:val="17"/>
                <w:rtl w:val="0"/>
              </w:rPr>
              <w:t xml:space="preserve"> in business language </w:t>
            </w:r>
            <w:r w:rsidDel="00000000" w:rsidR="00000000" w:rsidRPr="00000000">
              <w:rPr>
                <w:sz w:val="17"/>
                <w:szCs w:val="17"/>
                <w:rtl w:val="0"/>
              </w:rPr>
              <w:t xml:space="preserve">-</w:t>
            </w:r>
            <w:r w:rsidDel="00000000" w:rsidR="00000000" w:rsidRPr="00000000">
              <w:rPr>
                <w:rFonts w:ascii="Arial" w:cs="Arial" w:eastAsia="Arial" w:hAnsi="Arial"/>
                <w:b w:val="0"/>
                <w:bCs w:val="0"/>
                <w:color w:val="444444"/>
                <w:sz w:val="17"/>
                <w:szCs w:val="17"/>
                <w:rtl w:val="0"/>
              </w:rPr>
              <w:t xml:space="preserve"> of why Sales, Finance, Inventory, Ecommerce, Store Operations, Marketplace, and Support teams all reported different numbers. Show the reconciliation path from each team's number to the single correct number. This section directly answers the CEO's campaign question.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color w:val="1b3a6b"/>
                <w:sz w:val="17"/>
                <w:szCs w:val="17"/>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b w:val="0"/>
                <w:bCs w:val="0"/>
                <w:color w:val="444444"/>
                <w:sz w:val="17"/>
                <w:szCs w:val="17"/>
                <w:rtl w:val="0"/>
              </w:rPr>
              <w:t xml:space="preserve">Campaign Performance Conclusion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0.0" w:type="dxa"/>
              <w:left w:w="120.0" w:type="dxa"/>
              <w:bottom w:w="7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0"/>
                <w:bCs w:val="0"/>
                <w:color w:val="444444"/>
                <w:sz w:val="17"/>
                <w:szCs w:val="17"/>
                <w:rtl w:val="0"/>
              </w:rPr>
              <w:t xml:space="preserve">Was the Back-to-School campaign successful? Answer using NCR, Net Margin, Inventory impact, Fulfilment performance, Customer satisfaction signals, and Classified engagement </w:t>
            </w:r>
            <w:r w:rsidDel="00000000" w:rsidR="00000000" w:rsidRPr="00000000">
              <w:rPr>
                <w:sz w:val="17"/>
                <w:szCs w:val="17"/>
                <w:rtl w:val="0"/>
              </w:rPr>
              <w:t xml:space="preserve">-</w:t>
            </w:r>
            <w:r w:rsidDel="00000000" w:rsidR="00000000" w:rsidRPr="00000000">
              <w:rPr>
                <w:rFonts w:ascii="Arial" w:cs="Arial" w:eastAsia="Arial" w:hAnsi="Arial"/>
                <w:b w:val="0"/>
                <w:bCs w:val="0"/>
                <w:color w:val="444444"/>
                <w:sz w:val="17"/>
                <w:szCs w:val="17"/>
                <w:rtl w:val="0"/>
              </w:rPr>
              <w:t xml:space="preserve"> each presented with its metric certainty level. Do not conflate certainty levels in the conclusion. Take a direct, defensible position.</w:t>
            </w:r>
            <w:r w:rsidDel="00000000" w:rsidR="00000000" w:rsidRPr="00000000">
              <w:rPr>
                <w:rtl w:val="0"/>
              </w:rPr>
            </w:r>
          </w:p>
        </w:tc>
      </w:tr>
    </w:tbl>
    <w:p w:rsidR="00000000" w:rsidDel="00000000" w:rsidP="00000000" w:rsidRDefault="00000000" w:rsidRPr="00000000" w14:paraId="0000020D">
      <w:pPr>
        <w:spacing w:after="80" w:before="80" w:lineRule="auto"/>
        <w:rPr/>
      </w:pPr>
      <w:r w:rsidDel="00000000" w:rsidR="00000000" w:rsidRPr="00000000">
        <w:rPr>
          <w:rtl w:val="0"/>
        </w:rPr>
      </w:r>
    </w:p>
    <w:p w:rsidR="00000000" w:rsidDel="00000000" w:rsidP="00000000" w:rsidRDefault="00000000" w:rsidRPr="00000000" w14:paraId="0000020E">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12.4  Presentation Requirements (5–10 Slides Maximum)</w:t>
      </w:r>
      <w:r w:rsidDel="00000000" w:rsidR="00000000" w:rsidRPr="00000000">
        <w:rPr>
          <w:rtl w:val="0"/>
        </w:rPr>
      </w:r>
    </w:p>
    <w:p w:rsidR="00000000" w:rsidDel="00000000" w:rsidP="00000000" w:rsidRDefault="00000000" w:rsidRPr="00000000" w14:paraId="0000020F">
      <w:pPr>
        <w:spacing w:after="60" w:before="60" w:lineRule="auto"/>
        <w:rPr/>
      </w:pPr>
      <w:r w:rsidDel="00000000" w:rsidR="00000000" w:rsidRPr="00000000">
        <w:rPr>
          <w:rFonts w:ascii="Arial" w:cs="Arial" w:eastAsia="Arial" w:hAnsi="Arial"/>
          <w:color w:val="444444"/>
          <w:sz w:val="20"/>
          <w:szCs w:val="20"/>
          <w:rtl w:val="0"/>
        </w:rPr>
        <w:t xml:space="preserve">Audience: CEO, CFO, and Chief Data Officer. Keep it simple. No technical jargon. Answer the business question.</w:t>
      </w:r>
      <w:r w:rsidDel="00000000" w:rsidR="00000000" w:rsidRPr="00000000">
        <w:rPr>
          <w:rtl w:val="0"/>
        </w:rPr>
      </w:r>
    </w:p>
    <w:p w:rsidR="00000000" w:rsidDel="00000000" w:rsidP="00000000" w:rsidRDefault="00000000" w:rsidRPr="00000000" w14:paraId="00000210">
      <w:pPr>
        <w:spacing w:after="80" w:before="80" w:lineRule="auto"/>
        <w:rPr/>
      </w:pP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Slide 1 </w:t>
      </w:r>
      <w:r w:rsidDel="00000000" w:rsidR="00000000" w:rsidRPr="00000000">
        <w:rPr>
          <w:b w:val="1"/>
          <w:bCs w:val="1"/>
          <w:color w:val="1b3a6b"/>
          <w:rtl w:val="0"/>
        </w:rPr>
        <w:t xml:space="preserve">-</w:t>
      </w: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 The Problem: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One slide showing the conflicting numbers each team reported. Make the business problem tangible.</w:t>
      </w:r>
    </w:p>
    <w:p w:rsidR="00000000" w:rsidDel="00000000" w:rsidP="00000000" w:rsidRDefault="00000000" w:rsidRPr="00000000" w14:paraId="000002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Slide 2 </w:t>
      </w:r>
      <w:r w:rsidDel="00000000" w:rsidR="00000000" w:rsidRPr="00000000">
        <w:rPr>
          <w:b w:val="1"/>
          <w:bCs w:val="1"/>
          <w:color w:val="1b3a6b"/>
          <w:rtl w:val="0"/>
        </w:rPr>
        <w:t xml:space="preserve">-</w:t>
      </w: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 What You Built: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Architecture (Bronze-Silver-Gold, tools). Keep it visual.</w:t>
      </w:r>
    </w:p>
    <w:p w:rsidR="00000000" w:rsidDel="00000000" w:rsidP="00000000" w:rsidRDefault="00000000" w:rsidRPr="00000000" w14:paraId="000002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Slides 3–4 </w:t>
      </w:r>
      <w:r w:rsidDel="00000000" w:rsidR="00000000" w:rsidRPr="00000000">
        <w:rPr>
          <w:b w:val="1"/>
          <w:bCs w:val="1"/>
          <w:color w:val="1b3a6b"/>
          <w:rtl w:val="0"/>
        </w:rPr>
        <w:t xml:space="preserve">-</w:t>
      </w: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 What You Found: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The top 3–5 most impactful anomalies and what they meant for the business numbers.</w:t>
      </w:r>
    </w:p>
    <w:p w:rsidR="00000000" w:rsidDel="00000000" w:rsidP="00000000" w:rsidRDefault="00000000" w:rsidRPr="00000000" w14:paraId="000002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Slides 5–6 </w:t>
      </w:r>
      <w:r w:rsidDel="00000000" w:rsidR="00000000" w:rsidRPr="00000000">
        <w:rPr>
          <w:b w:val="1"/>
          <w:bCs w:val="1"/>
          <w:color w:val="1b3a6b"/>
          <w:rtl w:val="0"/>
        </w:rPr>
        <w:t xml:space="preserve">-</w:t>
      </w: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 The Reconciled Numbers: </w:t>
      </w:r>
      <w:sdt>
        <w:sdtPr>
          <w:id w:val="581126513"/>
          <w:tag w:val="goog_rdk_3"/>
        </w:sdtPr>
        <w:sdtContent>
          <w:r w:rsidDel="00000000" w:rsidR="00000000" w:rsidRPr="00000000">
            <w:rPr>
              <w:rFonts w:ascii="Arial Unicode MS" w:cs="Arial Unicode MS" w:eastAsia="Arial Unicode MS" w:hAnsi="Arial Unicode MS"/>
              <w:b w:val="0"/>
              <w:bCs w:val="0"/>
              <w:i w:val="0"/>
              <w:iCs w:val="0"/>
              <w:smallCaps w:val="0"/>
              <w:strike w:val="0"/>
              <w:color w:val="444444"/>
              <w:sz w:val="20"/>
              <w:szCs w:val="20"/>
              <w:u w:val="none"/>
              <w:shd w:fill="auto" w:val="clear"/>
              <w:vertAlign w:val="baseline"/>
              <w:rtl w:val="0"/>
            </w:rPr>
            <w:t xml:space="preserve">GSV → NCR waterfall. Confirmed GMV vs. Estimated Classified GMV. Net Margin. Show the reconciliation.</w:t>
          </w:r>
        </w:sdtContent>
      </w:sdt>
    </w:p>
    <w:p w:rsidR="00000000" w:rsidDel="00000000" w:rsidP="00000000" w:rsidRDefault="00000000" w:rsidRPr="00000000" w14:paraId="000002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Slide 7 </w:t>
      </w:r>
      <w:r w:rsidDel="00000000" w:rsidR="00000000" w:rsidRPr="00000000">
        <w:rPr>
          <w:b w:val="1"/>
          <w:bCs w:val="1"/>
          <w:color w:val="1b3a6b"/>
          <w:rtl w:val="0"/>
        </w:rPr>
        <w:t xml:space="preserve">-</w:t>
      </w: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 Was the Campaign Successful?: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One clear, direct answer with evidence. "It depends" without a conclusion is not acceptable.</w:t>
      </w:r>
    </w:p>
    <w:p w:rsidR="00000000" w:rsidDel="00000000" w:rsidP="00000000" w:rsidRDefault="00000000" w:rsidRPr="00000000" w14:paraId="000002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Slides 8–10 (Optional):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Inventory findings. Customer journey insights. Seller quality findings. Only if significant and dashboard-supported.</w:t>
      </w:r>
    </w:p>
    <w:p w:rsidR="00000000" w:rsidDel="00000000" w:rsidP="00000000" w:rsidRDefault="00000000" w:rsidRPr="00000000" w14:paraId="00000217">
      <w:pPr>
        <w:rPr/>
      </w:pPr>
      <w:r w:rsidDel="00000000" w:rsidR="00000000" w:rsidRPr="00000000">
        <w:br w:type="page"/>
      </w:r>
      <w:r w:rsidDel="00000000" w:rsidR="00000000" w:rsidRPr="00000000">
        <w:rPr>
          <w:rtl w:val="0"/>
        </w:rPr>
      </w:r>
    </w:p>
    <w:p w:rsidR="00000000" w:rsidDel="00000000" w:rsidP="00000000" w:rsidRDefault="00000000" w:rsidRPr="00000000" w14:paraId="00000218">
      <w:pPr>
        <w:pStyle w:val="Heading1"/>
        <w:pBdr>
          <w:bottom w:color="0d7377" w:space="4" w:sz="8" w:val="single"/>
        </w:pBdr>
        <w:spacing w:after="180" w:before="480" w:lineRule="auto"/>
        <w:rPr/>
      </w:pPr>
      <w:r w:rsidDel="00000000" w:rsidR="00000000" w:rsidRPr="00000000">
        <w:rPr>
          <w:rFonts w:ascii="Arial" w:cs="Arial" w:eastAsia="Arial" w:hAnsi="Arial"/>
          <w:b w:val="1"/>
          <w:bCs w:val="1"/>
          <w:color w:val="1b3a6b"/>
          <w:sz w:val="32"/>
          <w:szCs w:val="32"/>
          <w:rtl w:val="0"/>
        </w:rPr>
        <w:t xml:space="preserve">Section 13 </w:t>
      </w:r>
      <w:r w:rsidDel="00000000" w:rsidR="00000000" w:rsidRPr="00000000">
        <w:rPr>
          <w:rtl w:val="0"/>
        </w:rPr>
        <w:t xml:space="preserve">-</w:t>
      </w:r>
      <w:r w:rsidDel="00000000" w:rsidR="00000000" w:rsidRPr="00000000">
        <w:rPr>
          <w:rFonts w:ascii="Arial" w:cs="Arial" w:eastAsia="Arial" w:hAnsi="Arial"/>
          <w:b w:val="1"/>
          <w:bCs w:val="1"/>
          <w:color w:val="1b3a6b"/>
          <w:sz w:val="32"/>
          <w:szCs w:val="32"/>
          <w:rtl w:val="0"/>
        </w:rPr>
        <w:t xml:space="preserve"> Kimball Methodology: Chapter 15 and the NexaLocal Extension</w:t>
      </w:r>
      <w:r w:rsidDel="00000000" w:rsidR="00000000" w:rsidRPr="00000000">
        <w:rPr>
          <w:rtl w:val="0"/>
        </w:rPr>
      </w:r>
    </w:p>
    <w:p w:rsidR="00000000" w:rsidDel="00000000" w:rsidP="00000000" w:rsidRDefault="00000000" w:rsidRPr="00000000" w14:paraId="00000219">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Chapter 15 </w:t>
      </w:r>
      <w:r w:rsidDel="00000000" w:rsidR="00000000" w:rsidRPr="00000000">
        <w:rPr>
          <w:rtl w:val="0"/>
        </w:rPr>
        <w:t xml:space="preserve">-</w:t>
      </w:r>
      <w:r w:rsidDel="00000000" w:rsidR="00000000" w:rsidRPr="00000000">
        <w:rPr>
          <w:rFonts w:ascii="Arial" w:cs="Arial" w:eastAsia="Arial" w:hAnsi="Arial"/>
          <w:b w:val="1"/>
          <w:bCs w:val="1"/>
          <w:color w:val="0d7377"/>
          <w:sz w:val="26"/>
          <w:szCs w:val="26"/>
          <w:rtl w:val="0"/>
        </w:rPr>
        <w:t xml:space="preserve"> Electronic Commerce</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Clickstream Grain: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Web sessions produce two fact table grains: session grain (one row per session) and page event grain (one row per event within a session). The page event grain is the atomic level. The session grain is a useful aggregate. Both are needed.</w:t>
      </w:r>
    </w:p>
    <w:p w:rsidR="00000000" w:rsidDel="00000000" w:rsidP="00000000" w:rsidRDefault="00000000" w:rsidRPr="00000000" w14:paraId="000002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The Step Dimension: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The step dimension enables funnel analysis: what percentage of sessions reaching the product view step reach add-to-cart? Where does the campaign-period funnel differ from the baseline funnel? This is only possible because dim_step is conformed and joined at the page event grain.</w:t>
      </w:r>
    </w:p>
    <w:p w:rsidR="00000000" w:rsidDel="00000000" w:rsidP="00000000" w:rsidRDefault="00000000" w:rsidRPr="00000000" w14:paraId="000002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Cross-Channel Integration: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Customers browse online and buy in-store. They compare prices online before contacting a classified seller. These cross-channel behaviours are only visible when conformed dimensions connect the clickstream fact table to the store sales fact table and the classified listing event fact table.</w:t>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Omnichannel Profitability: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True omnichannel P&amp;L must include not just revenue but shipping cost, return cost, fulfilment labour, payment fees, and customer support cost attribution. NexaMart's Net Margin KPI implements this concept.</w:t>
      </w:r>
    </w:p>
    <w:p w:rsidR="00000000" w:rsidDel="00000000" w:rsidP="00000000" w:rsidRDefault="00000000" w:rsidRPr="00000000" w14:paraId="0000021E">
      <w:pPr>
        <w:spacing w:after="80" w:before="80" w:lineRule="auto"/>
        <w:rPr/>
      </w:pPr>
      <w:r w:rsidDel="00000000" w:rsidR="00000000" w:rsidRPr="00000000">
        <w:rPr>
          <w:rtl w:val="0"/>
        </w:rPr>
      </w:r>
    </w:p>
    <w:p w:rsidR="00000000" w:rsidDel="00000000" w:rsidP="00000000" w:rsidRDefault="00000000" w:rsidRPr="00000000" w14:paraId="0000021F">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The NexaLocal Extension </w:t>
      </w:r>
      <w:r w:rsidDel="00000000" w:rsidR="00000000" w:rsidRPr="00000000">
        <w:rPr>
          <w:rtl w:val="0"/>
        </w:rPr>
        <w:t xml:space="preserve">-</w:t>
      </w:r>
      <w:r w:rsidDel="00000000" w:rsidR="00000000" w:rsidRPr="00000000">
        <w:rPr>
          <w:rFonts w:ascii="Arial" w:cs="Arial" w:eastAsia="Arial" w:hAnsi="Arial"/>
          <w:b w:val="1"/>
          <w:bCs w:val="1"/>
          <w:color w:val="0d7377"/>
          <w:sz w:val="26"/>
          <w:szCs w:val="26"/>
          <w:rtl w:val="0"/>
        </w:rPr>
        <w:t xml:space="preserve"> Beyond the Chapters</w:t>
      </w:r>
      <w:r w:rsidDel="00000000" w:rsidR="00000000" w:rsidRPr="00000000">
        <w:rPr>
          <w:rtl w:val="0"/>
        </w:rPr>
      </w:r>
    </w:p>
    <w:p w:rsidR="00000000" w:rsidDel="00000000" w:rsidP="00000000" w:rsidRDefault="00000000" w:rsidRPr="00000000" w14:paraId="00000220">
      <w:pPr>
        <w:spacing w:after="60" w:before="60" w:lineRule="auto"/>
        <w:rPr/>
      </w:pPr>
      <w:r w:rsidDel="00000000" w:rsidR="00000000" w:rsidRPr="00000000">
        <w:rPr>
          <w:rFonts w:ascii="Arial" w:cs="Arial" w:eastAsia="Arial" w:hAnsi="Arial"/>
          <w:color w:val="444444"/>
          <w:sz w:val="20"/>
          <w:szCs w:val="20"/>
          <w:rtl w:val="0"/>
        </w:rPr>
        <w:t xml:space="preserve">The NexaLocal classified marketplace takes this assignment beyond Kimball's three chapters and into modern platform data engineering. Understanding this distinction is essential for the campaign conclusion:</w:t>
      </w:r>
      <w:r w:rsidDel="00000000" w:rsidR="00000000" w:rsidRPr="00000000">
        <w:rPr>
          <w:rtl w:val="0"/>
        </w:rPr>
      </w:r>
    </w:p>
    <w:p w:rsidR="00000000" w:rsidDel="00000000" w:rsidP="00000000" w:rsidRDefault="00000000" w:rsidRPr="00000000" w14:paraId="00000221">
      <w:pPr>
        <w:spacing w:after="80" w:before="80" w:lineRule="auto"/>
        <w:rPr/>
      </w:pP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In POS: a receipt proves the sale happened.</w:t>
      </w:r>
    </w:p>
    <w:p w:rsidR="00000000" w:rsidDel="00000000" w:rsidP="00000000" w:rsidRDefault="00000000" w:rsidRPr="00000000" w14:paraId="000002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In ecommerce: an order and payment confirmation prove the sale happened.</w:t>
      </w:r>
    </w:p>
    <w:p w:rsidR="00000000" w:rsidDel="00000000" w:rsidP="00000000" w:rsidRDefault="00000000" w:rsidRPr="00000000" w14:paraId="000002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In NexaLocal: the platform may never know if a sale happened.</w:t>
      </w:r>
    </w:p>
    <w:p w:rsidR="00000000" w:rsidDel="00000000" w:rsidP="00000000" w:rsidRDefault="00000000" w:rsidRPr="00000000" w14:paraId="00000225">
      <w:pPr>
        <w:spacing w:after="80" w:before="80" w:lineRule="auto"/>
        <w:rPr/>
      </w:pPr>
      <w:r w:rsidDel="00000000" w:rsidR="00000000" w:rsidRPr="00000000">
        <w:rPr>
          <w:rtl w:val="0"/>
        </w:rPr>
      </w:r>
    </w:p>
    <w:p w:rsidR="00000000" w:rsidDel="00000000" w:rsidP="00000000" w:rsidRDefault="00000000" w:rsidRPr="00000000" w14:paraId="00000226">
      <w:pPr>
        <w:spacing w:after="60" w:before="60" w:lineRule="auto"/>
        <w:rPr/>
      </w:pPr>
      <w:r w:rsidDel="00000000" w:rsidR="00000000" w:rsidRPr="00000000">
        <w:rPr>
          <w:rFonts w:ascii="Arial" w:cs="Arial" w:eastAsia="Arial" w:hAnsi="Arial"/>
          <w:color w:val="444444"/>
          <w:sz w:val="20"/>
          <w:szCs w:val="20"/>
          <w:rtl w:val="0"/>
        </w:rPr>
        <w:t xml:space="preserve">This is the most important conceptual extension in the assignment. Every analytical framework built for NexaLocal must carry a metric certainty label. Every NexaLocal metric that reaches an executive dashboard must be clearly labelled as ESTIMATED, with the estimation methodology documented.</w:t>
      </w:r>
      <w:r w:rsidDel="00000000" w:rsidR="00000000" w:rsidRPr="00000000">
        <w:rPr>
          <w:rtl w:val="0"/>
        </w:rPr>
      </w:r>
    </w:p>
    <w:p w:rsidR="00000000" w:rsidDel="00000000" w:rsidP="00000000" w:rsidRDefault="00000000" w:rsidRPr="00000000" w14:paraId="00000227">
      <w:pPr>
        <w:spacing w:after="80" w:before="80" w:lineRule="auto"/>
        <w:rPr/>
      </w:pPr>
      <w:r w:rsidDel="00000000" w:rsidR="00000000" w:rsidRPr="00000000">
        <w:rPr>
          <w:rtl w:val="0"/>
        </w:rPr>
      </w:r>
    </w:p>
    <w:p w:rsidR="00000000" w:rsidDel="00000000" w:rsidP="00000000" w:rsidRDefault="00000000" w:rsidRPr="00000000" w14:paraId="00000228">
      <w:pPr>
        <w:spacing w:after="60" w:before="60" w:lineRule="auto"/>
        <w:rPr/>
      </w:pPr>
      <w:r w:rsidDel="00000000" w:rsidR="00000000" w:rsidRPr="00000000">
        <w:rPr>
          <w:rFonts w:ascii="Arial" w:cs="Arial" w:eastAsia="Arial" w:hAnsi="Arial"/>
          <w:color w:val="444444"/>
          <w:sz w:val="20"/>
          <w:szCs w:val="20"/>
          <w:rtl w:val="0"/>
        </w:rPr>
        <w:t xml:space="preserve">This is not a limitation of the data warehouse. It is an honest representation of reality. A data warehouse that presents Estimated Classified GMV as Confirmed GMV is not just technically wrong </w:t>
      </w:r>
      <w:r w:rsidDel="00000000" w:rsidR="00000000" w:rsidRPr="00000000">
        <w:rPr>
          <w:rtl w:val="0"/>
        </w:rPr>
        <w:t xml:space="preserve">-</w:t>
      </w:r>
      <w:r w:rsidDel="00000000" w:rsidR="00000000" w:rsidRPr="00000000">
        <w:rPr>
          <w:rFonts w:ascii="Arial" w:cs="Arial" w:eastAsia="Arial" w:hAnsi="Arial"/>
          <w:color w:val="444444"/>
          <w:sz w:val="20"/>
          <w:szCs w:val="20"/>
          <w:rtl w:val="0"/>
        </w:rPr>
        <w:t xml:space="preserve"> it is misleading to business decision-makers. Building a warehouse that correctly models uncertainty is a higher-order skill than building one that forces false certainty on ambiguous data.</w:t>
      </w:r>
      <w:r w:rsidDel="00000000" w:rsidR="00000000" w:rsidRPr="00000000">
        <w:rPr>
          <w:rtl w:val="0"/>
        </w:rPr>
      </w:r>
    </w:p>
    <w:p w:rsidR="00000000" w:rsidDel="00000000" w:rsidP="00000000" w:rsidRDefault="00000000" w:rsidRPr="00000000" w14:paraId="00000229">
      <w:pPr>
        <w:rPr/>
      </w:pPr>
      <w:r w:rsidDel="00000000" w:rsidR="00000000" w:rsidRPr="00000000">
        <w:br w:type="page"/>
      </w:r>
      <w:r w:rsidDel="00000000" w:rsidR="00000000" w:rsidRPr="00000000">
        <w:rPr>
          <w:rtl w:val="0"/>
        </w:rPr>
      </w:r>
    </w:p>
    <w:p w:rsidR="00000000" w:rsidDel="00000000" w:rsidP="00000000" w:rsidRDefault="00000000" w:rsidRPr="00000000" w14:paraId="0000022A">
      <w:pPr>
        <w:pStyle w:val="Heading1"/>
        <w:pBdr>
          <w:bottom w:color="0d7377" w:space="4" w:sz="8" w:val="single"/>
        </w:pBdr>
        <w:spacing w:after="180" w:before="480" w:lineRule="auto"/>
        <w:rPr/>
      </w:pPr>
      <w:r w:rsidDel="00000000" w:rsidR="00000000" w:rsidRPr="00000000">
        <w:rPr>
          <w:rFonts w:ascii="Arial" w:cs="Arial" w:eastAsia="Arial" w:hAnsi="Arial"/>
          <w:b w:val="1"/>
          <w:bCs w:val="1"/>
          <w:color w:val="1b3a6b"/>
          <w:sz w:val="32"/>
          <w:szCs w:val="32"/>
          <w:rtl w:val="0"/>
        </w:rPr>
        <w:t xml:space="preserve">Section 14 </w:t>
      </w:r>
      <w:r w:rsidDel="00000000" w:rsidR="00000000" w:rsidRPr="00000000">
        <w:rPr>
          <w:rtl w:val="0"/>
        </w:rPr>
        <w:t xml:space="preserve">-</w:t>
      </w:r>
      <w:r w:rsidDel="00000000" w:rsidR="00000000" w:rsidRPr="00000000">
        <w:rPr>
          <w:rFonts w:ascii="Arial" w:cs="Arial" w:eastAsia="Arial" w:hAnsi="Arial"/>
          <w:b w:val="1"/>
          <w:bCs w:val="1"/>
          <w:color w:val="1b3a6b"/>
          <w:sz w:val="32"/>
          <w:szCs w:val="32"/>
          <w:rtl w:val="0"/>
        </w:rPr>
        <w:t xml:space="preserve"> Professional Guidance</w:t>
      </w:r>
      <w:r w:rsidDel="00000000" w:rsidR="00000000" w:rsidRPr="00000000">
        <w:rPr>
          <w:rtl w:val="0"/>
        </w:rPr>
      </w:r>
    </w:p>
    <w:p w:rsidR="00000000" w:rsidDel="00000000" w:rsidP="00000000" w:rsidRDefault="00000000" w:rsidRPr="00000000" w14:paraId="0000022B">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14.1  Common Failure Patterns to Avoid</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Skipping formal SQL identification: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Running PySpark fixes without first writing the Snowflake SQL detection query means you cannot verify the fix worked. The anomaly_discovery.sql file is a required deliverable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 not an optional extra.</w:t>
      </w:r>
    </w:p>
    <w:p w:rsidR="00000000" w:rsidDel="00000000" w:rsidP="00000000" w:rsidRDefault="00000000" w:rsidRPr="00000000" w14:paraId="000002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Rebuilding the wrong Gold tables: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After Silver correction, only rebuild Gold tables that actually read from the corrected Silver table. Blindly rebuilding all 14 facts and 13 dimensions wastes time and may introduce new issues.</w:t>
      </w:r>
    </w:p>
    <w:p w:rsidR="00000000" w:rsidDel="00000000" w:rsidP="00000000" w:rsidRDefault="00000000" w:rsidRPr="00000000" w14:paraId="000002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Treating the first validation pass as final: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Expect to fail multiple validation checks in your first run. The iterative loop between Silver/Gold correction and validation is standard professional practice. Document every iteration honestly.</w:t>
      </w:r>
    </w:p>
    <w:p w:rsidR="00000000" w:rsidDel="00000000" w:rsidP="00000000" w:rsidRDefault="00000000" w:rsidRPr="00000000" w14:paraId="000002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Mixing certainty levels in KPI views: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Any KPI view that sums Estimated Classified GMV and Confirmed GMV in the same column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 without a certainty label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 fails the certainty segregation requirement regardless of how the dashboard labels it.</w:t>
      </w:r>
    </w:p>
    <w:p w:rsidR="00000000" w:rsidDel="00000000" w:rsidP="00000000" w:rsidRDefault="00000000" w:rsidRPr="00000000" w14:paraId="000002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Category B decisions without defence: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Implementing a Category B interpretation without a written business justification is an incomplete deliverable. "We weren't sure" is not a defence. "We chose X because [business logic from the Glossary] and the alternative would have [quantified impact]" is.</w:t>
      </w:r>
    </w:p>
    <w:p w:rsidR="00000000" w:rsidDel="00000000" w:rsidP="00000000" w:rsidRDefault="00000000" w:rsidRPr="00000000" w14:paraId="000002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Dashboard-first: </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Do not start in Power BI or Tableau before your validation suite passes. A dashboard built on unvalidated Gold data will give the CEO wrong numbers.</w:t>
      </w:r>
    </w:p>
    <w:p w:rsidR="00000000" w:rsidDel="00000000" w:rsidP="00000000" w:rsidRDefault="00000000" w:rsidRPr="00000000" w14:paraId="00000232">
      <w:pPr>
        <w:spacing w:after="80" w:before="80" w:lineRule="auto"/>
        <w:rPr/>
      </w:pPr>
      <w:r w:rsidDel="00000000" w:rsidR="00000000" w:rsidRPr="00000000">
        <w:rPr>
          <w:rtl w:val="0"/>
        </w:rPr>
      </w:r>
    </w:p>
    <w:p w:rsidR="00000000" w:rsidDel="00000000" w:rsidP="00000000" w:rsidRDefault="00000000" w:rsidRPr="00000000" w14:paraId="00000233">
      <w:pPr>
        <w:pStyle w:val="Heading2"/>
        <w:spacing w:after="140" w:before="320" w:lineRule="auto"/>
        <w:rPr/>
      </w:pPr>
      <w:r w:rsidDel="00000000" w:rsidR="00000000" w:rsidRPr="00000000">
        <w:rPr>
          <w:rFonts w:ascii="Arial" w:cs="Arial" w:eastAsia="Arial" w:hAnsi="Arial"/>
          <w:b w:val="1"/>
          <w:bCs w:val="1"/>
          <w:color w:val="0d7377"/>
          <w:sz w:val="26"/>
          <w:szCs w:val="26"/>
          <w:rtl w:val="0"/>
        </w:rPr>
        <w:t xml:space="preserve">14.2  What Excellence Looks Like in Milestone 2</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The anomaly_discovery.sql file has one query per anomaly, each returning actionable results with a documented count and business impact.</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Category B decisions are defended with specific business logic referencing the NexaMart Business Glossary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 not generic data engineering reasoning.</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The validation suite found at least one issue requiring return to Databricks, fix, and reload. A report claiming zero failures on first run is unconvincing.</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The KPI reconciliation report explains in plain business language exactly why each team had a different number. The waterfall from GSV to NCR names and quantifies each deduction step.</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Dashboards are readable by a non-technical executive in three minutes. Confirmed and Estimated metrics are visually separated on every page.</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The campaign conclusion takes a direct, defensible position supported by multiple KPIs each with its certainty level. It answers the question the CEO asked.</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0"/>
          <w:szCs w:val="20"/>
          <w:u w:val="none"/>
          <w:shd w:fill="auto" w:val="clear"/>
          <w:vertAlign w:val="baseline"/>
          <w:rtl w:val="0"/>
        </w:rPr>
        <w:t xml:space="preserve">Notebooks are clean, commented, and idempotent. Running them twice produces the same result.</w:t>
      </w:r>
    </w:p>
    <w:p w:rsidR="00000000" w:rsidDel="00000000" w:rsidP="00000000" w:rsidRDefault="00000000" w:rsidRPr="00000000" w14:paraId="0000023B">
      <w:pPr>
        <w:spacing w:after="80" w:before="80" w:lineRule="auto"/>
        <w:rPr/>
      </w:pPr>
      <w:r w:rsidDel="00000000" w:rsidR="00000000" w:rsidRPr="00000000">
        <w:rPr>
          <w:rtl w:val="0"/>
        </w:rPr>
      </w:r>
    </w:p>
    <w:p w:rsidR="00000000" w:rsidDel="00000000" w:rsidP="00000000" w:rsidRDefault="00000000" w:rsidRPr="00000000" w14:paraId="0000023C">
      <w:pPr>
        <w:spacing w:after="60" w:before="60" w:lineRule="auto"/>
        <w:rPr/>
      </w:pPr>
      <w:r w:rsidDel="00000000" w:rsidR="00000000" w:rsidRPr="00000000">
        <w:rPr>
          <w:rFonts w:ascii="Arial" w:cs="Arial" w:eastAsia="Arial" w:hAnsi="Arial"/>
          <w:color w:val="444444"/>
          <w:sz w:val="20"/>
          <w:szCs w:val="20"/>
          <w:rtl w:val="0"/>
        </w:rPr>
        <w:t xml:space="preserve">The final teaching message of this assignment is:</w:t>
      </w:r>
      <w:r w:rsidDel="00000000" w:rsidR="00000000" w:rsidRPr="00000000">
        <w:rPr>
          <w:rtl w:val="0"/>
        </w:rPr>
      </w:r>
    </w:p>
    <w:p w:rsidR="00000000" w:rsidDel="00000000" w:rsidP="00000000" w:rsidRDefault="00000000" w:rsidRPr="00000000" w14:paraId="0000023D">
      <w:pPr>
        <w:pBdr>
          <w:top w:color="e07b39" w:space="0" w:sz="6" w:val="single"/>
          <w:bottom w:color="e07b39" w:space="0" w:sz="6" w:val="single"/>
        </w:pBdr>
        <w:spacing w:after="160" w:before="160" w:lineRule="auto"/>
        <w:ind w:left="360" w:right="360" w:firstLine="0"/>
        <w:jc w:val="center"/>
        <w:rPr/>
      </w:pPr>
      <w:r w:rsidDel="00000000" w:rsidR="00000000" w:rsidRPr="00000000">
        <w:rPr>
          <w:rFonts w:ascii="Arial" w:cs="Arial" w:eastAsia="Arial" w:hAnsi="Arial"/>
          <w:b w:val="1"/>
          <w:bCs w:val="1"/>
          <w:i w:val="1"/>
          <w:iCs w:val="1"/>
          <w:color w:val="1b3a6b"/>
          <w:sz w:val="20"/>
          <w:szCs w:val="20"/>
          <w:rtl w:val="0"/>
        </w:rPr>
        <w:t xml:space="preserve">"In a real omnichannel marketplace, data warehousing is not about building isolated reports. It is about connecting physical sales, digital behaviour, inventory reality, and uncertain marketplace signals into one trusted business view."</w:t>
      </w:r>
      <w:r w:rsidDel="00000000" w:rsidR="00000000" w:rsidRPr="00000000">
        <w:rPr>
          <w:rtl w:val="0"/>
        </w:rPr>
      </w:r>
    </w:p>
    <w:p w:rsidR="00000000" w:rsidDel="00000000" w:rsidP="00000000" w:rsidRDefault="00000000" w:rsidRPr="00000000" w14:paraId="0000023E">
      <w:pPr>
        <w:spacing w:after="80" w:before="80" w:lineRule="auto"/>
        <w:rPr/>
      </w:pPr>
      <w:r w:rsidDel="00000000" w:rsidR="00000000" w:rsidRPr="00000000">
        <w:rPr>
          <w:rtl w:val="0"/>
        </w:rPr>
      </w:r>
    </w:p>
    <w:p w:rsidR="00000000" w:rsidDel="00000000" w:rsidP="00000000" w:rsidRDefault="00000000" w:rsidRPr="00000000" w14:paraId="0000023F">
      <w:pPr>
        <w:spacing w:after="180" w:before="200" w:lineRule="auto"/>
        <w:jc w:val="center"/>
        <w:rPr/>
      </w:pPr>
      <w:r w:rsidDel="00000000" w:rsidR="00000000" w:rsidRPr="00000000">
        <w:rPr>
          <w:rFonts w:ascii="Arial" w:cs="Arial" w:eastAsia="Arial" w:hAnsi="Arial"/>
          <w:b w:val="1"/>
          <w:bCs w:val="1"/>
          <w:i w:val="1"/>
          <w:iCs w:val="1"/>
          <w:color w:val="1b3a6b"/>
          <w:sz w:val="26"/>
          <w:szCs w:val="26"/>
          <w:rtl w:val="0"/>
        </w:rPr>
        <w:t xml:space="preserve">Good luck. The data is waiting for you.</w:t>
      </w:r>
      <w:r w:rsidDel="00000000" w:rsidR="00000000" w:rsidRPr="00000000">
        <w:rPr>
          <w:rtl w:val="0"/>
        </w:rPr>
      </w:r>
    </w:p>
    <w:p w:rsidR="00000000" w:rsidDel="00000000" w:rsidP="00000000" w:rsidRDefault="00000000" w:rsidRPr="00000000" w14:paraId="00000240">
      <w:pPr>
        <w:pBdr>
          <w:top w:color="0d7377" w:space="0" w:sz="6" w:val="single"/>
          <w:bottom w:color="0d7377" w:space="0" w:sz="6" w:val="single"/>
        </w:pBdr>
        <w:spacing w:after="120" w:before="120" w:lineRule="auto"/>
        <w:jc w:val="center"/>
        <w:rPr/>
      </w:pPr>
      <w:r w:rsidDel="00000000" w:rsidR="00000000" w:rsidRPr="00000000">
        <w:rPr>
          <w:rFonts w:ascii="Arial" w:cs="Arial" w:eastAsia="Arial" w:hAnsi="Arial"/>
          <w:color w:val="0d7377"/>
          <w:sz w:val="17"/>
          <w:szCs w:val="17"/>
          <w:rtl w:val="0"/>
        </w:rPr>
        <w:t xml:space="preserve">NexaMart Enterprise Analytics </w:t>
      </w:r>
      <w:r w:rsidDel="00000000" w:rsidR="00000000" w:rsidRPr="00000000">
        <w:rPr>
          <w:color w:val="0d7377"/>
          <w:sz w:val="17"/>
          <w:szCs w:val="17"/>
          <w:rtl w:val="0"/>
        </w:rPr>
        <w:t xml:space="preserve">-</w:t>
      </w:r>
      <w:r w:rsidDel="00000000" w:rsidR="00000000" w:rsidRPr="00000000">
        <w:rPr>
          <w:rFonts w:ascii="Arial" w:cs="Arial" w:eastAsia="Arial" w:hAnsi="Arial"/>
          <w:color w:val="0d7377"/>
          <w:sz w:val="17"/>
          <w:szCs w:val="17"/>
          <w:rtl w:val="0"/>
        </w:rPr>
        <w:t xml:space="preserve"> Milestone 2 of 2 | ERD: https://iamsohaib7.github.io/nexamart-erd/</w:t>
      </w:r>
      <w:r w:rsidDel="00000000" w:rsidR="00000000" w:rsidRPr="00000000">
        <w:rPr>
          <w:rtl w:val="0"/>
        </w:rPr>
      </w:r>
    </w:p>
    <w:sectPr>
      <w:headerReference r:id="rId8" w:type="default"/>
      <w:pgSz w:h="15840" w:w="12240" w:orient="portrait"/>
      <w:pgMar w:bottom="1260" w:top="126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pBdr>
        <w:bottom w:color="0d7377" w:space="4" w:sz="4" w:val="single"/>
      </w:pBdr>
      <w:rPr/>
    </w:pPr>
    <w:r w:rsidDel="00000000" w:rsidR="00000000" w:rsidRPr="00000000">
      <w:rPr>
        <w:rFonts w:ascii="Arial" w:cs="Arial" w:eastAsia="Arial" w:hAnsi="Arial"/>
        <w:color w:val="0d7377"/>
        <w:sz w:val="16"/>
        <w:szCs w:val="16"/>
        <w:rtl w:val="0"/>
      </w:rPr>
      <w:t xml:space="preserve">NexaMart DW </w:t>
    </w:r>
    <w:r w:rsidDel="00000000" w:rsidR="00000000" w:rsidRPr="00000000">
      <w:rPr>
        <w:color w:val="0d7377"/>
        <w:sz w:val="16"/>
        <w:szCs w:val="16"/>
        <w:rtl w:val="0"/>
      </w:rPr>
      <w:t xml:space="preserve">-</w:t>
    </w:r>
    <w:r w:rsidDel="00000000" w:rsidR="00000000" w:rsidRPr="00000000">
      <w:rPr>
        <w:rFonts w:ascii="Arial" w:cs="Arial" w:eastAsia="Arial" w:hAnsi="Arial"/>
        <w:color w:val="0d7377"/>
        <w:sz w:val="16"/>
        <w:szCs w:val="16"/>
        <w:rtl w:val="0"/>
      </w:rPr>
      <w:t xml:space="preserve"> Milestone 2: Anomaly Resolution, KPIs &amp; Dashboard | https://iamsohaib7.github.io/nexamart-erd/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4444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80" w:line="240" w:lineRule="auto"/>
      <w:ind w:left="0" w:right="0" w:firstLine="0"/>
      <w:jc w:val="left"/>
    </w:pPr>
    <w:rPr>
      <w:rFonts w:ascii="Arial" w:cs="Arial" w:eastAsia="Arial" w:hAnsi="Arial"/>
      <w:b w:val="1"/>
      <w:bCs w:val="1"/>
      <w:i w:val="0"/>
      <w:iCs w:val="0"/>
      <w:smallCaps w:val="0"/>
      <w:strike w:val="0"/>
      <w:color w:val="1b3a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0d7377"/>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44444"/>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iamsohaib7.github.io/nexamart-erd/"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ezO6OGmj+36D7YO+r8Fkdw+EWg==">CgMxLjAaJAoBMBIfCh0IB0IZCgVBcmlhbBIQQXJpYWwgVW5pY29kZSBNUxokCgExEh8KHQgHQhkKBUFyaWFsEhBBcmlhbCBVbmljb2RlIE1TGiQKATISHwodCAdCGQoFQXJpYWwSEEFyaWFsIFVuaWNvZGUgTVMaJAoBMxIfCh0IB0IZCgVBcmlhbBIQQXJpYWwgVW5pY29kZSBNUzgAciExTjdKYjc3NzQ3Y2FyZWsyajBzWkpnSDdCOTFRTXhxb0g=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