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0.0" w:type="dxa"/>
        <w:tblLayout w:type="fixed"/>
        <w:tblLook w:val="0400"/>
      </w:tblPr>
      <w:tblGrid>
        <w:gridCol w:w="960"/>
        <w:gridCol w:w="6080"/>
        <w:gridCol w:w="1960"/>
        <w:gridCol w:w="4680"/>
        <w:tblGridChange w:id="0">
          <w:tblGrid>
            <w:gridCol w:w="960"/>
            <w:gridCol w:w="6080"/>
            <w:gridCol w:w="1960"/>
            <w:gridCol w:w="468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030a0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ind w:left="0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030a0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030a0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Deadline set for Entity to provide a response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8-Jul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Template to be provided on supervision on-site for accountants and auditors.  Especially any procedures that overlap with AML issues or requirements in the AML law and by-law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Ministry of 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11-Jul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8-Jul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Table 3.4.2B – to revert to indicate in these statistics which breaches relate to AML/CFT related issues.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Ministry of 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11-Jul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8-Jul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Copy of any guidelines shared with regulated entities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Ministry of 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11-Jul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8-Jul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Ministry of Economy’s action plan on supervision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Ministry of 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11-Jul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8-Jul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 copy of the “Risk basked DNFBP Supervisory policy framework” that was mentioned in IO3 (if this is completed or you have a draft version you can share with us).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Ministry of Economy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11-Jul</w:t>
            </w:r>
          </w:p>
        </w:tc>
      </w:tr>
    </w:tbl>
    <w:p w:rsidR="00000000" w:rsidDel="00000000" w:rsidP="00000000" w:rsidRDefault="00000000" w:rsidRPr="00000000" w14:paraId="0000001A">
      <w:pPr>
        <w:ind w:left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MT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spacing w:after="200" w:line="276" w:lineRule="auto"/>
        <w:ind w:left="18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  <w:ind w:left="0" w:hanging="720"/>
    </w:pPr>
    <w:rPr>
      <w:rFonts w:ascii="Arial" w:cs="Arial" w:eastAsia="Arial" w:hAnsi="Arial"/>
      <w:color w:val="c87b3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539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smallCaps w:val="1"/>
      <w:color w:val="15397f"/>
    </w:rPr>
  </w:style>
  <w:style w:type="paragraph" w:styleId="Heading4">
    <w:name w:val="heading 4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b w:val="1"/>
      <w:color w:val="15397f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60" w:lineRule="auto"/>
    </w:pPr>
    <w:rPr>
      <w:rFonts w:ascii="Arial" w:cs="Arial" w:eastAsia="Arial" w:hAnsi="Arial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i w:val="1"/>
    </w:rPr>
  </w:style>
  <w:style w:type="paragraph" w:styleId="Title">
    <w:name w:val="Title"/>
    <w:basedOn w:val="Normal"/>
    <w:next w:val="Normal"/>
    <w:pPr>
      <w:ind w:left="0"/>
    </w:pPr>
    <w:rPr>
      <w:rFonts w:ascii="ArialMT" w:cs="ArialMT" w:eastAsia="ArialMT" w:hAnsi="ArialMT"/>
      <w:color w:val="c87b31"/>
      <w:sz w:val="64"/>
      <w:szCs w:val="64"/>
    </w:rPr>
  </w:style>
  <w:style w:type="paragraph" w:styleId="Normal" w:default="1">
    <w:name w:val="Normal"/>
    <w:qFormat w:val="1"/>
    <w:rsid w:val="001C7547"/>
    <w:pPr>
      <w:autoSpaceDE w:val="0"/>
      <w:autoSpaceDN w:val="0"/>
      <w:adjustRightInd w:val="0"/>
      <w:ind w:left="1800"/>
      <w:textAlignment w:val="center"/>
    </w:pPr>
    <w:rPr>
      <w:rFonts w:ascii="Arial" w:cs="HelveticaLT" w:hAnsi="Arial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C7547"/>
    <w:pPr>
      <w:keepNext w:val="1"/>
      <w:keepLines w:val="1"/>
      <w:numPr>
        <w:numId w:val="9"/>
      </w:numPr>
      <w:suppressLineNumbers w:val="1"/>
      <w:spacing w:before="600"/>
      <w:ind w:left="0"/>
      <w:outlineLvl w:val="0"/>
    </w:pPr>
    <w:rPr>
      <w:rFonts w:asciiTheme="majorHAnsi" w:cstheme="majorBidi" w:eastAsiaTheme="majorEastAsia" w:hAnsiTheme="majorHAnsi"/>
      <w:bCs w:val="1"/>
      <w:color w:val="c87b3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C7547"/>
    <w:pPr>
      <w:keepNext w:val="1"/>
      <w:keepLines w:val="1"/>
      <w:spacing w:after="120" w:before="360"/>
      <w:outlineLvl w:val="1"/>
    </w:pPr>
    <w:rPr>
      <w:rFonts w:asciiTheme="majorHAnsi" w:cstheme="majorBidi" w:eastAsiaTheme="majorEastAsia" w:hAnsiTheme="majorHAnsi"/>
      <w:bCs w:val="1"/>
      <w:color w:val="15397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C7547"/>
    <w:pPr>
      <w:keepNext w:val="1"/>
      <w:keepLines w:val="1"/>
      <w:spacing w:before="360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15397f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C7547"/>
    <w:pPr>
      <w:keepNext w:val="1"/>
      <w:keepLines w:val="1"/>
      <w:spacing w:before="360"/>
      <w:outlineLvl w:val="3"/>
    </w:pPr>
    <w:rPr>
      <w:rFonts w:asciiTheme="majorHAnsi" w:cstheme="majorBidi" w:eastAsiaTheme="majorEastAsia" w:hAnsiTheme="majorHAnsi"/>
      <w:b w:val="1"/>
      <w:bCs w:val="1"/>
      <w:iCs w:val="1"/>
      <w:color w:val="15397f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1C7547"/>
    <w:pPr>
      <w:keepNext w:val="1"/>
      <w:keepLines w:val="1"/>
      <w:spacing w:after="0" w:before="360"/>
      <w:outlineLvl w:val="4"/>
    </w:pPr>
    <w:rPr>
      <w:rFonts w:asciiTheme="majorHAnsi" w:cstheme="majorBidi" w:eastAsiaTheme="majorEastAsia" w:hAnsiTheme="majorHAns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1C7547"/>
    <w:pPr>
      <w:keepNext w:val="1"/>
      <w:keepLines w:val="1"/>
      <w:spacing w:before="360"/>
      <w:outlineLvl w:val="5"/>
    </w:pPr>
    <w:rPr>
      <w:rFonts w:asciiTheme="majorHAnsi" w:cstheme="majorBidi" w:eastAsiaTheme="majorEastAsia" w:hAnsiTheme="majorHAnsi"/>
      <w:i w:val="1"/>
      <w:iCs w:val="1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1C7547"/>
    <w:pPr>
      <w:keepNext w:val="1"/>
      <w:keepLines w:val="1"/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2"/>
    </w:rPr>
  </w:style>
  <w:style w:type="paragraph" w:styleId="Heading8">
    <w:name w:val="heading 8"/>
    <w:basedOn w:val="Heading7"/>
    <w:next w:val="Normal"/>
    <w:link w:val="Heading8Char"/>
    <w:uiPriority w:val="9"/>
    <w:semiHidden w:val="1"/>
    <w:unhideWhenUsed w:val="1"/>
    <w:qFormat w:val="1"/>
    <w:rsid w:val="001C7547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C7547"/>
    <w:pPr>
      <w:keepNext w:val="1"/>
      <w:keepLines w:val="1"/>
      <w:numPr>
        <w:ilvl w:val="8"/>
        <w:numId w:val="10"/>
      </w:numPr>
      <w:spacing w:before="200"/>
      <w:ind w:left="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-ClientName" w:customStyle="1">
    <w:name w:val="Title - Client Name"/>
    <w:basedOn w:val="Normal"/>
    <w:qFormat w:val="1"/>
    <w:rsid w:val="001C7547"/>
    <w:pPr>
      <w:widowControl w:val="0"/>
      <w:spacing w:after="0" w:line="288" w:lineRule="auto"/>
      <w:ind w:left="0"/>
    </w:pPr>
    <w:rPr>
      <w:rFonts w:ascii="ArialMT" w:cs="ArialMT" w:hAnsi="ArialMT"/>
      <w:color w:val="002664" w:themeColor="text2"/>
      <w:sz w:val="44"/>
      <w:szCs w:val="44"/>
    </w:rPr>
  </w:style>
  <w:style w:type="paragraph" w:styleId="Contents-Title" w:customStyle="1">
    <w:name w:val="Contents - Title"/>
    <w:basedOn w:val="Normal"/>
    <w:qFormat w:val="1"/>
    <w:rsid w:val="001C7547"/>
    <w:pPr>
      <w:ind w:left="0"/>
    </w:pPr>
    <w:rPr>
      <w:color w:val="c87b31"/>
      <w:sz w:val="36"/>
    </w:rPr>
  </w:style>
  <w:style w:type="paragraph" w:styleId="Bullet1" w:customStyle="1">
    <w:name w:val="Bullet 1"/>
    <w:basedOn w:val="Normal"/>
    <w:semiHidden w:val="1"/>
    <w:qFormat w:val="1"/>
    <w:locked w:val="1"/>
    <w:rsid w:val="001C7547"/>
    <w:pPr>
      <w:numPr>
        <w:numId w:val="7"/>
      </w:numPr>
    </w:pPr>
  </w:style>
  <w:style w:type="paragraph" w:styleId="Bullet6" w:customStyle="1">
    <w:name w:val="Bullet 6"/>
    <w:basedOn w:val="Normal"/>
    <w:semiHidden w:val="1"/>
    <w:qFormat w:val="1"/>
    <w:locked w:val="1"/>
    <w:rsid w:val="001C7547"/>
    <w:pPr>
      <w:numPr>
        <w:ilvl w:val="5"/>
        <w:numId w:val="7"/>
      </w:numPr>
    </w:pPr>
  </w:style>
  <w:style w:type="paragraph" w:styleId="Bullet" w:customStyle="1">
    <w:name w:val="Bullet"/>
    <w:basedOn w:val="Bullet1"/>
    <w:semiHidden w:val="1"/>
    <w:qFormat w:val="1"/>
    <w:locked w:val="1"/>
    <w:rsid w:val="001C7547"/>
    <w:pPr>
      <w:numPr>
        <w:numId w:val="0"/>
      </w:numPr>
    </w:pPr>
  </w:style>
  <w:style w:type="paragraph" w:styleId="Numbers" w:customStyle="1">
    <w:name w:val="Numbers"/>
    <w:basedOn w:val="Bullet"/>
    <w:semiHidden w:val="1"/>
    <w:qFormat w:val="1"/>
    <w:locked w:val="1"/>
    <w:rsid w:val="001C7547"/>
    <w:pPr>
      <w:numPr>
        <w:numId w:val="8"/>
      </w:numPr>
    </w:pPr>
  </w:style>
  <w:style w:type="paragraph" w:styleId="Blockquote" w:customStyle="1">
    <w:name w:val="Blockquote"/>
    <w:basedOn w:val="Normal"/>
    <w:qFormat w:val="1"/>
    <w:rsid w:val="001C7547"/>
    <w:pPr>
      <w:ind w:left="2520"/>
    </w:pPr>
    <w:rPr>
      <w:color w:val="262626" w:themeColor="text1" w:themeTint="0000D9"/>
    </w:rPr>
  </w:style>
  <w:style w:type="paragraph" w:styleId="Blockquote-Expanded" w:customStyle="1">
    <w:name w:val="Blockquote - Expanded"/>
    <w:basedOn w:val="Blockquote"/>
    <w:qFormat w:val="1"/>
    <w:rsid w:val="001C7547"/>
    <w:pPr>
      <w:spacing w:after="240" w:before="360" w:line="480" w:lineRule="auto"/>
    </w:pPr>
  </w:style>
  <w:style w:type="paragraph" w:styleId="CalloutQuote" w:customStyle="1">
    <w:name w:val="Callout Quote"/>
    <w:basedOn w:val="Normal"/>
    <w:qFormat w:val="1"/>
    <w:rsid w:val="001C7547"/>
    <w:pPr>
      <w:framePr w:lines="0" w:vSpace="288" w:hSpace="720" w:wrap="around" w:hAnchor="text" w:vAnchor="text" w:y="2133"/>
      <w:pBdr>
        <w:left w:color="c87b31" w:space="4" w:sz="18" w:val="single"/>
      </w:pBdr>
      <w:spacing w:after="0" w:before="120" w:line="360" w:lineRule="auto"/>
    </w:pPr>
    <w:rPr>
      <w:i w:val="1"/>
      <w:color w:val="c87b31"/>
      <w:sz w:val="28"/>
      <w:szCs w:val="28"/>
    </w:rPr>
  </w:style>
  <w:style w:type="paragraph" w:styleId="Blockquote-Both" w:customStyle="1">
    <w:name w:val="Blockquote - Both"/>
    <w:basedOn w:val="Blockquote"/>
    <w:qFormat w:val="1"/>
    <w:rsid w:val="001C7547"/>
    <w:pPr>
      <w:ind w:right="720"/>
      <w:jc w:val="both"/>
    </w:pPr>
  </w:style>
  <w:style w:type="paragraph" w:styleId="FigureTitle" w:customStyle="1">
    <w:name w:val="Figure Title"/>
    <w:basedOn w:val="Normal"/>
    <w:qFormat w:val="1"/>
    <w:rsid w:val="001C7547"/>
    <w:pPr>
      <w:spacing w:before="120"/>
    </w:pPr>
    <w:rPr>
      <w:i w:val="1"/>
      <w:sz w:val="18"/>
    </w:rPr>
  </w:style>
  <w:style w:type="paragraph" w:styleId="HeaderText" w:customStyle="1">
    <w:name w:val="Header Text"/>
    <w:basedOn w:val="Header"/>
    <w:qFormat w:val="1"/>
    <w:rsid w:val="001C7547"/>
    <w:pPr>
      <w:tabs>
        <w:tab w:val="clear" w:pos="9360"/>
        <w:tab w:val="right" w:pos="10080"/>
      </w:tabs>
      <w:spacing w:after="200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1C75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C7547"/>
  </w:style>
  <w:style w:type="character" w:styleId="Heading1Char" w:customStyle="1">
    <w:name w:val="Heading 1 Char"/>
    <w:basedOn w:val="DefaultParagraphFont"/>
    <w:link w:val="Heading1"/>
    <w:uiPriority w:val="9"/>
    <w:rsid w:val="001C7547"/>
    <w:rPr>
      <w:rFonts w:asciiTheme="majorHAnsi" w:cstheme="majorBidi" w:eastAsiaTheme="majorEastAsia" w:hAnsiTheme="majorHAnsi"/>
      <w:bCs w:val="1"/>
      <w:color w:val="c87b3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1C7547"/>
    <w:rPr>
      <w:rFonts w:asciiTheme="majorHAnsi" w:cstheme="majorBidi" w:eastAsiaTheme="majorEastAsia" w:hAnsiTheme="majorHAnsi"/>
      <w:bCs w:val="1"/>
      <w:color w:val="15397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1C7547"/>
    <w:rPr>
      <w:rFonts w:asciiTheme="majorHAnsi" w:cstheme="majorBidi" w:eastAsiaTheme="majorEastAsia" w:hAnsiTheme="majorHAnsi"/>
      <w:b w:val="1"/>
      <w:bCs w:val="1"/>
      <w:caps w:val="1"/>
      <w:color w:val="15397f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rsid w:val="001C7547"/>
    <w:rPr>
      <w:rFonts w:asciiTheme="majorHAnsi" w:cstheme="majorBidi" w:eastAsiaTheme="majorEastAsia" w:hAnsiTheme="majorHAnsi"/>
      <w:b w:val="1"/>
      <w:bCs w:val="1"/>
      <w:iCs w:val="1"/>
      <w:color w:val="15397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rsid w:val="001C7547"/>
    <w:rPr>
      <w:rFonts w:asciiTheme="majorHAnsi" w:cstheme="majorBidi" w:eastAsiaTheme="majorEastAsia" w:hAnsiTheme="majorHAnsi"/>
      <w:sz w:val="20"/>
      <w:szCs w:val="24"/>
      <w:u w:val="single"/>
    </w:rPr>
  </w:style>
  <w:style w:type="character" w:styleId="Heading6Char" w:customStyle="1">
    <w:name w:val="Heading 6 Char"/>
    <w:basedOn w:val="DefaultParagraphFont"/>
    <w:link w:val="Heading6"/>
    <w:uiPriority w:val="9"/>
    <w:rsid w:val="001C7547"/>
    <w:rPr>
      <w:rFonts w:asciiTheme="majorHAnsi" w:cstheme="majorBidi" w:eastAsiaTheme="majorEastAsia" w:hAnsiTheme="majorHAnsi"/>
      <w:i w:val="1"/>
      <w:iCs w:val="1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rsid w:val="001C754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C754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C7547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C7547"/>
    <w:pPr>
      <w:ind w:left="0"/>
    </w:pPr>
    <w:rPr>
      <w:rFonts w:ascii="ArialMT" w:cs="ArialMT" w:hAnsi="ArialMT"/>
      <w:color w:val="c87b31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0"/>
    <w:rsid w:val="001C7547"/>
    <w:rPr>
      <w:rFonts w:ascii="ArialMT" w:cs="ArialMT" w:hAnsi="ArialMT"/>
      <w:color w:val="c87b31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C7547"/>
    <w:pPr>
      <w:numPr>
        <w:ilvl w:val="1"/>
      </w:numPr>
      <w:ind w:left="1800"/>
    </w:pPr>
    <w:rPr>
      <w:rFonts w:asciiTheme="majorHAnsi" w:cstheme="majorBidi" w:eastAsiaTheme="majorEastAsia" w:hAnsiTheme="majorHAnsi"/>
      <w:i w:val="1"/>
      <w:iCs w:val="1"/>
      <w:color w:val="002664" w:themeColor="accent1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C7547"/>
    <w:rPr>
      <w:rFonts w:asciiTheme="majorHAnsi" w:cstheme="majorBidi" w:eastAsiaTheme="majorEastAsia" w:hAnsiTheme="majorHAnsi"/>
      <w:i w:val="1"/>
      <w:iCs w:val="1"/>
      <w:color w:val="002664" w:themeColor="accent1"/>
      <w:spacing w:val="15"/>
      <w:sz w:val="24"/>
      <w:szCs w:val="24"/>
    </w:rPr>
  </w:style>
  <w:style w:type="paragraph" w:styleId="NoSpacing">
    <w:name w:val="No Spacing"/>
    <w:uiPriority w:val="1"/>
    <w:qFormat w:val="1"/>
    <w:rsid w:val="001C7547"/>
    <w:pPr>
      <w:spacing w:after="0" w:line="240" w:lineRule="auto"/>
      <w:ind w:left="1800"/>
    </w:pPr>
    <w:rPr>
      <w:sz w:val="20"/>
    </w:rPr>
  </w:style>
  <w:style w:type="paragraph" w:styleId="ListParagraph">
    <w:name w:val="List Paragraph"/>
    <w:basedOn w:val="Normal"/>
    <w:uiPriority w:val="34"/>
    <w:qFormat w:val="1"/>
    <w:rsid w:val="001C7547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1C7547"/>
    <w:rPr>
      <w:rFonts w:asciiTheme="minorHAnsi" w:cstheme="minorBidi" w:hAnsiTheme="minorHAnsi"/>
      <w:i w:val="1"/>
      <w:iCs w:val="1"/>
      <w:color w:val="000000" w:themeColor="text1"/>
      <w:szCs w:val="22"/>
    </w:rPr>
  </w:style>
  <w:style w:type="character" w:styleId="QuoteChar" w:customStyle="1">
    <w:name w:val="Quote Char"/>
    <w:basedOn w:val="DefaultParagraphFont"/>
    <w:link w:val="Quote"/>
    <w:uiPriority w:val="29"/>
    <w:rsid w:val="001C7547"/>
    <w:rPr>
      <w:i w:val="1"/>
      <w:iCs w:val="1"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 w:val="1"/>
    <w:rsid w:val="001C7547"/>
    <w:rPr>
      <w:i w:val="1"/>
      <w:iCs w:val="1"/>
      <w:color w:val="000000" w:themeColor="text1"/>
    </w:rPr>
  </w:style>
  <w:style w:type="character" w:styleId="BookTitle">
    <w:name w:val="Book Title"/>
    <w:basedOn w:val="DefaultParagraphFont"/>
    <w:uiPriority w:val="33"/>
    <w:qFormat w:val="1"/>
    <w:rsid w:val="001C7547"/>
    <w:rPr>
      <w:rFonts w:ascii="Arial" w:hAnsi="Arial"/>
      <w:b w:val="1"/>
      <w:bCs w:val="1"/>
      <w:caps w:val="0"/>
      <w:smallCaps w:val="0"/>
      <w:strike w:val="0"/>
      <w:dstrike w:val="0"/>
      <w:vanish w:val="0"/>
      <w:spacing w:val="6"/>
      <w:sz w:val="24"/>
      <w:u w:val="none"/>
      <w:vertAlign w:val="baseline"/>
    </w:rPr>
  </w:style>
  <w:style w:type="paragraph" w:styleId="Subtitle">
    <w:name w:val="Subtitle"/>
    <w:basedOn w:val="Normal"/>
    <w:next w:val="Normal"/>
    <w:pPr>
      <w:ind w:left="1800"/>
    </w:pPr>
    <w:rPr>
      <w:rFonts w:ascii="Arial" w:cs="Arial" w:eastAsia="Arial" w:hAnsi="Arial"/>
      <w:i w:val="1"/>
      <w:color w:val="002664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Promontory Report Template">
  <a:themeElements>
    <a:clrScheme name="PFG Color Palette">
      <a:dk1>
        <a:sysClr val="windowText" lastClr="000000"/>
      </a:dk1>
      <a:lt1>
        <a:sysClr val="window" lastClr="FFFFFF"/>
      </a:lt1>
      <a:dk2>
        <a:srgbClr val="002664"/>
      </a:dk2>
      <a:lt2>
        <a:srgbClr val="E1D8B7"/>
      </a:lt2>
      <a:accent1>
        <a:srgbClr val="002664"/>
      </a:accent1>
      <a:accent2>
        <a:srgbClr val="00675A"/>
      </a:accent2>
      <a:accent3>
        <a:srgbClr val="954A09"/>
      </a:accent3>
      <a:accent4>
        <a:srgbClr val="4B2942"/>
      </a:accent4>
      <a:accent5>
        <a:srgbClr val="981E32"/>
      </a:accent5>
      <a:accent6>
        <a:srgbClr val="C87B31"/>
      </a:accent6>
      <a:hlink>
        <a:srgbClr val="002664"/>
      </a:hlink>
      <a:folHlink>
        <a:srgbClr val="00266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2019-07-09T06:08:00Z</dcterms:created>
  <dc:creator>Balaa, Rani</dc:creator>
</cp:coreProperties>
</file>