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7B7A" w:rsidRDefault="00767B7A" w:rsidP="00767B7A">
      <w:pPr>
        <w:bidi/>
        <w:rPr>
          <w:rtl/>
        </w:rPr>
      </w:pPr>
      <w:bookmarkStart w:id="0" w:name="_GoBack"/>
      <w:r>
        <w:rPr>
          <w:rtl/>
        </w:rPr>
        <w:t>قانون الجرائم الإلكترونیة الأردني</w:t>
      </w:r>
      <w:bookmarkEnd w:id="0"/>
    </w:p>
    <w:p w:rsidR="006B325C" w:rsidRPr="00767B7A" w:rsidRDefault="00767B7A" w:rsidP="00767B7A">
      <w:pPr>
        <w:bidi/>
      </w:pPr>
      <w:r>
        <w:rPr>
          <w:rtl/>
        </w:rPr>
        <w:t xml:space="preserve"> قانون الجرائم الإلكترونیة الأردني رقم 27 لسنة 2015 ، الحالة : ساري و فق أحدث التعدیلات المادة 1 یسمى ھذا القانون (قانون الجرائم الإلكترونیة لسنة 2015) ویعمل بھ من تاریخ نشره في الجریدة الرسمیة</w:t>
      </w:r>
      <w:r>
        <w:t xml:space="preserve"> . </w:t>
      </w:r>
      <w:r>
        <w:rPr>
          <w:rtl/>
        </w:rPr>
        <w:t>المادة 2 یكون للكلمات والعبارات التالیة حیثما وردت في ھذا القانون المعاني المخصصة لھا أدناه ما لم تدل القرینة على غیر ذلك</w:t>
      </w:r>
      <w:r>
        <w:t xml:space="preserve"> :- </w:t>
      </w:r>
      <w:r>
        <w:rPr>
          <w:rtl/>
        </w:rPr>
        <w:t>نظام المعلومات: مجموعة البرامج والأدوات المعدة لإنشاء البیانات أو المعلومات الكترونیا، أو إرسالھا أو تسلمھا أو معالجتھا أو تخزینھا أو إدارتھا أو عرضھا بالوسائل الإلكترونیة</w:t>
      </w:r>
      <w:r>
        <w:t xml:space="preserve"> . </w:t>
      </w:r>
      <w:r>
        <w:rPr>
          <w:rtl/>
        </w:rPr>
        <w:t>البیانات: الأرقام أو الحروف أو الرموز أو الأشكال أو الأصوات أو الصور أو الرسومات التي لیس لھا دلالة بذاتھا</w:t>
      </w:r>
      <w:r>
        <w:t xml:space="preserve"> . </w:t>
      </w:r>
      <w:r>
        <w:rPr>
          <w:rtl/>
        </w:rPr>
        <w:t>المعلومات: البیانات التي تمت معالجتھا واصبح لھا دلالة</w:t>
      </w:r>
      <w:r>
        <w:t xml:space="preserve"> . </w:t>
      </w:r>
      <w:r>
        <w:rPr>
          <w:rtl/>
        </w:rPr>
        <w:t>الشبكة المعلوماتیة: ارتباط بین اكثر من نظام معلومات لإتاحة البیانات والمعلومات والحصول علیھا</w:t>
      </w:r>
      <w:r>
        <w:t xml:space="preserve"> . </w:t>
      </w:r>
      <w:r>
        <w:rPr>
          <w:rtl/>
        </w:rPr>
        <w:t>الموقع الإلكتروني: حیز لإتاحة المعلومات على الشبكة المعلوماتیة من خلال عنوان محدد</w:t>
      </w:r>
      <w:r>
        <w:t xml:space="preserve"> . </w:t>
      </w:r>
      <w:r>
        <w:rPr>
          <w:rtl/>
        </w:rPr>
        <w:t>التصریح: الإذن الممنوح من صاحب العلاقة إلى شخص أو اكثر أو للجمھور للدخول إلى أو استخدام نظام المعلومات أو الشبكة المعلوماتیة بقصد الاطلاع أو إلغاء أو حذف أو إضافة أو تغییر أو إعادة نشر بیانات أو معلومات أو حجب الوصول الیھا أو إیقاف عمل الأجھزة أو تغییر موقع الكتروني أو إلغائھ أو تعدیل محتویاتھ</w:t>
      </w:r>
      <w:r>
        <w:t xml:space="preserve"> . </w:t>
      </w:r>
      <w:r>
        <w:rPr>
          <w:rtl/>
        </w:rPr>
        <w:t>البرامج: مجموعة من الأوامر والتعلیمات الفنیة المعدة لإنجاز مھمة قابلة للتنفیذ باستخدام أنظمة المعلومات</w:t>
      </w:r>
      <w:r>
        <w:t xml:space="preserve"> . </w:t>
      </w:r>
      <w:r>
        <w:rPr>
          <w:rtl/>
        </w:rPr>
        <w:t xml:space="preserve">المادة 3 أ - إلى الشبكة المعلوماتیة أو نظام معلومات باي وسیلة دون تصریح أو بما یخالف أو یجاوز یعاقب كل من دخل قصداً التصریح، بالحبس مدة لا تقل عن أسبوع ولا تزید على ثلاثة اشھر أو بغرامة لا تقل عن (100) مائة دینار ولا تزید على </w:t>
      </w:r>
      <w:r>
        <w:t xml:space="preserve">(200) </w:t>
      </w:r>
      <w:r>
        <w:rPr>
          <w:rtl/>
        </w:rPr>
        <w:t>مائتي دینار أو بكلتا ھاتین العقوبتین</w:t>
      </w:r>
      <w:r>
        <w:t xml:space="preserve"> . </w:t>
      </w:r>
      <w:r>
        <w:rPr>
          <w:rtl/>
        </w:rPr>
        <w:t>ب - اذا كان الدخول المنصوص علیھ في الفقرة (أ) من ھذه المادة لإلغاء أو حذف أو إضافة أو تدمیر أو إفشاء أو إتلاف أو حجب أو تعدیل أو تغییر أو نقل أو نسخ بیانات أو معلومات أو توقیف أو تعطیل عمل الشبكة المعلوماتیة أو نظام معلومات الشبكة المعلوماتیة فیعاقب الفاعل بالحبس مدة لا تقل عن ثلاثة اشھر ولا تزید على سنة وبغرامة لا تقل عن (200) مائتي دینار ولا تزید على (1000) الف دینار</w:t>
      </w:r>
      <w:r>
        <w:t xml:space="preserve"> . </w:t>
      </w:r>
      <w:r>
        <w:rPr>
          <w:rtl/>
        </w:rPr>
        <w:t>ج - یعاقب كل من دخل قصداً إلى موقع الكتروني لتغییره أو إلغائھ أو إتلافھ أو تعدیل محتویاتھ أو إشغالھ أو انتحال صفتھ أو انتحال شخصیة مالكھ بالحبس مدة لا تقل عن ثلاثة أشھر ولا تزید على سنة وبغرامة لا تقل عن (200) مائتي دینار ولا تزید على (1000) الف دینار</w:t>
      </w:r>
      <w:r>
        <w:t xml:space="preserve"> . </w:t>
      </w:r>
      <w:r>
        <w:rPr>
          <w:rtl/>
        </w:rPr>
        <w:t>المادة 4 اً یعاقب كل من ادخل أو نشر أو استخدم قصد برنامجا عن طریق الشبكة المعلوماتیة أو باستخدام نظام معلومات لإلغاء أو حذف أو إضافة أو تدمیر أو إفشاء أو إتلاف أو حجب أو تعدیل أو تغییر أو نقل أو نسخ أو التقاط أو تمكین الآخرین من الاطلاع على بیانات أو معلومات أو إعاقة أو تشویش أو إیقاف أو تعطیل عمل نظام معلومات أو الوصول الیھ أو تغییر موقع الكتروني أو الغائھ أو إتلافھ أو تعدیل محتویاتھ أو إشغالھ أو انتحال صفتھ أو انتحال شخصیة مالكھ دون تصریح أو بما یجاوز أو یخالف التصریح بالحبس مدة لا تقل عن ثلاثة اشھر ولا تزید على سنة وبغرامة لا تقل عن (200) مائتي دینار ولا تزید على</w:t>
      </w:r>
      <w:r>
        <w:t xml:space="preserve"> (1000) </w:t>
      </w:r>
      <w:r>
        <w:rPr>
          <w:rtl/>
        </w:rPr>
        <w:t>الف دینار</w:t>
      </w:r>
      <w:r>
        <w:t xml:space="preserve"> . </w:t>
      </w:r>
      <w:r>
        <w:rPr>
          <w:rtl/>
        </w:rPr>
        <w:t>المادة 5 یعاقب كل من قام قصدا أعاق أو حور أو شطب محتویات على ما ھو مرسل عن طریق ً بالتقاط أو باعتراض أو بالتنصت أو الشبكة المعلوماتیة أو أي نظام معلومات بالحبس مدة لا تقل عن ثلاثة أشھر ولا تزید على سنة وبغرامة لا تقل عن</w:t>
      </w:r>
      <w:r>
        <w:t xml:space="preserve"> (200) </w:t>
      </w:r>
      <w:r>
        <w:rPr>
          <w:rtl/>
        </w:rPr>
        <w:t>مائتي دینار ولا تزید على (1000) الف دینار</w:t>
      </w:r>
      <w:r>
        <w:t xml:space="preserve"> . </w:t>
      </w:r>
      <w:r>
        <w:rPr>
          <w:rtl/>
        </w:rPr>
        <w:t>المادة 6 یعاقب كل من حصل قصدا دون تصریح عن طریق الشبكة المعلوماتیة أو أي نظام معلومات على بیانات أو معلومات تتعلق ببطاقات الائتمان أو بالبیانات أو بالمعلومات التي تستخدم في تنفیذ المعاملات المالیة أو المصرفیة الإلكترونیة بالحبس مدة لا تقل عن سنة ولا تزید على ثلاث سنوات وبغرامة لا تقل عن (500) خمسمائة دینار ولا تزید على (2000) الفي دینار</w:t>
      </w:r>
      <w:r>
        <w:t xml:space="preserve"> . </w:t>
      </w:r>
      <w:r>
        <w:rPr>
          <w:rtl/>
        </w:rPr>
        <w:t>المادة 7 یعاقب كل من قام بأحد آلافعال المنصوص علیھا في المواد (3) و(4) و(5) و(6) من ھذا القانون إذا وقعت على نظام معلومات أو موقع الكتروني أو شبكة معلوماتیة تتعلق بتحویل الأموال، أو بتقدیم خدمات الدفع أو التقاص أو التسویات أو باي من الخدمات المصرفیة المقدمة من البنوك والشركات المالیة بالأشغال الشاقة المؤقتة مدة لا تقل عن خمس سنوات وبغرامة لا تقل عن (5000) خمسة آلاف دینار ولا تزید عن (15000) خمسة عشر الف دینار</w:t>
      </w:r>
      <w:r>
        <w:t xml:space="preserve"> . </w:t>
      </w:r>
      <w:r>
        <w:rPr>
          <w:rtl/>
        </w:rPr>
        <w:t>المادة 8 تضاعف العقوبة على الجرائم المنصوص علیھا في المواد من (3) إلى (6) من ھذا القانون بحق كل من قام بارتكاب أي منھا بسبب تأدیتھ وظیفتھ أو عملھ أو باستغلال أي منھما</w:t>
      </w:r>
      <w:r>
        <w:t xml:space="preserve"> . </w:t>
      </w:r>
      <w:r>
        <w:rPr>
          <w:rtl/>
        </w:rPr>
        <w:t>المادة 9 أ - كل ما ھو مسموع أو مقروء أو مرئي یعاقب كل من ارسل أو نشر عن طریق نظام معلومات أو الشبكة المعلوماتیة قصداً یتضمن أعمالا إباحیة وتتعلق بالاستغلال الجنسي لمن لم یكمل الثامنة عشرة من العمر بالحبس مدة لا تقل عن ثلاثة أشھر ولا تزید على سنة وبغرامة لا تقل عن (300) ثلاثمائة دینار ولا تزید على (5000) خمسة آلاف دینار</w:t>
      </w:r>
      <w:r>
        <w:t xml:space="preserve"> . </w:t>
      </w:r>
      <w:r>
        <w:rPr>
          <w:rtl/>
        </w:rPr>
        <w:t>ب - یعاقب كل من قام قصداً باستخدام نظام معلومات أو الشبكة المعلوماتیة في إنشاء أو إعداد أو حفظ أو معالجة أو عرض أو طباعة أو نشر أو ترویج أنشطة أو أعمال إباحیة لغایات التأثیر على من لم یكمل الثامنة عشرة من العمر أو من ھو معوق نفسیا أو عقلیا، أو توجیھھ أو تحریضھ على ارتكاب جریمة، بالحبس مدة لا تقل عن سنتین وبغرامة لا تقل عن (1000) الف دینار ولا تزید على (5000) خمسة آلاف دینار</w:t>
      </w:r>
      <w:r>
        <w:t xml:space="preserve"> . </w:t>
      </w:r>
      <w:r>
        <w:rPr>
          <w:rtl/>
        </w:rPr>
        <w:t>ج - یعاقب كل من قام قصداً باستخدام نظام معلومات أو الشبكة المعلوماتیة لغایات استغلال من لم یكمل الثامنة عشرة من العمر أو من ھو معوق نفسیا أو عقلیا، في الدعارة أو الأعمال الإباحیة بالأشغال الشاقة المؤقتة وبغرامة لا تقل عن (5000) خمسة آلاف دینار ولا تزید على (15000) خمسة عشر الف دینار</w:t>
      </w:r>
      <w:r>
        <w:t xml:space="preserve"> . </w:t>
      </w:r>
      <w:r>
        <w:rPr>
          <w:rtl/>
        </w:rPr>
        <w:t>المادة 10 یعاقب كل من استخدم الشبكة المعلوماتیة أو أي نظام معلومات أو أنشأ موقعا الكترونیا للتسھیل أو الترویج للدعارة بالحبس مدة لا تقل عن ستة اشھر وبغرامة لا تقل عن (300) ثلاثمائة دینار ولا تزید على (5000) خمسة آلاف دینار</w:t>
      </w:r>
      <w:r>
        <w:t xml:space="preserve"> . </w:t>
      </w:r>
      <w:r>
        <w:rPr>
          <w:rtl/>
        </w:rPr>
        <w:t>المادة 11 ( انظر مقال عن التھدید الإلكتروني</w:t>
      </w:r>
      <w:r>
        <w:t xml:space="preserve">( </w:t>
      </w:r>
      <w:r>
        <w:rPr>
          <w:rtl/>
        </w:rPr>
        <w:t xml:space="preserve">یعاقب كل من قام قصدا بإرسال أو إعادة إرسال أو نشر بیانات أو معلومات عن طریق الشبكة المعلوماتیة أو الموقع الإلكتروني أو أي نظام معلومات تنطوي على ذم أو قدح أو تحقیر أي شخص بالحبس مدة لا تقل عن ثلاثة أشھر </w:t>
      </w:r>
      <w:r>
        <w:rPr>
          <w:rtl/>
        </w:rPr>
        <w:lastRenderedPageBreak/>
        <w:t xml:space="preserve">وبغرامة لا تقل عن </w:t>
      </w:r>
      <w:r>
        <w:t xml:space="preserve">(100) </w:t>
      </w:r>
      <w:r>
        <w:rPr>
          <w:rtl/>
        </w:rPr>
        <w:t>مائة دینار ولا تزید على (2000) الفي دینار</w:t>
      </w:r>
      <w:r>
        <w:t xml:space="preserve"> . </w:t>
      </w:r>
      <w:r>
        <w:rPr>
          <w:rtl/>
        </w:rPr>
        <w:t>المادة 12 أ - دون تصریح أو بما یخالف أو یجاوز التصریح إلى الش یعاقب كل من دخل قصدا بكة المعلوماتیة أو نظام معلومات باي وسیلة</w:t>
      </w:r>
      <w:r>
        <w:t xml:space="preserve"> ً </w:t>
      </w:r>
      <w:r>
        <w:rPr>
          <w:rtl/>
        </w:rPr>
        <w:t>كانت بھدف الاطلاع على بیانات أو معلومات غیر متاحة للجمھور تمس الأمن الوطني أو العلاقات الخارجیة للمملكة أو السلامة العامة أو الاقتصاد الوطني بالحبس مدة لا تقل عن أربعة اشھر وبغرامة لا تقل عن (500) خمسمائة دینار ولا تزید على (5000) خمسة آلاف دینار</w:t>
      </w:r>
      <w:r>
        <w:t xml:space="preserve"> . </w:t>
      </w:r>
      <w:r>
        <w:rPr>
          <w:rtl/>
        </w:rPr>
        <w:t>ب - اذا كان الدخول المشار الیھ في الفقرة (أ) من ھذه المادة، بقصد إلغاء تلك البیانات أو المعلومات أو إتلافھا أو تدمیرھا أو تعدیلھا أو تغییرھا أو نقلھا أو نسخھا أو إفشائھا، فیعاقب الفاعل بالأشغال الشاقة المؤقتة وبغرامة لا تقل عن (1000) الف دینار ولا تزید على (5000) خمسة آلاف دینار</w:t>
      </w:r>
      <w:r>
        <w:t xml:space="preserve"> . </w:t>
      </w:r>
      <w:r>
        <w:rPr>
          <w:rtl/>
        </w:rPr>
        <w:t xml:space="preserve">ج - یعاقب كل من دخل قصداً إلى موقع الكتروني للاطلاع على بیانات أو معلومات غیر متاحة للجمھور تمس بالأمن الوطني أو العلاقات الخارجیة للمملكة أو السلامة العامة أو الاقتصاد الوطني بالحبس مدة لا تقل عن أربعة اشھر وبغرامة لا تقل عن </w:t>
      </w:r>
      <w:r>
        <w:t xml:space="preserve">(500) </w:t>
      </w:r>
      <w:r>
        <w:rPr>
          <w:rtl/>
        </w:rPr>
        <w:t>خمسمائة دینار</w:t>
      </w:r>
      <w:r>
        <w:t xml:space="preserve"> . </w:t>
      </w:r>
      <w:r>
        <w:rPr>
          <w:rtl/>
        </w:rPr>
        <w:t xml:space="preserve">د - اذا كان الدخول المشار الیھ في الفقرة (ج) من ھذه المادة لإلغاء تلك البیانات أو المعلومات أو إتلافھا أو تدمیرھا أو تعدیلھا أو تغییرھا أو نقلھا أو نسخھا، فیعاقب الفاعل بالأشغال الشاقة المؤقتة وبغرامة لا تقل عن (1000) الف دینار ولا تزید على </w:t>
      </w:r>
      <w:r>
        <w:t xml:space="preserve">(5000) </w:t>
      </w:r>
      <w:r>
        <w:rPr>
          <w:rtl/>
        </w:rPr>
        <w:t>خمسة آلاف دینار</w:t>
      </w:r>
      <w:r>
        <w:t xml:space="preserve"> . </w:t>
      </w:r>
      <w:r>
        <w:rPr>
          <w:rtl/>
        </w:rPr>
        <w:t>المادة 13 أ - مع مراعاة الشروط والأحكام المقررة في التشریعات النافذة ومراعاة حقوق المشتكى علیھ الشخصیة، یجوز لموظفي الضابطة العدلیة، بعد الحصول على اذن من المدعي العام المختص أو من المحكمة المختصة، الدخول إلى أي مكان تشیر الدلائل إلى استخدامھ لارتكاب أي من الجرائم المنصوص علیھا في ھذا القانون، كما یجوز لھم تفتیش الأجھزة والأدوات والبرامج وأنظمة التشغیل والشبكة المعلوماتیة والوسائل التي تشیر الدلائل في استخدامھا لارتكاب أي من تلك الجرائم، وفي جمیع الأحوال على الموظف الذي قام بالتفتیش أن ینظم محضرا بذلك ویقدمھ إلى المدعي العام المختص</w:t>
      </w:r>
      <w:r>
        <w:t xml:space="preserve"> . </w:t>
      </w:r>
      <w:r>
        <w:rPr>
          <w:rtl/>
        </w:rPr>
        <w:t>ب - مع مراعاة الفقرة (أ) من ھذه المادة ومراعاة حقوق الآخرین ذوي النیة الحسنة، وباستثناء المرخص لھم وفق أحكام قانون الاتصالات ممن لم یشتركوا باي جریمة منصوص علیھا في ھذا القانون، یجوز لموظفي الضابطة العدلیة ضبط الأجھزة والأدوات والبرامج وأنظمة التشغیل والشبكة المعلوماتیة والوسائل المستخدمة لارتكاب أي من الجرائم المنصوص علیھا أو یشملھا ھذا القانون والأموال المتحصلة منھا والتحفظ على المعلومات والبیانات المتعلقة بارتكاب أي منھا</w:t>
      </w:r>
      <w:r>
        <w:t xml:space="preserve"> . </w:t>
      </w:r>
      <w:r>
        <w:rPr>
          <w:rtl/>
        </w:rPr>
        <w:t>ج - للمحكمة المختصة الحكم بمصادرة الأجھزة والأدوات والوسائل والمواد وتوقیف أو تعطیل عمل أي نظام معلومات أو موقع الكتروني مستخدم في ارتكاب أي من الجرائم المنصوص علیھا أو یشملھا ھذا القانون ومصادرة الأموال المتحصلة من تلك الجرائم والحكم بإزالة المخالفة على نفقة الفاعل</w:t>
      </w:r>
      <w:r>
        <w:t xml:space="preserve"> . </w:t>
      </w:r>
      <w:r>
        <w:rPr>
          <w:rtl/>
        </w:rPr>
        <w:t>المادة 14 یعاقب كل من قام قصداً بالاشتراك أو التدخل أو التحریض على ارتكاب أي من الجرائم المنصوص علیھا في ھذا القانون بالعقوبة المحددة فیھ لمرتكبیھا</w:t>
      </w:r>
      <w:r>
        <w:t xml:space="preserve"> . </w:t>
      </w:r>
      <w:r>
        <w:rPr>
          <w:rtl/>
        </w:rPr>
        <w:t>المادة 15 كل من ارتكب أي جریمة معاقب علیھا بموجب أي تشریع نافذ باستخدام الشبكة المعلوماتیة أو أي نظام معلومات أو موقع الكتروني أو اشترك أو تدخل أو حرض على ارتكابھا، یعاقب بالعقوبة المنصوص علیھا في ذلك التشریع</w:t>
      </w:r>
      <w:r>
        <w:t xml:space="preserve"> . </w:t>
      </w:r>
      <w:r>
        <w:rPr>
          <w:rtl/>
        </w:rPr>
        <w:t>المادة 16 تضاعف العقوبة المنصوص علیھا في ھذا القانون في حال تكرار أي من الجرائم المنصوص علیھا فیھ</w:t>
      </w:r>
      <w:r>
        <w:t xml:space="preserve"> . </w:t>
      </w:r>
      <w:r>
        <w:rPr>
          <w:rtl/>
        </w:rPr>
        <w:t>المادة 17 تقام دعوى الحق العام والحق الشخصي على المشتكى علیھ أمام المحاكم الأردنیة اذا ارتكبت أي من الجرائم المنصوص علیھا في ھذا القانون باستخدام أنظمة معلومات داخل المملكة أو الحقت أضرارا باي من مصالحھا أو بأحد المقیمین فیھا أو ترتبت أثار الجریمة فیھا، كلیا أو جزئیا، أو ارتكبت من احد الأشخاص المقیمین فیھا</w:t>
      </w:r>
      <w:r>
        <w:t xml:space="preserve"> . </w:t>
      </w:r>
      <w:r>
        <w:rPr>
          <w:rtl/>
        </w:rPr>
        <w:t>المادة 18 رئیس الوزراء والوزراء مكلفون بتنفیذ أحكام ھذا القانون</w:t>
      </w:r>
    </w:p>
    <w:sectPr w:rsidR="006B325C" w:rsidRPr="00767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101"/>
    <w:rsid w:val="006B325C"/>
    <w:rsid w:val="00767B7A"/>
    <w:rsid w:val="00BF1339"/>
    <w:rsid w:val="00D60101"/>
    <w:rsid w:val="00DE48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AF33"/>
  <w15:chartTrackingRefBased/>
  <w15:docId w15:val="{F117341C-C208-43C1-AF7B-6DAC1C7D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01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D601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10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601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01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0101"/>
    <w:rPr>
      <w:b/>
      <w:bCs/>
    </w:rPr>
  </w:style>
  <w:style w:type="character" w:styleId="Hyperlink">
    <w:name w:val="Hyperlink"/>
    <w:basedOn w:val="DefaultParagraphFont"/>
    <w:uiPriority w:val="99"/>
    <w:semiHidden/>
    <w:unhideWhenUsed/>
    <w:rsid w:val="00D601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367617">
      <w:bodyDiv w:val="1"/>
      <w:marLeft w:val="0"/>
      <w:marRight w:val="0"/>
      <w:marTop w:val="0"/>
      <w:marBottom w:val="0"/>
      <w:divBdr>
        <w:top w:val="none" w:sz="0" w:space="0" w:color="auto"/>
        <w:left w:val="none" w:sz="0" w:space="0" w:color="auto"/>
        <w:bottom w:val="none" w:sz="0" w:space="0" w:color="auto"/>
        <w:right w:val="none" w:sz="0" w:space="0" w:color="auto"/>
      </w:divBdr>
    </w:div>
    <w:div w:id="1011957453">
      <w:bodyDiv w:val="1"/>
      <w:marLeft w:val="0"/>
      <w:marRight w:val="0"/>
      <w:marTop w:val="0"/>
      <w:marBottom w:val="0"/>
      <w:divBdr>
        <w:top w:val="none" w:sz="0" w:space="0" w:color="auto"/>
        <w:left w:val="none" w:sz="0" w:space="0" w:color="auto"/>
        <w:bottom w:val="none" w:sz="0" w:space="0" w:color="auto"/>
        <w:right w:val="none" w:sz="0" w:space="0" w:color="auto"/>
      </w:divBdr>
    </w:div>
    <w:div w:id="1807895694">
      <w:bodyDiv w:val="1"/>
      <w:marLeft w:val="0"/>
      <w:marRight w:val="0"/>
      <w:marTop w:val="0"/>
      <w:marBottom w:val="0"/>
      <w:divBdr>
        <w:top w:val="none" w:sz="0" w:space="0" w:color="auto"/>
        <w:left w:val="none" w:sz="0" w:space="0" w:color="auto"/>
        <w:bottom w:val="none" w:sz="0" w:space="0" w:color="auto"/>
        <w:right w:val="none" w:sz="0" w:space="0" w:color="auto"/>
      </w:divBdr>
      <w:divsChild>
        <w:div w:id="1189831576">
          <w:marLeft w:val="0"/>
          <w:marRight w:val="0"/>
          <w:marTop w:val="0"/>
          <w:marBottom w:val="420"/>
          <w:divBdr>
            <w:top w:val="none" w:sz="0" w:space="0" w:color="auto"/>
            <w:left w:val="none" w:sz="0" w:space="0" w:color="auto"/>
            <w:bottom w:val="none" w:sz="0" w:space="0" w:color="auto"/>
            <w:right w:val="none" w:sz="0" w:space="0" w:color="auto"/>
          </w:divBdr>
          <w:divsChild>
            <w:div w:id="715399269">
              <w:marLeft w:val="0"/>
              <w:marRight w:val="0"/>
              <w:marTop w:val="0"/>
              <w:marBottom w:val="0"/>
              <w:divBdr>
                <w:top w:val="none" w:sz="0" w:space="0" w:color="auto"/>
                <w:left w:val="none" w:sz="0" w:space="0" w:color="auto"/>
                <w:bottom w:val="none" w:sz="0" w:space="0" w:color="auto"/>
                <w:right w:val="none" w:sz="0" w:space="0" w:color="auto"/>
              </w:divBdr>
            </w:div>
            <w:div w:id="16924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1303</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M.Hamdi</dc:creator>
  <cp:keywords/>
  <dc:description/>
  <cp:lastModifiedBy>M.Hamdi</cp:lastModifiedBy>
  <cp:revision>2</cp:revision>
  <dcterms:created xsi:type="dcterms:W3CDTF">2026-04-10T19:28:00Z</dcterms:created>
  <dcterms:modified xsi:type="dcterms:W3CDTF">2026-04-10T19:28:00Z</dcterms:modified>
</cp:coreProperties>
</file>