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2DCD" w:rsidRDefault="00472DCD" w:rsidP="00472DCD">
      <w:pPr>
        <w:pStyle w:val="Heading1"/>
        <w:shd w:val="clear" w:color="auto" w:fill="FFFFFF"/>
        <w:bidi/>
        <w:spacing w:before="0" w:beforeAutospacing="0" w:after="0" w:afterAutospacing="0" w:line="312" w:lineRule="atLeast"/>
        <w:textAlignment w:val="baseline"/>
        <w:rPr>
          <w:color w:val="222222"/>
          <w:sz w:val="56"/>
          <w:szCs w:val="56"/>
        </w:rPr>
      </w:pPr>
      <w:bookmarkStart w:id="0" w:name="_GoBack"/>
      <w:r>
        <w:rPr>
          <w:color w:val="222222"/>
          <w:sz w:val="56"/>
          <w:szCs w:val="56"/>
          <w:rtl/>
        </w:rPr>
        <w:t>قانون </w:t>
      </w:r>
      <w:hyperlink r:id="rId4" w:history="1">
        <w:r w:rsidRPr="00472DCD">
          <w:rPr>
            <w:rStyle w:val="Hyperlink"/>
            <w:rFonts w:ascii="inherit" w:hAnsi="inherit"/>
            <w:color w:val="222222"/>
            <w:sz w:val="56"/>
            <w:szCs w:val="56"/>
            <w:u w:val="none"/>
            <w:bdr w:val="none" w:sz="0" w:space="0" w:color="auto" w:frame="1"/>
            <w:rtl/>
          </w:rPr>
          <w:t>المخدرات</w:t>
        </w:r>
      </w:hyperlink>
      <w:r>
        <w:rPr>
          <w:color w:val="222222"/>
          <w:sz w:val="56"/>
          <w:szCs w:val="56"/>
        </w:rPr>
        <w:t> </w:t>
      </w:r>
      <w:r>
        <w:rPr>
          <w:color w:val="222222"/>
          <w:sz w:val="56"/>
          <w:szCs w:val="56"/>
          <w:rtl/>
        </w:rPr>
        <w:t>والمؤثرات العقلية</w:t>
      </w:r>
    </w:p>
    <w:bookmarkEnd w:id="0"/>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rStyle w:val="Strong"/>
          <w:rFonts w:eastAsiaTheme="majorEastAsia"/>
          <w:b/>
          <w:bCs/>
          <w:color w:val="6A6A6A"/>
          <w:bdr w:val="none" w:sz="0" w:space="0" w:color="auto" w:frame="1"/>
          <w:rtl/>
        </w:rPr>
        <w:t>التسمية وبدء العمل</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1</w:t>
      </w:r>
      <w:r>
        <w:rPr>
          <w:color w:val="6A6A6A"/>
          <w:sz w:val="23"/>
          <w:szCs w:val="23"/>
        </w:rPr>
        <w:t>:</w:t>
      </w:r>
    </w:p>
    <w:p w:rsidR="00472DCD" w:rsidRDefault="00472DCD" w:rsidP="00472DCD">
      <w:pPr>
        <w:pStyle w:val="NormalWeb"/>
        <w:shd w:val="clear" w:color="auto" w:fill="FFFFFF"/>
        <w:bidi/>
        <w:spacing w:before="0" w:beforeAutospacing="0" w:after="0" w:afterAutospacing="0" w:line="360" w:lineRule="atLeast"/>
        <w:textAlignment w:val="baseline"/>
        <w:rPr>
          <w:color w:val="6A6A6A"/>
          <w:sz w:val="23"/>
          <w:szCs w:val="23"/>
        </w:rPr>
      </w:pPr>
      <w:r>
        <w:rPr>
          <w:color w:val="6A6A6A"/>
          <w:sz w:val="23"/>
          <w:szCs w:val="23"/>
          <w:rtl/>
        </w:rPr>
        <w:t>يسمى هذا القانون </w:t>
      </w:r>
      <w:r>
        <w:rPr>
          <w:rStyle w:val="Strong"/>
          <w:rFonts w:eastAsiaTheme="majorEastAsia"/>
          <w:color w:val="6A6A6A"/>
          <w:sz w:val="23"/>
          <w:szCs w:val="23"/>
          <w:bdr w:val="none" w:sz="0" w:space="0" w:color="auto" w:frame="1"/>
        </w:rPr>
        <w:t xml:space="preserve">( </w:t>
      </w:r>
      <w:r>
        <w:rPr>
          <w:rStyle w:val="Strong"/>
          <w:rFonts w:eastAsiaTheme="majorEastAsia"/>
          <w:color w:val="6A6A6A"/>
          <w:sz w:val="23"/>
          <w:szCs w:val="23"/>
          <w:bdr w:val="none" w:sz="0" w:space="0" w:color="auto" w:frame="1"/>
          <w:rtl/>
        </w:rPr>
        <w:t>قانون المخدرات والمؤثرات العقلية لسنة 2016</w:t>
      </w:r>
      <w:r>
        <w:rPr>
          <w:rStyle w:val="Strong"/>
          <w:rFonts w:eastAsiaTheme="majorEastAsia"/>
          <w:color w:val="6A6A6A"/>
          <w:sz w:val="23"/>
          <w:szCs w:val="23"/>
          <w:bdr w:val="none" w:sz="0" w:space="0" w:color="auto" w:frame="1"/>
        </w:rPr>
        <w:t>)</w:t>
      </w:r>
      <w:r>
        <w:rPr>
          <w:color w:val="6A6A6A"/>
          <w:sz w:val="23"/>
          <w:szCs w:val="23"/>
        </w:rPr>
        <w:t> </w:t>
      </w:r>
      <w:r>
        <w:rPr>
          <w:color w:val="6A6A6A"/>
          <w:sz w:val="23"/>
          <w:szCs w:val="23"/>
          <w:rtl/>
        </w:rPr>
        <w:t>ويعمل به بعد ستين يوماً من تاريخ نشره في الجريدة الرسمية</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تعريفات</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المادة2</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يكون للكلمات والعبارات التالية حيثما وردت في هذا القانون المعاني المخصصة لها ادناه ما لم تدل القرينة على غير ذلك</w:t>
      </w:r>
      <w:r>
        <w:rPr>
          <w:color w:val="6A6A6A"/>
          <w:sz w:val="23"/>
          <w:szCs w:val="23"/>
        </w:rPr>
        <w:t>:</w:t>
      </w:r>
    </w:p>
    <w:p w:rsidR="00472DCD" w:rsidRDefault="00472DCD" w:rsidP="00472DCD">
      <w:pPr>
        <w:pStyle w:val="NormalWeb"/>
        <w:shd w:val="clear" w:color="auto" w:fill="FFFFFF"/>
        <w:bidi/>
        <w:spacing w:before="0" w:beforeAutospacing="0" w:after="0" w:afterAutospacing="0" w:line="360" w:lineRule="atLeast"/>
        <w:textAlignment w:val="baseline"/>
        <w:rPr>
          <w:color w:val="6A6A6A"/>
          <w:sz w:val="23"/>
          <w:szCs w:val="23"/>
        </w:rPr>
      </w:pPr>
      <w:r>
        <w:rPr>
          <w:rStyle w:val="Strong"/>
          <w:rFonts w:eastAsiaTheme="majorEastAsia"/>
          <w:color w:val="6A6A6A"/>
          <w:sz w:val="23"/>
          <w:szCs w:val="23"/>
          <w:bdr w:val="none" w:sz="0" w:space="0" w:color="auto" w:frame="1"/>
          <w:rtl/>
        </w:rPr>
        <w:t>الوزير</w:t>
      </w:r>
      <w:r>
        <w:rPr>
          <w:rStyle w:val="Strong"/>
          <w:rFonts w:eastAsiaTheme="majorEastAsia"/>
          <w:color w:val="6A6A6A"/>
          <w:sz w:val="23"/>
          <w:szCs w:val="23"/>
          <w:bdr w:val="none" w:sz="0" w:space="0" w:color="auto" w:frame="1"/>
        </w:rPr>
        <w:t>:</w:t>
      </w:r>
      <w:r>
        <w:rPr>
          <w:color w:val="6A6A6A"/>
          <w:sz w:val="23"/>
          <w:szCs w:val="23"/>
        </w:rPr>
        <w:t> </w:t>
      </w:r>
      <w:r>
        <w:rPr>
          <w:color w:val="6A6A6A"/>
          <w:sz w:val="23"/>
          <w:szCs w:val="23"/>
          <w:rtl/>
        </w:rPr>
        <w:t>وزير الصحة</w:t>
      </w:r>
      <w:r>
        <w:rPr>
          <w:color w:val="6A6A6A"/>
          <w:sz w:val="23"/>
          <w:szCs w:val="23"/>
        </w:rPr>
        <w:t>.</w:t>
      </w:r>
    </w:p>
    <w:p w:rsidR="00472DCD" w:rsidRDefault="00472DCD" w:rsidP="00472DCD">
      <w:pPr>
        <w:pStyle w:val="NormalWeb"/>
        <w:shd w:val="clear" w:color="auto" w:fill="FFFFFF"/>
        <w:bidi/>
        <w:spacing w:before="0" w:beforeAutospacing="0" w:after="0" w:afterAutospacing="0" w:line="360" w:lineRule="atLeast"/>
        <w:textAlignment w:val="baseline"/>
        <w:rPr>
          <w:color w:val="6A6A6A"/>
          <w:sz w:val="23"/>
          <w:szCs w:val="23"/>
        </w:rPr>
      </w:pPr>
      <w:r>
        <w:rPr>
          <w:rStyle w:val="Strong"/>
          <w:rFonts w:eastAsiaTheme="majorEastAsia"/>
          <w:color w:val="6A6A6A"/>
          <w:sz w:val="23"/>
          <w:szCs w:val="23"/>
          <w:bdr w:val="none" w:sz="0" w:space="0" w:color="auto" w:frame="1"/>
          <w:rtl/>
        </w:rPr>
        <w:t>المؤسسة</w:t>
      </w:r>
      <w:r>
        <w:rPr>
          <w:rStyle w:val="Strong"/>
          <w:rFonts w:eastAsiaTheme="majorEastAsia"/>
          <w:color w:val="6A6A6A"/>
          <w:sz w:val="23"/>
          <w:szCs w:val="23"/>
          <w:bdr w:val="none" w:sz="0" w:space="0" w:color="auto" w:frame="1"/>
        </w:rPr>
        <w:t>:</w:t>
      </w:r>
      <w:r>
        <w:rPr>
          <w:color w:val="6A6A6A"/>
          <w:sz w:val="23"/>
          <w:szCs w:val="23"/>
        </w:rPr>
        <w:t> </w:t>
      </w:r>
      <w:r>
        <w:rPr>
          <w:color w:val="6A6A6A"/>
          <w:sz w:val="23"/>
          <w:szCs w:val="23"/>
          <w:rtl/>
        </w:rPr>
        <w:t>المؤسسة العامة للغذاء والدواء</w:t>
      </w:r>
      <w:r>
        <w:rPr>
          <w:color w:val="6A6A6A"/>
          <w:sz w:val="23"/>
          <w:szCs w:val="23"/>
        </w:rPr>
        <w:t>.</w:t>
      </w:r>
    </w:p>
    <w:p w:rsidR="00472DCD" w:rsidRDefault="00472DCD" w:rsidP="00472DCD">
      <w:pPr>
        <w:pStyle w:val="NormalWeb"/>
        <w:shd w:val="clear" w:color="auto" w:fill="FFFFFF"/>
        <w:bidi/>
        <w:spacing w:before="0" w:beforeAutospacing="0" w:after="0" w:afterAutospacing="0" w:line="360" w:lineRule="atLeast"/>
        <w:textAlignment w:val="baseline"/>
        <w:rPr>
          <w:color w:val="6A6A6A"/>
          <w:sz w:val="23"/>
          <w:szCs w:val="23"/>
        </w:rPr>
      </w:pPr>
      <w:r>
        <w:rPr>
          <w:rStyle w:val="Strong"/>
          <w:rFonts w:eastAsiaTheme="majorEastAsia"/>
          <w:color w:val="6A6A6A"/>
          <w:sz w:val="23"/>
          <w:szCs w:val="23"/>
          <w:bdr w:val="none" w:sz="0" w:space="0" w:color="auto" w:frame="1"/>
          <w:rtl/>
        </w:rPr>
        <w:t>المدير</w:t>
      </w:r>
      <w:r>
        <w:rPr>
          <w:rStyle w:val="Strong"/>
          <w:rFonts w:eastAsiaTheme="majorEastAsia"/>
          <w:color w:val="6A6A6A"/>
          <w:sz w:val="23"/>
          <w:szCs w:val="23"/>
          <w:bdr w:val="none" w:sz="0" w:space="0" w:color="auto" w:frame="1"/>
        </w:rPr>
        <w:t>:</w:t>
      </w:r>
      <w:r>
        <w:rPr>
          <w:color w:val="6A6A6A"/>
          <w:sz w:val="23"/>
          <w:szCs w:val="23"/>
        </w:rPr>
        <w:t> </w:t>
      </w:r>
      <w:r>
        <w:rPr>
          <w:color w:val="6A6A6A"/>
          <w:sz w:val="23"/>
          <w:szCs w:val="23"/>
          <w:rtl/>
        </w:rPr>
        <w:t>مدير عام المؤسسة</w:t>
      </w:r>
      <w:r>
        <w:rPr>
          <w:color w:val="6A6A6A"/>
          <w:sz w:val="23"/>
          <w:szCs w:val="23"/>
        </w:rPr>
        <w:t>.</w:t>
      </w:r>
    </w:p>
    <w:p w:rsidR="00472DCD" w:rsidRDefault="00472DCD" w:rsidP="00472DCD">
      <w:pPr>
        <w:pStyle w:val="NormalWeb"/>
        <w:shd w:val="clear" w:color="auto" w:fill="FFFFFF"/>
        <w:bidi/>
        <w:spacing w:before="0" w:beforeAutospacing="0" w:after="0" w:afterAutospacing="0" w:line="360" w:lineRule="atLeast"/>
        <w:textAlignment w:val="baseline"/>
        <w:rPr>
          <w:color w:val="6A6A6A"/>
          <w:sz w:val="23"/>
          <w:szCs w:val="23"/>
        </w:rPr>
      </w:pPr>
      <w:r>
        <w:rPr>
          <w:rStyle w:val="Strong"/>
          <w:rFonts w:eastAsiaTheme="majorEastAsia"/>
          <w:color w:val="6A6A6A"/>
          <w:sz w:val="23"/>
          <w:szCs w:val="23"/>
          <w:bdr w:val="none" w:sz="0" w:space="0" w:color="auto" w:frame="1"/>
          <w:rtl/>
        </w:rPr>
        <w:t>النائب العام</w:t>
      </w:r>
      <w:r>
        <w:rPr>
          <w:rStyle w:val="Strong"/>
          <w:rFonts w:eastAsiaTheme="majorEastAsia"/>
          <w:color w:val="6A6A6A"/>
          <w:sz w:val="23"/>
          <w:szCs w:val="23"/>
          <w:bdr w:val="none" w:sz="0" w:space="0" w:color="auto" w:frame="1"/>
        </w:rPr>
        <w:t>:</w:t>
      </w:r>
      <w:r>
        <w:rPr>
          <w:color w:val="6A6A6A"/>
          <w:sz w:val="23"/>
          <w:szCs w:val="23"/>
        </w:rPr>
        <w:t> </w:t>
      </w:r>
      <w:r>
        <w:rPr>
          <w:color w:val="6A6A6A"/>
          <w:sz w:val="23"/>
          <w:szCs w:val="23"/>
          <w:rtl/>
        </w:rPr>
        <w:t>النائب العام لمحكمة أمن الدولة</w:t>
      </w:r>
      <w:r>
        <w:rPr>
          <w:color w:val="6A6A6A"/>
          <w:sz w:val="23"/>
          <w:szCs w:val="23"/>
        </w:rPr>
        <w:t>.</w:t>
      </w:r>
    </w:p>
    <w:p w:rsidR="00472DCD" w:rsidRDefault="00472DCD" w:rsidP="00472DCD">
      <w:pPr>
        <w:pStyle w:val="NormalWeb"/>
        <w:shd w:val="clear" w:color="auto" w:fill="FFFFFF"/>
        <w:bidi/>
        <w:spacing w:before="0" w:beforeAutospacing="0" w:after="0" w:afterAutospacing="0" w:line="360" w:lineRule="atLeast"/>
        <w:textAlignment w:val="baseline"/>
        <w:rPr>
          <w:color w:val="6A6A6A"/>
          <w:sz w:val="23"/>
          <w:szCs w:val="23"/>
        </w:rPr>
      </w:pPr>
      <w:r>
        <w:rPr>
          <w:rStyle w:val="Strong"/>
          <w:rFonts w:eastAsiaTheme="majorEastAsia"/>
          <w:color w:val="6A6A6A"/>
          <w:sz w:val="23"/>
          <w:szCs w:val="23"/>
          <w:bdr w:val="none" w:sz="0" w:space="0" w:color="auto" w:frame="1"/>
          <w:rtl/>
        </w:rPr>
        <w:t>المحكمة المختصة</w:t>
      </w:r>
      <w:r>
        <w:rPr>
          <w:rStyle w:val="Strong"/>
          <w:rFonts w:eastAsiaTheme="majorEastAsia"/>
          <w:color w:val="6A6A6A"/>
          <w:sz w:val="23"/>
          <w:szCs w:val="23"/>
          <w:bdr w:val="none" w:sz="0" w:space="0" w:color="auto" w:frame="1"/>
        </w:rPr>
        <w:t>:</w:t>
      </w:r>
      <w:r>
        <w:rPr>
          <w:color w:val="6A6A6A"/>
          <w:sz w:val="23"/>
          <w:szCs w:val="23"/>
        </w:rPr>
        <w:t> </w:t>
      </w:r>
      <w:r>
        <w:rPr>
          <w:color w:val="6A6A6A"/>
          <w:sz w:val="23"/>
          <w:szCs w:val="23"/>
          <w:rtl/>
        </w:rPr>
        <w:t>محكمة أمن الدولة</w:t>
      </w:r>
      <w:r>
        <w:rPr>
          <w:color w:val="6A6A6A"/>
          <w:sz w:val="23"/>
          <w:szCs w:val="23"/>
        </w:rPr>
        <w:t>.</w:t>
      </w:r>
    </w:p>
    <w:p w:rsidR="00472DCD" w:rsidRDefault="00472DCD" w:rsidP="00472DCD">
      <w:pPr>
        <w:pStyle w:val="NormalWeb"/>
        <w:shd w:val="clear" w:color="auto" w:fill="FFFFFF"/>
        <w:bidi/>
        <w:spacing w:before="0" w:beforeAutospacing="0" w:after="0" w:afterAutospacing="0" w:line="360" w:lineRule="atLeast"/>
        <w:textAlignment w:val="baseline"/>
        <w:rPr>
          <w:color w:val="6A6A6A"/>
          <w:sz w:val="23"/>
          <w:szCs w:val="23"/>
        </w:rPr>
      </w:pPr>
      <w:r>
        <w:rPr>
          <w:rStyle w:val="Strong"/>
          <w:rFonts w:eastAsiaTheme="majorEastAsia"/>
          <w:color w:val="6A6A6A"/>
          <w:sz w:val="23"/>
          <w:szCs w:val="23"/>
          <w:bdr w:val="none" w:sz="0" w:space="0" w:color="auto" w:frame="1"/>
          <w:rtl/>
        </w:rPr>
        <w:t>المادة المخدرة</w:t>
      </w:r>
      <w:r>
        <w:rPr>
          <w:rStyle w:val="Strong"/>
          <w:rFonts w:eastAsiaTheme="majorEastAsia"/>
          <w:color w:val="6A6A6A"/>
          <w:sz w:val="23"/>
          <w:szCs w:val="23"/>
          <w:bdr w:val="none" w:sz="0" w:space="0" w:color="auto" w:frame="1"/>
        </w:rPr>
        <w:t>:</w:t>
      </w:r>
      <w:r>
        <w:rPr>
          <w:color w:val="6A6A6A"/>
          <w:sz w:val="23"/>
          <w:szCs w:val="23"/>
        </w:rPr>
        <w:t> </w:t>
      </w:r>
      <w:r>
        <w:rPr>
          <w:color w:val="6A6A6A"/>
          <w:sz w:val="23"/>
          <w:szCs w:val="23"/>
          <w:rtl/>
        </w:rPr>
        <w:t>كل مادة طبيعية او تركيبية من المواد المدرجة في الجداول ذوات الارقام (1) و(2) و(3) و(4) الملحقة بهذا القانون</w:t>
      </w:r>
      <w:r>
        <w:rPr>
          <w:color w:val="6A6A6A"/>
          <w:sz w:val="23"/>
          <w:szCs w:val="23"/>
        </w:rPr>
        <w:t>.</w:t>
      </w:r>
    </w:p>
    <w:p w:rsidR="00472DCD" w:rsidRDefault="00472DCD" w:rsidP="00472DCD">
      <w:pPr>
        <w:pStyle w:val="NormalWeb"/>
        <w:shd w:val="clear" w:color="auto" w:fill="FFFFFF"/>
        <w:bidi/>
        <w:spacing w:before="0" w:beforeAutospacing="0" w:after="0" w:afterAutospacing="0" w:line="360" w:lineRule="atLeast"/>
        <w:textAlignment w:val="baseline"/>
        <w:rPr>
          <w:color w:val="6A6A6A"/>
          <w:sz w:val="23"/>
          <w:szCs w:val="23"/>
        </w:rPr>
      </w:pPr>
      <w:r>
        <w:rPr>
          <w:rStyle w:val="Strong"/>
          <w:rFonts w:eastAsiaTheme="majorEastAsia"/>
          <w:color w:val="6A6A6A"/>
          <w:sz w:val="23"/>
          <w:szCs w:val="23"/>
          <w:bdr w:val="none" w:sz="0" w:space="0" w:color="auto" w:frame="1"/>
          <w:rtl/>
        </w:rPr>
        <w:t>المستحضر</w:t>
      </w:r>
      <w:r>
        <w:rPr>
          <w:rStyle w:val="Strong"/>
          <w:rFonts w:eastAsiaTheme="majorEastAsia"/>
          <w:color w:val="6A6A6A"/>
          <w:sz w:val="23"/>
          <w:szCs w:val="23"/>
          <w:bdr w:val="none" w:sz="0" w:space="0" w:color="auto" w:frame="1"/>
        </w:rPr>
        <w:t>:</w:t>
      </w:r>
      <w:r>
        <w:rPr>
          <w:color w:val="6A6A6A"/>
          <w:sz w:val="23"/>
          <w:szCs w:val="23"/>
        </w:rPr>
        <w:t> </w:t>
      </w:r>
      <w:r>
        <w:rPr>
          <w:color w:val="6A6A6A"/>
          <w:sz w:val="23"/>
          <w:szCs w:val="23"/>
          <w:rtl/>
        </w:rPr>
        <w:t>كل مزيج سائل او جامد يحتوي على مخدر وفقا لما هو منصوص عليه في الجدول رقم (10) الملحق بهذا القانون</w:t>
      </w:r>
      <w:r>
        <w:rPr>
          <w:color w:val="6A6A6A"/>
          <w:sz w:val="23"/>
          <w:szCs w:val="23"/>
        </w:rPr>
        <w:t>.</w:t>
      </w:r>
    </w:p>
    <w:p w:rsidR="00472DCD" w:rsidRDefault="00472DCD" w:rsidP="00472DCD">
      <w:pPr>
        <w:pStyle w:val="NormalWeb"/>
        <w:shd w:val="clear" w:color="auto" w:fill="FFFFFF"/>
        <w:bidi/>
        <w:spacing w:before="0" w:beforeAutospacing="0" w:after="0" w:afterAutospacing="0" w:line="360" w:lineRule="atLeast"/>
        <w:textAlignment w:val="baseline"/>
        <w:rPr>
          <w:color w:val="6A6A6A"/>
          <w:sz w:val="23"/>
          <w:szCs w:val="23"/>
        </w:rPr>
      </w:pPr>
      <w:r>
        <w:rPr>
          <w:rStyle w:val="Strong"/>
          <w:rFonts w:eastAsiaTheme="majorEastAsia"/>
          <w:color w:val="6A6A6A"/>
          <w:sz w:val="23"/>
          <w:szCs w:val="23"/>
          <w:bdr w:val="none" w:sz="0" w:space="0" w:color="auto" w:frame="1"/>
          <w:rtl/>
        </w:rPr>
        <w:t>المؤثرات العقلية</w:t>
      </w:r>
      <w:r>
        <w:rPr>
          <w:rStyle w:val="Strong"/>
          <w:rFonts w:eastAsiaTheme="majorEastAsia"/>
          <w:color w:val="6A6A6A"/>
          <w:sz w:val="23"/>
          <w:szCs w:val="23"/>
          <w:bdr w:val="none" w:sz="0" w:space="0" w:color="auto" w:frame="1"/>
        </w:rPr>
        <w:t>:</w:t>
      </w:r>
      <w:r>
        <w:rPr>
          <w:color w:val="6A6A6A"/>
          <w:sz w:val="23"/>
          <w:szCs w:val="23"/>
        </w:rPr>
        <w:t> </w:t>
      </w:r>
      <w:r>
        <w:rPr>
          <w:color w:val="6A6A6A"/>
          <w:sz w:val="23"/>
          <w:szCs w:val="23"/>
          <w:rtl/>
        </w:rPr>
        <w:t>كل مادة طبيعية او تركيبية من المواد المدرجة في الجداول ذوات الارقام (5) و(6) و(7) و(8) و(9) الملحقة بهذا القانون</w:t>
      </w:r>
      <w:r>
        <w:rPr>
          <w:color w:val="6A6A6A"/>
          <w:sz w:val="23"/>
          <w:szCs w:val="23"/>
        </w:rPr>
        <w:t>.</w:t>
      </w:r>
    </w:p>
    <w:p w:rsidR="00472DCD" w:rsidRDefault="00472DCD" w:rsidP="00472DCD">
      <w:pPr>
        <w:pStyle w:val="NormalWeb"/>
        <w:shd w:val="clear" w:color="auto" w:fill="FFFFFF"/>
        <w:bidi/>
        <w:spacing w:before="0" w:beforeAutospacing="0" w:after="0" w:afterAutospacing="0" w:line="360" w:lineRule="atLeast"/>
        <w:textAlignment w:val="baseline"/>
        <w:rPr>
          <w:color w:val="6A6A6A"/>
          <w:sz w:val="23"/>
          <w:szCs w:val="23"/>
        </w:rPr>
      </w:pPr>
      <w:r>
        <w:rPr>
          <w:rStyle w:val="Strong"/>
          <w:rFonts w:eastAsiaTheme="majorEastAsia"/>
          <w:color w:val="6A6A6A"/>
          <w:sz w:val="23"/>
          <w:szCs w:val="23"/>
          <w:bdr w:val="none" w:sz="0" w:space="0" w:color="auto" w:frame="1"/>
          <w:rtl/>
        </w:rPr>
        <w:t>السلائف الكيميائية</w:t>
      </w:r>
      <w:r>
        <w:rPr>
          <w:rStyle w:val="Strong"/>
          <w:rFonts w:eastAsiaTheme="majorEastAsia"/>
          <w:color w:val="6A6A6A"/>
          <w:sz w:val="23"/>
          <w:szCs w:val="23"/>
          <w:bdr w:val="none" w:sz="0" w:space="0" w:color="auto" w:frame="1"/>
        </w:rPr>
        <w:t>:</w:t>
      </w:r>
      <w:r>
        <w:rPr>
          <w:color w:val="6A6A6A"/>
          <w:sz w:val="23"/>
          <w:szCs w:val="23"/>
        </w:rPr>
        <w:t> </w:t>
      </w:r>
      <w:r>
        <w:rPr>
          <w:color w:val="6A6A6A"/>
          <w:sz w:val="23"/>
          <w:szCs w:val="23"/>
          <w:rtl/>
        </w:rPr>
        <w:t>كل مادة كيميائية يمكن أن ينتج منها او تدخل في صناعة او تساعد على انتاج المواد المخدرة او المؤثرات العقلية والمدرجة في الجدولين رقم (11) و (12) الملحقين بهذا القانون</w:t>
      </w:r>
      <w:r>
        <w:rPr>
          <w:color w:val="6A6A6A"/>
          <w:sz w:val="23"/>
          <w:szCs w:val="23"/>
        </w:rPr>
        <w:t>.</w:t>
      </w:r>
    </w:p>
    <w:p w:rsidR="00472DCD" w:rsidRDefault="00472DCD" w:rsidP="00472DCD">
      <w:pPr>
        <w:pStyle w:val="NormalWeb"/>
        <w:shd w:val="clear" w:color="auto" w:fill="FFFFFF"/>
        <w:bidi/>
        <w:spacing w:before="0" w:beforeAutospacing="0" w:after="0" w:afterAutospacing="0" w:line="360" w:lineRule="atLeast"/>
        <w:textAlignment w:val="baseline"/>
        <w:rPr>
          <w:color w:val="6A6A6A"/>
          <w:sz w:val="23"/>
          <w:szCs w:val="23"/>
        </w:rPr>
      </w:pPr>
      <w:r>
        <w:rPr>
          <w:rStyle w:val="Strong"/>
          <w:rFonts w:eastAsiaTheme="majorEastAsia"/>
          <w:color w:val="6A6A6A"/>
          <w:sz w:val="23"/>
          <w:szCs w:val="23"/>
          <w:bdr w:val="none" w:sz="0" w:space="0" w:color="auto" w:frame="1"/>
          <w:rtl/>
        </w:rPr>
        <w:t>النقل</w:t>
      </w:r>
      <w:r>
        <w:rPr>
          <w:rStyle w:val="Strong"/>
          <w:rFonts w:eastAsiaTheme="majorEastAsia"/>
          <w:color w:val="6A6A6A"/>
          <w:sz w:val="23"/>
          <w:szCs w:val="23"/>
          <w:bdr w:val="none" w:sz="0" w:space="0" w:color="auto" w:frame="1"/>
        </w:rPr>
        <w:t>:</w:t>
      </w:r>
      <w:r>
        <w:rPr>
          <w:color w:val="6A6A6A"/>
          <w:sz w:val="23"/>
          <w:szCs w:val="23"/>
        </w:rPr>
        <w:t> </w:t>
      </w:r>
      <w:r>
        <w:rPr>
          <w:color w:val="6A6A6A"/>
          <w:sz w:val="23"/>
          <w:szCs w:val="23"/>
          <w:rtl/>
        </w:rPr>
        <w:t>إدخال المواد المخدرة أو المستحضرات أو المؤثرات العقلية الى إقليم المملكة أو اخراجها منها بأي صورة، أو تحريكها داخل المملكة من مكان إلى آخر أو الترانزيت</w:t>
      </w:r>
      <w:r>
        <w:rPr>
          <w:color w:val="6A6A6A"/>
          <w:sz w:val="23"/>
          <w:szCs w:val="23"/>
        </w:rPr>
        <w:t>.</w:t>
      </w:r>
    </w:p>
    <w:p w:rsidR="00472DCD" w:rsidRDefault="00472DCD" w:rsidP="00472DCD">
      <w:pPr>
        <w:pStyle w:val="NormalWeb"/>
        <w:shd w:val="clear" w:color="auto" w:fill="FFFFFF"/>
        <w:bidi/>
        <w:spacing w:before="0" w:beforeAutospacing="0" w:after="0" w:afterAutospacing="0" w:line="360" w:lineRule="atLeast"/>
        <w:textAlignment w:val="baseline"/>
        <w:rPr>
          <w:color w:val="6A6A6A"/>
          <w:sz w:val="23"/>
          <w:szCs w:val="23"/>
        </w:rPr>
      </w:pPr>
      <w:r>
        <w:rPr>
          <w:rStyle w:val="Strong"/>
          <w:rFonts w:eastAsiaTheme="majorEastAsia"/>
          <w:color w:val="6A6A6A"/>
          <w:sz w:val="23"/>
          <w:szCs w:val="23"/>
          <w:bdr w:val="none" w:sz="0" w:space="0" w:color="auto" w:frame="1"/>
          <w:rtl/>
        </w:rPr>
        <w:t>الانتاج</w:t>
      </w:r>
      <w:r>
        <w:rPr>
          <w:rStyle w:val="Strong"/>
          <w:rFonts w:eastAsiaTheme="majorEastAsia"/>
          <w:color w:val="6A6A6A"/>
          <w:sz w:val="23"/>
          <w:szCs w:val="23"/>
          <w:bdr w:val="none" w:sz="0" w:space="0" w:color="auto" w:frame="1"/>
        </w:rPr>
        <w:t>:</w:t>
      </w:r>
      <w:r>
        <w:rPr>
          <w:color w:val="6A6A6A"/>
          <w:sz w:val="23"/>
          <w:szCs w:val="23"/>
        </w:rPr>
        <w:t> </w:t>
      </w:r>
      <w:r>
        <w:rPr>
          <w:color w:val="6A6A6A"/>
          <w:sz w:val="23"/>
          <w:szCs w:val="23"/>
          <w:rtl/>
        </w:rPr>
        <w:t>فصل المادة المخدرة او المؤثرات العقلية عن اصلها النباتي</w:t>
      </w:r>
      <w:r>
        <w:rPr>
          <w:color w:val="6A6A6A"/>
          <w:sz w:val="23"/>
          <w:szCs w:val="23"/>
        </w:rPr>
        <w:t>.</w:t>
      </w:r>
    </w:p>
    <w:p w:rsidR="00472DCD" w:rsidRDefault="00472DCD" w:rsidP="00472DCD">
      <w:pPr>
        <w:pStyle w:val="NormalWeb"/>
        <w:shd w:val="clear" w:color="auto" w:fill="FFFFFF"/>
        <w:bidi/>
        <w:spacing w:before="0" w:beforeAutospacing="0" w:after="0" w:afterAutospacing="0" w:line="360" w:lineRule="atLeast"/>
        <w:textAlignment w:val="baseline"/>
        <w:rPr>
          <w:color w:val="6A6A6A"/>
          <w:sz w:val="23"/>
          <w:szCs w:val="23"/>
        </w:rPr>
      </w:pPr>
      <w:r>
        <w:rPr>
          <w:rStyle w:val="Strong"/>
          <w:rFonts w:eastAsiaTheme="majorEastAsia"/>
          <w:color w:val="6A6A6A"/>
          <w:sz w:val="23"/>
          <w:szCs w:val="23"/>
          <w:bdr w:val="none" w:sz="0" w:space="0" w:color="auto" w:frame="1"/>
          <w:rtl/>
        </w:rPr>
        <w:t>الصنع</w:t>
      </w:r>
      <w:r>
        <w:rPr>
          <w:rStyle w:val="Strong"/>
          <w:rFonts w:eastAsiaTheme="majorEastAsia"/>
          <w:color w:val="6A6A6A"/>
          <w:sz w:val="23"/>
          <w:szCs w:val="23"/>
          <w:bdr w:val="none" w:sz="0" w:space="0" w:color="auto" w:frame="1"/>
        </w:rPr>
        <w:t>:</w:t>
      </w:r>
      <w:r>
        <w:rPr>
          <w:color w:val="6A6A6A"/>
          <w:sz w:val="23"/>
          <w:szCs w:val="23"/>
        </w:rPr>
        <w:t> </w:t>
      </w:r>
      <w:r>
        <w:rPr>
          <w:color w:val="6A6A6A"/>
          <w:sz w:val="23"/>
          <w:szCs w:val="23"/>
          <w:rtl/>
        </w:rPr>
        <w:t>أي عملية يتم الحصول بوساطتها على اي مادة مخدرة او مؤثرات عقلية بغير طريقة الانتاج بما في ذلك عمليات التنقية والاستخراج وتحويل المادة المخدرة الى مادة مخدرة اخرى والمؤثرات العقلية الى مؤثرات عقلية اخرى، وصنع مستحضرات غير التي يتم تركيبها في الصيدليات بناء على وصفة طبية واستخدام مادة كيميائية يمكن ان يصنع منها مادة مخدرة او مؤثرات عقلية</w:t>
      </w:r>
      <w:r>
        <w:rPr>
          <w:color w:val="6A6A6A"/>
          <w:sz w:val="23"/>
          <w:szCs w:val="23"/>
        </w:rPr>
        <w:t>.</w:t>
      </w:r>
    </w:p>
    <w:p w:rsidR="00472DCD" w:rsidRDefault="00472DCD" w:rsidP="00472DCD">
      <w:pPr>
        <w:pStyle w:val="NormalWeb"/>
        <w:shd w:val="clear" w:color="auto" w:fill="FFFFFF"/>
        <w:bidi/>
        <w:spacing w:before="0" w:beforeAutospacing="0" w:after="0" w:afterAutospacing="0" w:line="360" w:lineRule="atLeast"/>
        <w:textAlignment w:val="baseline"/>
        <w:rPr>
          <w:color w:val="6A6A6A"/>
          <w:sz w:val="23"/>
          <w:szCs w:val="23"/>
        </w:rPr>
      </w:pPr>
      <w:r>
        <w:rPr>
          <w:rStyle w:val="Strong"/>
          <w:rFonts w:eastAsiaTheme="majorEastAsia"/>
          <w:color w:val="6A6A6A"/>
          <w:sz w:val="23"/>
          <w:szCs w:val="23"/>
          <w:bdr w:val="none" w:sz="0" w:space="0" w:color="auto" w:frame="1"/>
          <w:rtl/>
        </w:rPr>
        <w:t>التوزيع أو الترويج</w:t>
      </w:r>
      <w:r>
        <w:rPr>
          <w:rStyle w:val="Strong"/>
          <w:rFonts w:eastAsiaTheme="majorEastAsia"/>
          <w:color w:val="6A6A6A"/>
          <w:sz w:val="23"/>
          <w:szCs w:val="23"/>
          <w:bdr w:val="none" w:sz="0" w:space="0" w:color="auto" w:frame="1"/>
        </w:rPr>
        <w:t>:</w:t>
      </w:r>
      <w:r>
        <w:rPr>
          <w:color w:val="6A6A6A"/>
          <w:sz w:val="23"/>
          <w:szCs w:val="23"/>
        </w:rPr>
        <w:t> </w:t>
      </w:r>
      <w:r>
        <w:rPr>
          <w:color w:val="6A6A6A"/>
          <w:sz w:val="23"/>
          <w:szCs w:val="23"/>
          <w:rtl/>
        </w:rPr>
        <w:t>تسليم أو محاولة تسليم المواد المخدرة أو المستحضرات أو المؤثرات العقلية بأي صورة او وسيلة لتوزيعها أو تداولها او تسهيل التعامل فيما بين المتعاطين لها سواء بمقابل او دون مقابل وذلك في غير الأحوال المرخص بها بمقتضى التشريعات المعمول بها</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المواد المخدرة المحظورة</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3</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 xml:space="preserve">أ. يحظر استيراد اي مادة من المواد المخدرة او المؤثرات العقلية او تصديرها او ادخالها الي المملكة او نقلها او الاتجار بها او انتاجها او تملكها او حيازتها او احرازها او بيعها أو شراؤها او تسليمها او تسلمها او التبادل بها او التنازل عنها أو تداولها بأي </w:t>
      </w:r>
      <w:r>
        <w:rPr>
          <w:color w:val="6A6A6A"/>
          <w:sz w:val="23"/>
          <w:szCs w:val="23"/>
          <w:rtl/>
        </w:rPr>
        <w:lastRenderedPageBreak/>
        <w:t>صورة او التوسط في أي عملية من تلك العمليات الا اذا كانت للاغراض الطبية او العلمية بمقتضى ترخيص خطي من الوزير وفي الاحوال والشروط المنصوص عليها في التشريعات المعمول بها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يحظر استيراد اي مستحضر او تصديره او صرفه طبيا او التداول او التعامل به الا للاغراض الطبية او العلمية وفي الاحوال والشروط المنصوص عليها في التشريعات المعمول بها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ج. يحظر استيراد أي من السلائف الكيميائية أو تصديرها أو ادخالها الى اقليم المملكة او نقلها أو إحرازها أو الاتجار بها أو انتاجها أو بيعها أو شراؤها أو تسليمها أو تسلمها أو التبادل بها أو التنازل عنها إلا إذا كانت لأغراض مشروعة وفي الاحوال والشروط المنصوص عليها في التشريعات المعمول بها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د. لا يجوز إدخال السلائف الكيميائية أو اخراجها من اقليم المملكة أو السماح بعبورها بالترانزيت إلا بعد الحصول على موافقة مسبقة من المدير وعلى موظفي السلطات الجمركية والمختصة الاحتفاظ بالرخص والموافقات المتعلقة بها وإعادتها إلى القسم المختص في المؤسسة</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المستحضرات الصيدلانية</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4</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يحظر صنع اي مادة من المواد المخدرة او المؤثرات العقلية  او السلائف الكيميائية إلا اذا كانت للأغراض الطبية او العلمية او الصناعية بمقتضى ترخيص خطي من الوزير ووفقاً لأحكام التشريعات النافذة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يحظر صنع مستحضر صيدلاني تدخل في تركيبته أي مادة  مخدرة او مؤثرات عقلية في اي مصنع للأدوية إلا بمقتضى ترخيص خطي من الوزير ووفقاً لأحكام التشريعات النافذة، ولا يجوز لهذه المصانع استعمال المواد المخدرة او المؤثرات العقلية او السلائف الكيميائية التي في حوزتها إلا في صنع المستحضرات الصيدلانية او لغايات علمية</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الجهات التي يرخص لها بالاستيراد والحيازة</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5</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للوزير ووفقا للشروط التي يحددها، الترخيص باستيراد أو بحيازة المواد المخدرة والمؤثرات العقلية لاستعمالها في الاغراض الطبية والعلمية لأي مما يلي</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المعاهد العلمية ومراكز البحث العلمي المنشأة وفق أحكام التشريعات النافذة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أي جهة رسمية او خاصة يتطلب عملها حيازة هذه المواد</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النباتات المحظورة</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6</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1- </w:t>
      </w:r>
      <w:r>
        <w:rPr>
          <w:color w:val="6A6A6A"/>
          <w:sz w:val="23"/>
          <w:szCs w:val="23"/>
          <w:rtl/>
        </w:rPr>
        <w:t xml:space="preserve">أ‌. يحظر زراعة او جلب أو استيراد او تصدير النباتات او بذور النباتات التي ينتج منها أي مواد مخدرة او مؤثرات عقلية في جميع اطوار نمو تلك النباتات او الحالة التي تكون عليها ، كما يحظر التعامل او التداول بها بأي صورة من الصور بما في ذلك </w:t>
      </w:r>
      <w:r>
        <w:rPr>
          <w:color w:val="6A6A6A"/>
          <w:sz w:val="23"/>
          <w:szCs w:val="23"/>
          <w:rtl/>
        </w:rPr>
        <w:lastRenderedPageBreak/>
        <w:t>تملكها وحيازتها وشراؤها وبيعها ونقلها وتسلمها وتسليمها والتنازل عنها واجراء التبادل بها او التوسط في أي عملية من هذه العمليات وذلك مهما كانت الغاية من ذلك التعامل او التداول</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لغايات هذا القانون تشمل عبارة (النباتات وبذور النباتات التي ينتج منها أي مواد مخدرة او مؤثرات عقلية) النباتات المدرجة في أي من الجداول الملحقة بهذا القانون واي نباتات او بذور نباتات أخرى أو زيوتها يقرر مجلس الوزراء بناء على تنسيب الوزير اضافتها اليها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2- </w:t>
      </w:r>
      <w:r>
        <w:rPr>
          <w:color w:val="6A6A6A"/>
          <w:sz w:val="23"/>
          <w:szCs w:val="23"/>
          <w:rtl/>
        </w:rPr>
        <w:t>على الرغم مما ورد في البند (1) من هذه الفقرة، يجوز التعامل أو التداول بالنباتات او بذور النباتات التي ينتج منها أي مواد مخدرة او مؤثرات عقلية بمقتضى ترخيص تحدد شروطه وأحكامه بموجب نظام يصدر لهذه الغاية</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عقوبات الادخال والنقل والحيازة</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7</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يعاقب بالأشغال المؤقتة وبغرامة لا تقل عن الفي دينار ولا تزيد على خمسة آلاف دينار كل من قدم مادة مخدرة او مؤثرا عقليا لشخص آخر لاستهلاكها دون علمه</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عقوبة وضع مادة مخدرة او مؤثراً عقلياً او مستحضراً للغير</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8</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يعاقب بالحبس مدة لا تقل عن سنتين وبغرامة لا تقل عن الفي دينار ولا تزيد على خمسة آلاف دينار كل من وضع مادة مخدرة او مؤثرا عقلياً او مستحضراً للغير بقصد الإضرار او الإيقاع به او شارك بذلك بأي صورة من الصور</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يعاقب بالأشغال المؤقتة وغرامة لا تقل عن خمسة آلاف دينار ولا تزيد على عشرة آلاف دينار إذا ترتب على الفعل الوارد في الفقرة (أ) من هذه المادة مباشرة تحقيق قضائي، وكان من شأن  ما اسند للمجني عليه ان يشكل جناية</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hyperlink r:id="rId5" w:history="1">
        <w:r>
          <w:rPr>
            <w:rStyle w:val="Hyperlink"/>
            <w:rFonts w:ascii="inherit" w:hAnsi="inherit"/>
            <w:b w:val="0"/>
            <w:bCs w:val="0"/>
            <w:color w:val="6A6A6A"/>
            <w:bdr w:val="none" w:sz="0" w:space="0" w:color="auto" w:frame="1"/>
            <w:rtl/>
          </w:rPr>
          <w:t>عقوبة تعاطي</w:t>
        </w:r>
      </w:hyperlink>
      <w:r>
        <w:rPr>
          <w:b w:val="0"/>
          <w:bCs w:val="0"/>
          <w:color w:val="6A6A6A"/>
        </w:rPr>
        <w:t> </w:t>
      </w:r>
      <w:r>
        <w:rPr>
          <w:b w:val="0"/>
          <w:bCs w:val="0"/>
          <w:color w:val="6A6A6A"/>
          <w:rtl/>
        </w:rPr>
        <w:t>او هرب او استورد او انتج</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9</w:t>
      </w:r>
      <w:r>
        <w:rPr>
          <w:color w:val="6A6A6A"/>
          <w:sz w:val="23"/>
          <w:szCs w:val="23"/>
        </w:rPr>
        <w:t>:</w:t>
      </w:r>
    </w:p>
    <w:p w:rsidR="00472DCD" w:rsidRDefault="00472DCD" w:rsidP="00472DCD">
      <w:pPr>
        <w:pStyle w:val="NormalWeb"/>
        <w:shd w:val="clear" w:color="auto" w:fill="FFFFFF"/>
        <w:bidi/>
        <w:spacing w:before="0" w:beforeAutospacing="0" w:after="0" w:afterAutospacing="0" w:line="360" w:lineRule="atLeast"/>
        <w:textAlignment w:val="baseline"/>
        <w:rPr>
          <w:color w:val="6A6A6A"/>
          <w:sz w:val="23"/>
          <w:szCs w:val="23"/>
        </w:rPr>
      </w:pPr>
      <w:r>
        <w:rPr>
          <w:color w:val="6A6A6A"/>
          <w:sz w:val="23"/>
          <w:szCs w:val="23"/>
          <w:rtl/>
        </w:rPr>
        <w:t>أ</w:t>
      </w:r>
      <w:r>
        <w:rPr>
          <w:color w:val="6A6A6A"/>
          <w:sz w:val="23"/>
          <w:szCs w:val="23"/>
        </w:rPr>
        <w:t>. </w:t>
      </w:r>
      <w:r>
        <w:rPr>
          <w:color w:val="6A6A6A"/>
          <w:sz w:val="23"/>
          <w:szCs w:val="23"/>
        </w:rPr>
        <w:fldChar w:fldCharType="begin"/>
      </w:r>
      <w:r>
        <w:rPr>
          <w:color w:val="6A6A6A"/>
          <w:sz w:val="23"/>
          <w:szCs w:val="23"/>
        </w:rPr>
        <w:instrText xml:space="preserve"> HYPERLINK "https://www.alabbadilawfirm.com/%d9%85%d8%ae%d8%af%d8%b1%d8%a7%d8%aa/" </w:instrText>
      </w:r>
      <w:r>
        <w:rPr>
          <w:color w:val="6A6A6A"/>
          <w:sz w:val="23"/>
          <w:szCs w:val="23"/>
        </w:rPr>
        <w:fldChar w:fldCharType="separate"/>
      </w:r>
      <w:r>
        <w:rPr>
          <w:rStyle w:val="Hyperlink"/>
          <w:color w:val="C18F59"/>
          <w:sz w:val="23"/>
          <w:szCs w:val="23"/>
          <w:bdr w:val="none" w:sz="0" w:space="0" w:color="auto" w:frame="1"/>
          <w:rtl/>
        </w:rPr>
        <w:t>يعاقب كل من تعاطى او أدخل او جلب او هرب او استورد او صدر او اخرج او حاز او احرز او اشترى</w:t>
      </w:r>
      <w:r>
        <w:rPr>
          <w:color w:val="6A6A6A"/>
          <w:sz w:val="23"/>
          <w:szCs w:val="23"/>
        </w:rPr>
        <w:fldChar w:fldCharType="end"/>
      </w:r>
      <w:r>
        <w:rPr>
          <w:color w:val="6A6A6A"/>
          <w:sz w:val="23"/>
          <w:szCs w:val="23"/>
        </w:rPr>
        <w:t> </w:t>
      </w:r>
      <w:r>
        <w:rPr>
          <w:color w:val="6A6A6A"/>
          <w:sz w:val="23"/>
          <w:szCs w:val="23"/>
          <w:rtl/>
        </w:rPr>
        <w:t>او تسلم او نقل او انتج او صنع او خزن او زرع أياً من المواد المخدرة والمؤثرات العقلية أو المستحضرات او النباتات التي ينتج منها مواد مخدرة  أو مؤثرات عقلية بقصد تعاطيها بالعقوبات التالية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1- </w:t>
      </w:r>
      <w:r>
        <w:rPr>
          <w:color w:val="6A6A6A"/>
          <w:sz w:val="23"/>
          <w:szCs w:val="23"/>
          <w:rtl/>
        </w:rPr>
        <w:t>بالحبس مدة لا تقل عن سنة ولا تزيد على ثلاث سنوات وبغرامة لا تقل عن الف دينار ولا تزيد على ثلاثة آلاف دينار إذا كان محل الفعل أيا من المواد الواردة في الجداول (1) و(2) و(4) و(5) و(6) الملحقة بهذا القانون</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2- </w:t>
      </w:r>
      <w:r>
        <w:rPr>
          <w:color w:val="6A6A6A"/>
          <w:sz w:val="23"/>
          <w:szCs w:val="23"/>
          <w:rtl/>
        </w:rPr>
        <w:t>بالحبس مدة لا تقل عن ستة أشهر ولا تزيد على سنة وبغرامة لا تقل عن خمسمائة دينار ولا تزيد على الف دينار إذا كان محل الفعل أيا من المواد الواردة في الجدولين (7) و(8) الملحقين بهذا القانون</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3- </w:t>
      </w:r>
      <w:r>
        <w:rPr>
          <w:color w:val="6A6A6A"/>
          <w:sz w:val="23"/>
          <w:szCs w:val="23"/>
          <w:rtl/>
        </w:rPr>
        <w:t>بالحبس مدة لا تقل عن ثلاثة أشهر ولا تزيد على ستة أشهر وبغرامة لا تقل عن مائتي دينار ولا تزيد على خمسمائة دينار إذا كان محل الفعل أيا من المواد الواردة في الجدول (10) الملحق بهذا القانون</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lastRenderedPageBreak/>
        <w:t xml:space="preserve">4- </w:t>
      </w:r>
      <w:r>
        <w:rPr>
          <w:color w:val="6A6A6A"/>
          <w:sz w:val="23"/>
          <w:szCs w:val="23"/>
          <w:rtl/>
        </w:rPr>
        <w:t>بالحبس مدة لا تقل عن شهر ولا تزيد على ستة أشهر أو بغرامة لا تقل عن مائتي دينار ولا تزيد عن خمسمائة دينار او بكلتا هاتين العقوبتين إذا كان محل الفعل أيا من المواد الواردة في الجدولين (3) و(9) الملحقين بهذا القانون</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لا يعتبر اي فعل من الأفعال المشار إليها في الفقرة (أ) من هذه المادة سابقة جرمية او قيدا امنيا بحق مرتكبه للمرة الأولى</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ج. للمحكمة عند النظر في جريمة التعاطي المنصوص عليها في الفقرة (أ) من هذه المادة ان تتخذ بحق الجاني بدلا من الحكم عليه بالعقوبة المنصوص عليها في تلك الفقرة وذلك وفقاً لما تراه ملائماً لحالته أيا من الاجراءات التالية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1- </w:t>
      </w:r>
      <w:r>
        <w:rPr>
          <w:color w:val="6A6A6A"/>
          <w:sz w:val="23"/>
          <w:szCs w:val="23"/>
          <w:rtl/>
        </w:rPr>
        <w:t>أن تأمر بوضعه في احدى المصحات المتخصصة بمعالجة متعاطي المواد المخدرة والمؤثرات العقلية والمستحضرات للمدة التي تقررها اللجنة المعتمدة فيها لفحص من يتم وضعهم في المصحة للمعالجة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2- </w:t>
      </w:r>
      <w:r>
        <w:rPr>
          <w:color w:val="6A6A6A"/>
          <w:sz w:val="23"/>
          <w:szCs w:val="23"/>
          <w:rtl/>
        </w:rPr>
        <w:t xml:space="preserve">أن تقرر معالجته في احدى العيادات المتخصصة في المعالجة النفسية والاجتماعية للمدمنين على تعاطي المواد المخدرة والمستحضرات والمؤثرات العقلية والتردد عليها وفقاً للبرنامج الذي يقرره الطبيب النفسي او الاختصاصي الاجتماعي في </w:t>
      </w:r>
      <w:proofErr w:type="gramStart"/>
      <w:r>
        <w:rPr>
          <w:color w:val="6A6A6A"/>
          <w:sz w:val="23"/>
          <w:szCs w:val="23"/>
          <w:rtl/>
        </w:rPr>
        <w:t>العيادة</w:t>
      </w:r>
      <w:r>
        <w:rPr>
          <w:color w:val="6A6A6A"/>
          <w:sz w:val="23"/>
          <w:szCs w:val="23"/>
        </w:rPr>
        <w:t xml:space="preserve"> .</w:t>
      </w:r>
      <w:proofErr w:type="gramEnd"/>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د. تتم احالة المدمنين على تعاطي المواد المخدرة والمستحضرات والمؤثرات العقلية المبينة في هذه المادة ومعالجتهم وفقاً للأحكام والشروط والاجراءات المنصوص عليها في نظام يصدر لهذه الغاية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ه. تراعى السرية التامة عن هوية الاشخاص الذين تتم معالجتهم واي معلومات او وقائع تتعلق بهم وذلك تحت طائلة معاقبة من يفشي تلك المعلومات بالحبس مدة لا تزيد على سنة وبغرامة لا تزيد على خمسمائة دينار</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و. لا تقام دعوى الحق العام على من يتعاطى المواد المخدرة والمؤثرات العقلية والمستحضرات او يدمن عليها اذا تقدم قبل ان يتم ضبطه من تلقاء نفسه او بوساطة احد اقربائه الى المراكز المتخصصة للمعالجة التابعة لأي جهة رسمية او الى ادارة مكافحة المخدرات او أي مركز أمني طالبا معالجته</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عقوبة انتاج او صنع او استيراد او تصدير</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10</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يعاقب بالحبس مدة لا تقل عن سنة وبغرامة لا تقل عن الفي دينار ولا تزيد على ثلاثة الاف دينار كل من جلب او انتج او استورد او صدر او خزن او نقل أو اخرج من اقليم المملكة أيا من المستحضرات في غير الحالات المسموح بها بمقتضى التشريعات المعمول بها</w:t>
      </w:r>
      <w:r>
        <w:rPr>
          <w:color w:val="6A6A6A"/>
          <w:sz w:val="23"/>
          <w:szCs w:val="23"/>
        </w:rPr>
        <w:t xml:space="preserve"> .</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يعاقب بالحبس مدة لا تقل عن ستة اشهر وبغرامة لا تقل عن خمسمائة دينار ولا تزيد على الف دينار كل من حاز او احرز او سلم او تسلم او تعامل بالمستحضرات في غير الحالات المسموح بها بمقتضى التشريعات المعمول بها</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عقوبة صرف او قدم او وصف المستحضرات</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المادة11</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يعاقب بالحبس مدة لا تقل عن سنة وبغرامة لا تقل عن الف دينار ولا تزيد على ثلاثة الاف دينار كل من صرف او قدم او وصف ايا من المستحضرات في غير الحالات المسموح بها بمقتضى التشريعات المعمول بها</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عقوبة مقاومة الموظفين</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lastRenderedPageBreak/>
        <w:t>المادة 12</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مع مراعاة أحكام الفقرتين (ب) و(ج) من هذه المادة، يعاقب بالحبس مدة لا تقل عن سنة وبغرامة لا تقل عن خمسمائة دينار ولا تزيد على الف دينار كل من قاوم أيا من المكلفين بتنفيذ احكام هذا القانون والأنظمة والقرارات والأحكام الصادرة بموجبه</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يعاقب بالأشغال المؤقتة وغرامة لا تقل عن خمسة آلاف دينار ولا تزيد على عشرة آلاف دينار إذا ارتكبت الجريمة المنصوص عليها في الفقرة (أ) من هذه المادة في أي حالة من الحالات التالية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1- </w:t>
      </w:r>
      <w:r>
        <w:rPr>
          <w:color w:val="6A6A6A"/>
          <w:sz w:val="23"/>
          <w:szCs w:val="23"/>
          <w:rtl/>
        </w:rPr>
        <w:t>إذا أدت الجريمة إلى إصابة الموظف بعجز أو عاهة دائمة او تشويه جسيم لا يرجى أو يحتمل زواله</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2- </w:t>
      </w:r>
      <w:r>
        <w:rPr>
          <w:color w:val="6A6A6A"/>
          <w:sz w:val="23"/>
          <w:szCs w:val="23"/>
          <w:rtl/>
        </w:rPr>
        <w:t>إذا كان الجاني يحمل سلاحاً عند ارتكابه الجريمة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3- </w:t>
      </w:r>
      <w:r>
        <w:rPr>
          <w:color w:val="6A6A6A"/>
          <w:sz w:val="23"/>
          <w:szCs w:val="23"/>
          <w:rtl/>
        </w:rPr>
        <w:t>إذا كان الجاني من رجال السلطة المنوط بهم المحافظة على الامن أو تنفيذ القوانين والأنظمة المعمول بها والقرارات والأحكام الصادرة بمقتضاها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ج- يعاقب الجاني بالأشغال المؤقتة مدة لا تقل عن سبع سنوات وبغرامة لا تقل عن خمسة آلاف دينار ولا تزيد على عشرة آلاف دينار إذا ارتكب الجريمة المنصوص عليها في الفقرة (أ) من هذه المادة باستخدام السلاح</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د- يعاقب بالأشغال المؤقتة وبغرامة لا تقل عن خمسة آلاف دينار ولا تزيد على عشرة آلاف دينار كل من اعتدى جسدياً على أي من المكلفين بتنفيذ أحكام هذا القانون والأنظمة والقرارات والأحكام الصادرة بموجبه أو أي من أفراد أسرهم إذا كان الاعتداء بسبب ما قام به المكلف بحكم وظيفته وتكون العقوبة الإعدام إذا نتج عن الاعتداء وفاة المعتدى عليه</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غقوبة تغيير وجهة نقل المواد</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13</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يعاقب بالحبس مدة لا تقل عن سنتين كل من حصل على ترخيص لنقل المواد المخدرة او المؤثرات العقلية أو المستحضرات بطريق ( الترانزيت) ثم غير وجهتها او بدل وسيلة النقل التي كانت محملة فيها دون الحصول على ترخيص مسبق بذلك التغيير او التبديل من الجهات الرسمية المختصة</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hyperlink r:id="rId6" w:history="1">
        <w:r>
          <w:rPr>
            <w:rStyle w:val="Hyperlink"/>
            <w:rFonts w:ascii="inherit" w:hAnsi="inherit"/>
            <w:b w:val="0"/>
            <w:bCs w:val="0"/>
            <w:color w:val="6A6A6A"/>
            <w:bdr w:val="none" w:sz="0" w:space="0" w:color="auto" w:frame="1"/>
            <w:rtl/>
          </w:rPr>
          <w:t>عقوبة التعاطي والاستعمال</w:t>
        </w:r>
      </w:hyperlink>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14</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يعاقب بالحبس مدة لا تقل عن سنة ولا تزيد على ثلاث سنوات وبغرامة لا تقل عن الف دينار ولا تزيد على ثلاثة الآف دينار، كل من حاز أو تعاطى أو استعمل أي مادة او نبات من المواد المخدرة او المؤثرات العقلية او المستحضرات من غير المواد المنصوص عليها في الجداول المرفقة بهذا القانون بقصد احداث التخدير او أي اثر آخر ضار بالعقل</w:t>
      </w:r>
      <w:r>
        <w:rPr>
          <w:color w:val="6A6A6A"/>
          <w:sz w:val="23"/>
          <w:szCs w:val="23"/>
        </w:rPr>
        <w:t xml:space="preserve"> .</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يعاقب بالأشغال المؤقتة وبغرامة لا تقل عن الف وخمسمائة دينار ولا تزيد على خمسة آلاف دينار من حاز أيا من المواد المشار إليها في الفقرة (أ) من هذه المادة أو تعامل بها بأي صورة من الصور بقصد الاتجار</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hyperlink r:id="rId7" w:history="1">
        <w:r>
          <w:rPr>
            <w:rStyle w:val="Hyperlink"/>
            <w:rFonts w:ascii="inherit" w:hAnsi="inherit"/>
            <w:b w:val="0"/>
            <w:bCs w:val="0"/>
            <w:color w:val="6A6A6A"/>
            <w:bdr w:val="none" w:sz="0" w:space="0" w:color="auto" w:frame="1"/>
            <w:rtl/>
          </w:rPr>
          <w:t>عقوبة التوزيع والترويج</w:t>
        </w:r>
      </w:hyperlink>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15</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lastRenderedPageBreak/>
        <w:t>أ- يعاقب بالأشغال المؤقتة مدة لا تقل عن خمس سنوات وبغرامة لا تقل عن خمسة آلاف دينار كل من روج المواد المخدرة أو المؤثرات العقلية أو المستحضرات او توسط في ترويجها بأي صورة أو وسيلة كانت</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يعاقب بالأشغال المؤقتة مدة لا تقل عن عشر سنوات وغرامة لا تقل عن عشرة آلاف دينار كل من ارتكب الجريمة المنصوص عليها في الفقرة (أ) من هذه المادة بالاشتراك مع قاصر او استخدم قاصرا في ارتكابها او كان الشخص الذي روجت إليه المادة المخدرة او المؤثر العقلي او المستحضر قاصرا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ج- لا يجوز للمحكمة الأخذ بالأسباب المخففة التقديرية في حالة التكرار</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عقوبة تحرير وصفة طبية بمواد مخدرة</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16</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يعاقب بالاشغال المؤقتة وبغرامة لا تقل عن عشرة الاف دينار ولا تزيد على عشرين الف دينار كل طبيب حرر الى أي شخص وصفة طبية بمواد مخدرة او مؤثرات عقلية او قدمها له مباشرة وذلك لغير العلاج الطبي وهو عالم بذلك</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عقوبة ادخال السلائف الكيماوية</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17</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يعاقب بالاشغال المؤقتة مدة لا تقل عن خمس عشر سنة وبغرامة لا تقل عن عشرة آلاف دينار ولا تزيد على ثلاثين الف دينار كل من أدخل أو أخرج أيا من السلائف الكيميائية او نقلها او صنعها او باعها او سلمها او تسلمها او خزنها او حازها او احرزها او استوردها او صذرها او تداول بها بأي صورة كانت بقصد استخدامها في تصنيع او انتاج المواد المخدرة أو المؤثرات العقلية وذلك في غير الأحوال المرخص بها بمقتضى التشريعات المعمول بها</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عقوبة التصرف واعداد مكان للتعاطي</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18</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يعاقب بالأشغال المؤقتة مدة لا تقل عن خمس سنوات وبغرامة لا تقل عن ثلاثة آلاف دينار ولا تزيد على خمسة عشر الف دينار كل من اقدم على أي فعل من الافعال التالية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1-  </w:t>
      </w:r>
      <w:r>
        <w:rPr>
          <w:color w:val="6A6A6A"/>
          <w:sz w:val="23"/>
          <w:szCs w:val="23"/>
          <w:rtl/>
        </w:rPr>
        <w:t xml:space="preserve">تصرف في المواد المخدرة أو المؤثرات العقلية التي رخص له بحيازتها لاستعمالها في غرض أو اغراض معينة في غير تلك </w:t>
      </w:r>
      <w:proofErr w:type="gramStart"/>
      <w:r>
        <w:rPr>
          <w:color w:val="6A6A6A"/>
          <w:sz w:val="23"/>
          <w:szCs w:val="23"/>
          <w:rtl/>
        </w:rPr>
        <w:t>الاغراض</w:t>
      </w:r>
      <w:r>
        <w:rPr>
          <w:color w:val="6A6A6A"/>
          <w:sz w:val="23"/>
          <w:szCs w:val="23"/>
        </w:rPr>
        <w:t xml:space="preserve"> .</w:t>
      </w:r>
      <w:proofErr w:type="gramEnd"/>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2- </w:t>
      </w:r>
      <w:r>
        <w:rPr>
          <w:color w:val="6A6A6A"/>
          <w:sz w:val="23"/>
          <w:szCs w:val="23"/>
          <w:rtl/>
        </w:rPr>
        <w:t>اعد مكانا او اداره لتعاطي المواد المخدرة او المؤثرات العقلية او المستحضرات او للتعامل او للتداول بها فيه او هيأ مثل ذلك المكان</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تكون العقوبة الاشغال المؤقتة مدة لا تقل عن عشر سنوات وغرامة لا تقل عن عشرة آلاف دينار ولا تزيد على عشرين الف دينار اذا ارتكبت أي من الجرائم المنصوص عليها في الفقرة (أ) من هذه المادة في أي من الحالات التالية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1-  </w:t>
      </w:r>
      <w:r>
        <w:rPr>
          <w:color w:val="6A6A6A"/>
          <w:sz w:val="23"/>
          <w:szCs w:val="23"/>
          <w:rtl/>
        </w:rPr>
        <w:t>في حالة التكرار</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lastRenderedPageBreak/>
        <w:t xml:space="preserve">2- </w:t>
      </w:r>
      <w:r>
        <w:rPr>
          <w:color w:val="6A6A6A"/>
          <w:sz w:val="23"/>
          <w:szCs w:val="23"/>
          <w:rtl/>
        </w:rPr>
        <w:t>اذا كان الجاني من الموظفين او المستخدمين او العاملين المنوط بهم مكافحة الجرائم المتعلقة بالمواد المخدرة أو المستحضرات او المؤثرات العقلية او القيام بأعمال الرقابة والاشراف على التعامل والتداول بها او حيازتها او أي من الاعمال المنصوص عليها في هذا القانون</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3- </w:t>
      </w:r>
      <w:r>
        <w:rPr>
          <w:color w:val="6A6A6A"/>
          <w:sz w:val="23"/>
          <w:szCs w:val="23"/>
          <w:rtl/>
        </w:rPr>
        <w:t xml:space="preserve">اذا ارتكب الجاني أي جريمة من تلك الجرائم بالاشتراك مع قاصر او استخدم قاصرا في ارتكابها، او كان الشخص الذي قدمت اليه المادة المخدرة او المستحضر أو المؤثر العقلي </w:t>
      </w:r>
      <w:proofErr w:type="gramStart"/>
      <w:r>
        <w:rPr>
          <w:color w:val="6A6A6A"/>
          <w:sz w:val="23"/>
          <w:szCs w:val="23"/>
          <w:rtl/>
        </w:rPr>
        <w:t>قاصرا</w:t>
      </w:r>
      <w:r>
        <w:rPr>
          <w:color w:val="6A6A6A"/>
          <w:sz w:val="23"/>
          <w:szCs w:val="23"/>
        </w:rPr>
        <w:t xml:space="preserve"> .</w:t>
      </w:r>
      <w:proofErr w:type="gramEnd"/>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4- </w:t>
      </w:r>
      <w:r>
        <w:rPr>
          <w:color w:val="6A6A6A"/>
          <w:sz w:val="23"/>
          <w:szCs w:val="23"/>
          <w:rtl/>
        </w:rPr>
        <w:t>إذا وقعت الجريمة في إحدى المؤسسات التعليمية أو الاجتماعية أو الخدمية أو الإصلاحية أو العقابية أو مرافقها أو مراكز الإصلاح والتأهيل أو أماكن العلاج أو دور العبادة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ج. يعاقب بالأشغال المؤقتة وبغرامة لا تقل عن ثلاثة آلاف دينار ولا تزيد على خمسة الاف دينار كل من علم من الموظفين أو المستخدمين او العاملين المنوط بهم مكافحة الجرائم المتعلقة بالمواد المخدرة أو المؤثرات العقلية أو المستحضرات أو القيام بأعمال الرقابة والإشراف على التعامل والتداول بها</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أو حيازتها، بإعداد مكان أو تهيئته أو إدارته لتعاطي المواد المخدرة أو المؤثرات العقلية او المستحضرات أو للتعامل أو للتداول بها فيه ولم يقم بالإبلاغ عن ذلك</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د. لا يجوز للمحكمة الأخذ بالأسباب المخففة التقديرية</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حالات العقوبة بالاشغال الشاقة المؤقتة والغرامة</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19</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يعاقب بالأشغال المؤقتة مدة لا تقل عن خمس عشرة سنة وبغرامة لا تقل عن عشرة آلاف دينار ولا تزيد على عشرين الف دينار كل من أقدم على أي فعل من الافعال التالية بقصد الاتجار</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1- </w:t>
      </w:r>
      <w:r>
        <w:rPr>
          <w:color w:val="6A6A6A"/>
          <w:sz w:val="23"/>
          <w:szCs w:val="23"/>
          <w:rtl/>
        </w:rPr>
        <w:t>جلب أو انتج أو صنع أو هرب أو اشترى او باع أي مادة مخدرة او مؤثرات عقلية أو مستحضراً او نبتة من النباتات المنتجة لمثل تلك المواد او المؤثرات او حاز او احرز أو نقل او خزن مثل تلك المواد والمؤثرات والنباتات او استوردها أو صدرها أو تعامل او تداول بها بأي صورة من الصور بما في ذلك تسلمها او تسليمها او التوسط في أي عملية من هذه العمليات أو ادخلها إلى إقليم المملكة أو أخرجها منه في غير الحالات المسموح بها بمقتضى التشريعات المعمول بها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2- </w:t>
      </w:r>
      <w:r>
        <w:rPr>
          <w:color w:val="6A6A6A"/>
          <w:sz w:val="23"/>
          <w:szCs w:val="23"/>
          <w:rtl/>
        </w:rPr>
        <w:t>زرع أيا من النباتات التي ينتج منها أي مواد مخدرة او مؤثرات عقلية او هرب او استورد او صدر مثل تلك النباتات او تعامل او تداول بها بأي صورة من الصور بما في ذلك حيازتها او احرازها او شراؤها او بيعها او تسلمها او تسليمها او نقلها او خزنها وذلك في أي طور من اطوار نموها او الحالة التي تكون عليها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تكون العقوبة الأشغال المؤبدة وغرامة لا تقل عن عشرين الف دينار ولا تزيد على ثلاثين الف دينار اذا ارتكبت أي جريمة من الجرائم المنصوص عليها في الفقرة (أ) من هذه المادة في أي من الحالات التالية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1- </w:t>
      </w:r>
      <w:r>
        <w:rPr>
          <w:color w:val="6A6A6A"/>
          <w:sz w:val="23"/>
          <w:szCs w:val="23"/>
          <w:rtl/>
        </w:rPr>
        <w:t>في حالة التكرار</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lastRenderedPageBreak/>
        <w:t xml:space="preserve">2- </w:t>
      </w:r>
      <w:r>
        <w:rPr>
          <w:color w:val="6A6A6A"/>
          <w:sz w:val="23"/>
          <w:szCs w:val="23"/>
          <w:rtl/>
        </w:rPr>
        <w:t>اذا كان الجاني من الموظفين او المستخدمين او العاملين المنوط بهم مكافحة الجرائم المتعلقة بالمواد المخدرة او المؤثرات العقلية او القيام بأعمال الرقابة والاشراف على التعامل او التداول بها او حيازتها او أي من الاعمال المنصوص عليها في هذا القانون</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3- </w:t>
      </w:r>
      <w:r>
        <w:rPr>
          <w:color w:val="6A6A6A"/>
          <w:sz w:val="23"/>
          <w:szCs w:val="23"/>
          <w:rtl/>
        </w:rPr>
        <w:t>اذا ارتكب الجاني أي جريمة من تلك الجرائم بالاشتراك مع قاصر او استخدم قاصرا في ارتكابها</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حالات العقوبة بالاعدام</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20</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يعاقب بالإعدام كل من اقدام على ارتكاب اي من الجرائم المنصوص عليها في المادة (19) من هذا القانون في اي حالة من الحالات التالية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اذا ارتكبها بالاشتراك مع احدى العصابات الدولية المتعاملة بالمواد المخدرة او المؤثرات العقلية والتداول بها سواء بتهريبها او بأي طريقة او صورة أخرى ، او كان شريكاً مع تلك العصابة عند ارتكاب الجريمة او كان يعمل لحسابها او يتعاون معها في ذلك الوقت، او كانت الجريمة التي ارتكبها جزءاً من اعمال تلك العصابة او من عملية دولية لتهريب المواد المخدرة او المؤثرات العقلية أو المستحضرات او التعامل بها</w:t>
      </w:r>
      <w:r>
        <w:rPr>
          <w:color w:val="6A6A6A"/>
          <w:sz w:val="23"/>
          <w:szCs w:val="23"/>
        </w:rPr>
        <w:t xml:space="preserve"> .</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اذا كانت الجريمة التي ارتكبها مقترنة بجريمة دولية اخرى بما في ذلك تهريب الاسلحة والاموال وتزييف النقد، او كانت الجريمة جزءاً من اعمال عصابة دولية تقوم بارتكاب الجرائم الدولية التي يكون مجال اعمالها كلها او اي منها في اكثر من دولة واحدة او يشترك في ارتكابها مجرمون من اكثر من دولة</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المصادرة</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21</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أ-1- يحكم بمصادرة المواد المخدرة والمؤثرات العقلية والمستحضرات والسلائف الكيميائية والنباتات التي ينتج منها مواد مخدرة أو مؤثرات عقلية وبذورها وزيوتها والأدوات والأجهزة والآلات والوسائل والمواد والأوعية المستعملة ووسائل النقل وجميع الأموال المنقولة والمعلومات والبرامج وأنظمة التشغيل واغلاق أو الغاء او توقيف او تعطيل عمل أي نظام معلومات أو موقع الكتروني او وسيلة نشر أو إعلام استخدمت في ارتكاب أي من الجرائم المنصوص عليها في هذا القانون وذلك دون إخلال بحقوق الغير حسن النية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2- </w:t>
      </w:r>
      <w:r>
        <w:rPr>
          <w:color w:val="6A6A6A"/>
          <w:sz w:val="23"/>
          <w:szCs w:val="23"/>
          <w:rtl/>
        </w:rPr>
        <w:t>للمحكمة مصادرة الأموال غير المنقولة إذا استخدمت لزراعة او صناعة المواد المخدرة والمؤثرات العقلية والمستحضرات والسلائف الكيميائية والنباتات التي ينتج منها أي مواد مخدرة أو مؤثرات عقلية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للنيابة العامة ان تحقق في مصادر الأموال المنقولة وغير المنقولة العائدة للمشتكى عليهم في أي جناية من الجنايات المنصوص عليها في هذا القانون سواء أكانت هذه الأموال موجودة داخل المملكة أم خارجها للتأكد فيما إذا كان مصدر هذه الأموال يعود لأحد الأفعال المحظورة بموجبه ولها ان تقرر الحجز التحفظي على هذه الأموال وللمحكمة ان تقرر مصادرتها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ج- للنيابة العامة أو المحكمة بعد إحالة القضية إليها وبناء على طلب النيابة العامة، إلقاء الحجز التحفظي على أموال المتهم في أي جناية من الجنايات المنصوص عليها في هذا القانون وأصوله وفروعه وزوجه سواء أكانت هذه الأموال موجودة داخل المملكة أم خارجها ومنعهم من السفر إلى حين استكمال إجراءات التحقيق أو الفصل في الدعوى وللمحكمة ان تقرر مصادرتها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lastRenderedPageBreak/>
        <w:t>د-  في الأحوال التي يتقرر فيها عدم إحالة ملف الدعوى إلى المحكمة لأي سبب للنائب العام ان يقرر مصادرة المواد المخدرة والمؤثرات العقلية والمستحضرات والسلائف الكيميائية والنباتات التي ينتج منها أي مواد مخدرة أو مؤثرات عقلية وبذورها وزيوتها والأدوات والأجهزة والآلات والوسائل والمواد والأوعية المستعملة ووسائل النقل وجميع الأموال المنقولة وغير المنقولة والبرامج وأنظمة التشغيل وإغلاق أو إلغاء او توقيف او تعطيل عمل أي نظام معلومات أو موقع الكتروني أو وسيلة نشر أو إعلام استخدم أي منها في ارتكاب أي من الجرائم المنصوص عليها في هذا القانون وذلك دون إخلال بحقوق الغير حسن النية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هـ- للنيابة العامة او المحكمة بعد إحالة القضية إليها وبناء على طلب النيابة العامة إلقاء الحجز التحفظي على أموال الغير سواء اكانت هذه الأموال موجودة داخل المملكة أم خارجها، إذا بدا لأي منهما ان المال قد تم الحصول عليه نتيجة ارتكاب أي جريمة من الجرائم المنصوص عليها في هذا القانون إلى حين استكمال إجراءات التحقيق او الفصل في الدعوى وللمحكمة ان تقرر مصادرتها</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الاتلاف</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22</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تتلف المواد المخدرة والمستحضرات والمؤثرات العقلية والسلائف الكيميائية والنباتات المنتجة لها وبذورها المحكوم بمصادرتها من لجنة تؤلف بقرار من النائب العام وللمحكمة المختصة خلال رؤيتها مثل هذه القضايا بناء على طلب المدعي العام ان تقرر اتلاف تلك المصادرات على ان تحتفظ لديها بعينة مناسبة من كل منها الى ان يصدر القرار النهائي في القضية موضوع الدعوى</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للنائب العام ان يأذن بتسليم المواد المقرر اتلافها او اي جزء منها الى أي جهة حكومية للانتفاع بها في الاغراض العلمية أو الصناعية أو الطبية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ج. تتلف بقرار من المدير المواد المخدرة والمؤثرات العقلية والسلائف الكيميائية التي يثبت الفحص المخبري عدم صلاحيتها للاستخدام او ينتهي التاريخ المحدد لاستعمالها أو عدم مطابقتها للمواصفات المعتمدة، أو الحقن التي تحتوي على مواد مخدرة أو مؤثرات عقلية وتكسر في أثناء استخدامها بموجب لجنة يشكلها المدير لهذه الغاية</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دخول العقارات والأماكن</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23</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يعاقب بالأشغال المؤقتة وغرامة لا تقل عن ثلاثة آلاف دينار ولا تزيد على خمسة آلاف دينار كل من استخدم الشبكة المعلوماتية أو أي وسيلة نشر أو إعلام أو انشأ موقعا الكترونيا للحض على التعامل غير المشروع بالمواد المخدرة أو المؤثرات العقلية او المستحضرات أو تداولها أو تشجيع أو تأييد الأنشطة غير المشروعة فيها أو تسهيل انتشارها بما في ذلك الإرشاد إلى كيفية صنعها أو إنتاجها أو زراعتها أو تعاطيها أو إمكان توزيعها أو بيعها أو أساليب تسويقها أو ترويجها أو الاتجار بها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يعاقب كل من ارتكب أي جريمة معاقب عليها بموجب هذا القانون باستخدام الشبكة المعلوماتية أو أي نظام معلومات أو موقع الكتروني أو وسيلة نشر أو إعلام أو اشترك أو تدخل أو حرض على ارتكابها أو ساعد او توسط في ذلك بالعقوبة المنصوص عليها لتلك الجريمة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 xml:space="preserve">ج- لأي شخص من أشخاص الضابطة العدلية والجمركية بالتنسيق مع إدارة مكافحة المخدرات أن يدخل إلى أي عقار أو مكان فيه مواد مخدرة أو مؤثرات عقلية أو مستحضرات أو نباتات محظور زراعتها بمقتضى هذا القانون للتحفظ عليها أو لقطعها أو جمعها وإيداعها لدى إدارة مكافحة المخدرات، بما في ذلك الأماكن المستخدمة لارتكاب أي من الجرائم المنصوص عليها في هذا القانون </w:t>
      </w:r>
      <w:r>
        <w:rPr>
          <w:color w:val="6A6A6A"/>
          <w:sz w:val="23"/>
          <w:szCs w:val="23"/>
          <w:rtl/>
        </w:rPr>
        <w:lastRenderedPageBreak/>
        <w:t>باستخدام الشبكة المعلوماتية أو أي نظام معلومات أو وسيلة نشر أو إعلام أو موقع الكتروني وتفتيشها وتفتيش الأجهزة والأدوات والبرامج والوسائل وأنظمة التشغيل والمعلومات والشبكة المعلوماتية وضبطها والتحفظ عليها</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الاغلاق</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24</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يحكم باغلاق أي محل مرخص للتداول بالمواد المخدرة والمؤثرات العقلية والمستحضرات لأغراض طبية او علمية او اي محل مرخص لغاية أخرى اغلاقا نهائيا اذا ارتكبت فيه أي من الجرائم المنصوص عليها في المواد (3) و(4) و (6) من هذا القانون</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على الوزير الغاء الترخيص الممنوح بمقتضي احكام هذا القانون اذا ثبت له مخالفة الشخص المرخص لشروط الترخيص واحكام هذا القانون</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مسك السجلات</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25</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أ.1. يترتب على من رخص له بتداول المواد المخدرة أو المؤثرات العقلية أو المستحضرات لأغراض طبية او علمية مساك سجلات اصولية يحدد المدير نموذج كل منها والبيانات الواجب قيدها فيها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2. </w:t>
      </w:r>
      <w:r>
        <w:rPr>
          <w:color w:val="6A6A6A"/>
          <w:sz w:val="23"/>
          <w:szCs w:val="23"/>
          <w:rtl/>
        </w:rPr>
        <w:t>تحفظ السجلات الأصولية الخاصة بالمستحضرات مدة لا تقل عن سنتين من تاريخ آخر قيد في كل سجل على ان يتم اتلافها بحضور صيدلي مفتش من المؤسسة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ب.1. يعاقب بغرامة لا تقل عن الف دينار ولا تزيد على ثلاثة الاف دينار كل من لم يتقيد باحكام البند (1) من الفقرة (أ) من هذه المادة او قام بإخفاء أي من السجلات او لم يقم بقيد أي بيان من البيانات التي حددها المدير فيها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2. </w:t>
      </w:r>
      <w:r>
        <w:rPr>
          <w:color w:val="6A6A6A"/>
          <w:sz w:val="23"/>
          <w:szCs w:val="23"/>
          <w:rtl/>
        </w:rPr>
        <w:t>يعاقب بغرامة لا تقل عن مائتي دينار ولا تزيد على خمسمائة دينار كل من لم يتقيد بأحكام البند (2) من الفقرة (أ) من هذه المادة او قام بإخفاء أي من السجلات او لم يقم بقيد أي بيان من البيانات التي حددها المدير فيها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ج.1. يترتب على كل من قام باستيراد او تصدير السلائف الكيميائية مسك سجلات أصولية يحدد المدير نموذج كل منها والبيانات الواجب قيدها فيها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2. </w:t>
      </w:r>
      <w:r>
        <w:rPr>
          <w:color w:val="6A6A6A"/>
          <w:sz w:val="23"/>
          <w:szCs w:val="23"/>
          <w:rtl/>
        </w:rPr>
        <w:t>تحفظ السجلات الأصولية الخاصة بالسلائف الكيميائية مدة لا تقل عن خمس سنوات من تاريخ آخر قيد في كل سجل</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3. </w:t>
      </w:r>
      <w:r>
        <w:rPr>
          <w:color w:val="6A6A6A"/>
          <w:sz w:val="23"/>
          <w:szCs w:val="23"/>
          <w:rtl/>
        </w:rPr>
        <w:t>يعاقب بغرامة لا تقل عن مائتي دينار ولا تزيد على خمسمائة دينار كل من لم يتقيد بأحكام البند (1) من الفقرة (ج) من هذه المادة او قام بإخفاء أي من السجلات او لم يقم بقيد أي بيان من البيانات التي حددها المدير فيها</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عمليات الوزن ونسب التجاوز</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26</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لا يجوز لمن رخص له بحيازة مواد مخدرة او مؤثرات عقلية ان يتجاوز النسب التالية زيادة او نقصا عند تعدد عمليات الوزن</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1. (10%) </w:t>
      </w:r>
      <w:r>
        <w:rPr>
          <w:color w:val="6A6A6A"/>
          <w:sz w:val="23"/>
          <w:szCs w:val="23"/>
          <w:rtl/>
        </w:rPr>
        <w:t xml:space="preserve">في الكميات التي لا يزيد وزنها على غرام </w:t>
      </w:r>
      <w:proofErr w:type="gramStart"/>
      <w:r>
        <w:rPr>
          <w:color w:val="6A6A6A"/>
          <w:sz w:val="23"/>
          <w:szCs w:val="23"/>
          <w:rtl/>
        </w:rPr>
        <w:t>واحد</w:t>
      </w:r>
      <w:r>
        <w:rPr>
          <w:color w:val="6A6A6A"/>
          <w:sz w:val="23"/>
          <w:szCs w:val="23"/>
        </w:rPr>
        <w:t xml:space="preserve"> .</w:t>
      </w:r>
      <w:proofErr w:type="gramEnd"/>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lastRenderedPageBreak/>
        <w:t xml:space="preserve">2. (5%) </w:t>
      </w:r>
      <w:r>
        <w:rPr>
          <w:color w:val="6A6A6A"/>
          <w:sz w:val="23"/>
          <w:szCs w:val="23"/>
          <w:rtl/>
        </w:rPr>
        <w:t xml:space="preserve">في الكميات التي يزيد وزنها على غرام واحد ولا يتجاوز (25) </w:t>
      </w:r>
      <w:proofErr w:type="gramStart"/>
      <w:r>
        <w:rPr>
          <w:color w:val="6A6A6A"/>
          <w:sz w:val="23"/>
          <w:szCs w:val="23"/>
          <w:rtl/>
        </w:rPr>
        <w:t>غراما</w:t>
      </w:r>
      <w:r>
        <w:rPr>
          <w:color w:val="6A6A6A"/>
          <w:sz w:val="23"/>
          <w:szCs w:val="23"/>
        </w:rPr>
        <w:t xml:space="preserve"> .</w:t>
      </w:r>
      <w:proofErr w:type="gramEnd"/>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3. (2%) </w:t>
      </w:r>
      <w:r>
        <w:rPr>
          <w:color w:val="6A6A6A"/>
          <w:sz w:val="23"/>
          <w:szCs w:val="23"/>
          <w:rtl/>
        </w:rPr>
        <w:t>في الكميات التي يزيد وزنها على (25) غراما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4. (5%) </w:t>
      </w:r>
      <w:r>
        <w:rPr>
          <w:color w:val="6A6A6A"/>
          <w:sz w:val="23"/>
          <w:szCs w:val="23"/>
          <w:rtl/>
        </w:rPr>
        <w:t xml:space="preserve">في المواد المخدرة او المؤثرات العقلية السائلة ايا كان </w:t>
      </w:r>
      <w:proofErr w:type="gramStart"/>
      <w:r>
        <w:rPr>
          <w:color w:val="6A6A6A"/>
          <w:sz w:val="23"/>
          <w:szCs w:val="23"/>
          <w:rtl/>
        </w:rPr>
        <w:t>مقدارها</w:t>
      </w:r>
      <w:r>
        <w:rPr>
          <w:color w:val="6A6A6A"/>
          <w:sz w:val="23"/>
          <w:szCs w:val="23"/>
        </w:rPr>
        <w:t xml:space="preserve"> .</w:t>
      </w:r>
      <w:proofErr w:type="gramEnd"/>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اذا تبين للمؤسسة وجود نقص او زيادة في الكميات المصرح باستخدامها من المواد المخدرة والمؤثرات العقلية بشكل يخالف احكام الفقرة (أ) من هذه المادة يشكل المدير لجنة للتحقيق في اسباب الزيادة او النقص ونسبة أي منها ورفع تقرير بذلك اليه</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ج. اذا ثبت للمدير وفقا لتقرير اللجنة ان النقص او الزيادة غير مبرر يحال الامر الى الجهة القضائية المختصة ويعاقب المخالف بغرامة لا تقل عن خمسمائة دينار ولا تزيد على الفي دينار وفي حال التكرار يعاقب بالحبس مدة لا تقل عن ثلاثة اشهر وبغرامة لا تقل عن الف دينار ولا تزيد على ثلاثة الاف دينار</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الاعفاء من العقوبة</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27</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يعفى من العقوبة المنصوص عليها في الجنايات الواردة في هذا القانون كل من بادر من الجناة الى ابلاغ اي من السلطات الأمنية او الجمركية او النيابة العامة عن الجريمة المرتكبة قبل علمها بها واذا تم الابلاغ بعد علم السلطات المعنية بالجريمة فيشترط للاعفاء من العقوبة ان يؤدي الابلاغ الى ضبط جميع الجناة او الكشف عن الاشخاص الذين اشتركوا في الجريمة او ممن لهم علاقة بعصابات محلية او دولية تمارس اعمالا مخالفة للتشريعات المعمول بها</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عقوبة الشريك</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28</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يعاقب الشريك في اي جريمة من الجرائم المنصوص عليها في هذا القانون باي صورة من صور الاشتراك بما في ذلك التدخل في الجريمة او التحريض عليها او المساعدة على ارتكابها بعقوبة الفاعل الاصلي سواء ارتكبت الجريمة داخل المملكة او خارجها</w:t>
      </w:r>
      <w:r>
        <w:rPr>
          <w:color w:val="6A6A6A"/>
          <w:sz w:val="23"/>
          <w:szCs w:val="23"/>
        </w:rPr>
        <w:t xml:space="preserve"> .</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يعاقب على الشروع في الجنايات المنصوص عليها في أحكام هذا القانون بعقوبة الجريمة التامة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ج. تعتمد الاحكام الصادرة عن المحاكم المختصة بنظر الجرائم المنصوص عليها في هذا القانون والاحكام القضائية الاجنبية لاثبات التكرار</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تحصيل الغرامات</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29</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تحصل الغرامات المحكوم بها بمقتضي احكام هذا القانون والاموال المصادرة وفقاً لقانون تحصيل الاموال العامة أو أي تشريع يحل محله ويمارس النائب العام او من ينيبه صلاحيات قاضي التنفيذ</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الضابطة العدلية</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30</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lastRenderedPageBreak/>
        <w:t>للصيادلة الموظفين الذين يفوضهم المدير دخول اي محل مرخص له بالتداول بالمواد المخدرة أو المستحضرات او المؤثرات العقلية أو السلائف الكيميائية او التعامل بها أو بتصنيفها او بحيازتها او باستعمالها لأي غرض من الاغراض وذلك للتحقق من قيام صاحب المحل او مديره المسؤول بتنفيذ احكام هذا القانون ويعتبر الموظف المفوض بذلك من رجال الضابطة العدلية وتنطبق عليه في ذلك احكام قانون مزاولة مهنة الصيدلة ويمارس الصلاحيات المنصوص عليها فيه بهذا الخصوص</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اللجنة الوطنية لمكافحة المخدرات والمؤثرات العقلية</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31</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تشكل لجنة تسمى (اللجنة الوطنية لمكافحة المخدرات والمؤثرات العقلية ) برئاسة النائب العام وعضوية كل من</w:t>
      </w:r>
      <w:r>
        <w:rPr>
          <w:color w:val="6A6A6A"/>
          <w:sz w:val="23"/>
          <w:szCs w:val="23"/>
        </w:rPr>
        <w:t xml:space="preserve"> :</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1. </w:t>
      </w:r>
      <w:r>
        <w:rPr>
          <w:color w:val="6A6A6A"/>
          <w:sz w:val="23"/>
          <w:szCs w:val="23"/>
          <w:rtl/>
        </w:rPr>
        <w:t>أحد قضاة محكمة أمن الدولة يسميه مدير القضاء العسكري</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2. </w:t>
      </w:r>
      <w:r>
        <w:rPr>
          <w:color w:val="6A6A6A"/>
          <w:sz w:val="23"/>
          <w:szCs w:val="23"/>
          <w:rtl/>
        </w:rPr>
        <w:t>مدعي عام من محكمة أمن الدولة يسميه مدير القضاء العسكري</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3. </w:t>
      </w:r>
      <w:r>
        <w:rPr>
          <w:color w:val="6A6A6A"/>
          <w:sz w:val="23"/>
          <w:szCs w:val="23"/>
          <w:rtl/>
        </w:rPr>
        <w:t>مدير إدارة مكافحة المخدرات في مديرية الأمن العام أو من ينيبه</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4. </w:t>
      </w:r>
      <w:r>
        <w:rPr>
          <w:color w:val="6A6A6A"/>
          <w:sz w:val="23"/>
          <w:szCs w:val="23"/>
          <w:rtl/>
        </w:rPr>
        <w:t>مستشار قانوني من وزارة الصحة يسميه الوزير</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5. </w:t>
      </w:r>
      <w:r>
        <w:rPr>
          <w:color w:val="6A6A6A"/>
          <w:sz w:val="23"/>
          <w:szCs w:val="23"/>
          <w:rtl/>
        </w:rPr>
        <w:t>رئيس قسم تأهيل المدمنين في وزارة الصحة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6. </w:t>
      </w:r>
      <w:r>
        <w:rPr>
          <w:color w:val="6A6A6A"/>
          <w:sz w:val="23"/>
          <w:szCs w:val="23"/>
          <w:rtl/>
        </w:rPr>
        <w:t>رئيس قسم المخدرات والمؤثرات العقلية والسلائف الكيميائية في المؤسسة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7. </w:t>
      </w:r>
      <w:r>
        <w:rPr>
          <w:color w:val="6A6A6A"/>
          <w:sz w:val="23"/>
          <w:szCs w:val="23"/>
          <w:rtl/>
        </w:rPr>
        <w:t>ممثل عن وزارة الداخلية يسميه وزيرها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8. </w:t>
      </w:r>
      <w:r>
        <w:rPr>
          <w:color w:val="6A6A6A"/>
          <w:sz w:val="23"/>
          <w:szCs w:val="23"/>
          <w:rtl/>
        </w:rPr>
        <w:t>ممثل عن وزارة الصناعة والتجارة والتموين يسميه وزيرها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9. </w:t>
      </w:r>
      <w:r>
        <w:rPr>
          <w:color w:val="6A6A6A"/>
          <w:sz w:val="23"/>
          <w:szCs w:val="23"/>
          <w:rtl/>
        </w:rPr>
        <w:t>ممثل عن وزارة التنمية الاجتماعية يسميه وزيرها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10. </w:t>
      </w:r>
      <w:r>
        <w:rPr>
          <w:color w:val="6A6A6A"/>
          <w:sz w:val="23"/>
          <w:szCs w:val="23"/>
          <w:rtl/>
        </w:rPr>
        <w:t>ممثل عن وزارة العدل يسميه وزيرها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11. </w:t>
      </w:r>
      <w:r>
        <w:rPr>
          <w:color w:val="6A6A6A"/>
          <w:sz w:val="23"/>
          <w:szCs w:val="23"/>
          <w:rtl/>
        </w:rPr>
        <w:t>ممثل عن وزارة الاوقاف والشؤون والمقدسات الاسلامية يسميه وزيرها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12. </w:t>
      </w:r>
      <w:r>
        <w:rPr>
          <w:color w:val="6A6A6A"/>
          <w:sz w:val="23"/>
          <w:szCs w:val="23"/>
          <w:rtl/>
        </w:rPr>
        <w:t>ممثل عن وزارة التربية والتعليم يسميه وزيرها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13. </w:t>
      </w:r>
      <w:r>
        <w:rPr>
          <w:color w:val="6A6A6A"/>
          <w:sz w:val="23"/>
          <w:szCs w:val="23"/>
          <w:rtl/>
        </w:rPr>
        <w:t>ممثل عن دائرة الجمارك يسميه مديرها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تتولى اللجنة المهام والصلاحيات التالية</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1. </w:t>
      </w:r>
      <w:r>
        <w:rPr>
          <w:color w:val="6A6A6A"/>
          <w:sz w:val="23"/>
          <w:szCs w:val="23"/>
          <w:rtl/>
        </w:rPr>
        <w:t>رسم السياسة العامة لمكافحة انتشار المواد المخدرة والمستحضرات والمؤثرات العقلية والسلائف الكيميائية ووضع الخطط اللازمة لتنفيذها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2. </w:t>
      </w:r>
      <w:r>
        <w:rPr>
          <w:color w:val="6A6A6A"/>
          <w:sz w:val="23"/>
          <w:szCs w:val="23"/>
          <w:rtl/>
        </w:rPr>
        <w:t>اقتراح أي تعديلات على هذا القانون وإعداد مشروعات الانظمة اللازمة لتنفيذ أحكامه ورفعها للوزير</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lastRenderedPageBreak/>
        <w:t xml:space="preserve">3. </w:t>
      </w:r>
      <w:r>
        <w:rPr>
          <w:color w:val="6A6A6A"/>
          <w:sz w:val="23"/>
          <w:szCs w:val="23"/>
          <w:rtl/>
        </w:rPr>
        <w:t>المشاركة في إعداد التعليمات والجداول والملاحق الواجب على الجهات ذات العلاقة إصدارها وفقاً لأحكام هذا القانون</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Pr>
        <w:t xml:space="preserve">4. </w:t>
      </w:r>
      <w:r>
        <w:rPr>
          <w:color w:val="6A6A6A"/>
          <w:sz w:val="23"/>
          <w:szCs w:val="23"/>
          <w:rtl/>
        </w:rPr>
        <w:t xml:space="preserve">أي مهام أخرى ذات علاقة بمكافحة التعامل غير المشروع بالمواد المخدرة والمستحضرات والمؤثرات العقلية والسلائف الكيميائية يكلفها بها الوزير أو </w:t>
      </w:r>
      <w:proofErr w:type="gramStart"/>
      <w:r>
        <w:rPr>
          <w:color w:val="6A6A6A"/>
          <w:sz w:val="23"/>
          <w:szCs w:val="23"/>
          <w:rtl/>
        </w:rPr>
        <w:t>المدير</w:t>
      </w:r>
      <w:r>
        <w:rPr>
          <w:color w:val="6A6A6A"/>
          <w:sz w:val="23"/>
          <w:szCs w:val="23"/>
        </w:rPr>
        <w:t xml:space="preserve"> .</w:t>
      </w:r>
      <w:proofErr w:type="gramEnd"/>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ج. تحدد كيفية اجتماعات اللجنة والنصاب القانوني لاجتماعاتها واتخاذ قراراتها وتوصياتها ومكافآت أعضائها وسائر الشؤون المتعلقة بها بموجب نظام يصدر لهذه الغاية</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صندوق مكافحة المخدرات والمؤثرات العقلية</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32</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ينشأ صندوق يسمى (صندوق مكافحة المخدرات والمؤثرات العقلية) يتمتع بالشخصية الاعتبارية يهدف الى مكافحة جرائم المخدرات والمؤثرات العقلية والمساهمة في معالجة متعاطي ومدمني المواد المخدرة والمستحضرات والمؤثرات العقلية ودعم القائمين على تطبيق أحكام هذا القانون</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تورد للصندوق نسبة (20%) من الغرامات المحكوم بها بموجب احكام هذا القانون</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ج. تحدد تبعية الصندوق وتنظم سائر الامور المتعلقة بعمله وكيفية ادارته والاشراف عليه وأوجه الانفاق والصرف منه بمقتضى نظام خاص يصدر لهذه الغاية</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محكمة امن الدولة</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33</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تختص محكمة أمن الدولة بالنظر في الجرائم المنصوص عليها في هذا القانون وفي اصدار جميع القرارات والاحكام المتعلقة بهذه الجرائم بما في ذلك العقوبات التبعية والالزامات المدنية ولا يجوز لأي جهة قضائية او ادارية اخرى بما فيها المحاكم والسلطات الجمركية اتخاذ اي اجراء او اصدار اي قرار في القضية مهما كانت طبيعته</w:t>
      </w:r>
      <w:r>
        <w:rPr>
          <w:color w:val="6A6A6A"/>
          <w:sz w:val="23"/>
          <w:szCs w:val="23"/>
        </w:rPr>
        <w:t xml:space="preserve"> .</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على الرغم مما ورد في قانون الاحداث، تنعقد محكمة أمن الدولة بصفتها محكمة أحداث للنظر في الجرائم التي يرتكبها الاحداث والمنصوص عليها في هذا القانون</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تطبيق قانون العقوبات</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34</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في غير الحالات المنصوص عليها في هذا القانون تطبق أحكام قانون العقوبات</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تفويض الصلاحيات</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35</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للوزير تفويض أي من صلاحياته المنصوص عليها في هذا القانون للمدير على ان يكون التفويض خطيا ومحددا</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توفيق اوضاع الرخص المعمول بها</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lastRenderedPageBreak/>
        <w:t>المادة 36</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تعتبر جميع الرخص المعمول بها والمتعلقة بالمواد المخدرة أو المؤثرات العقلية ملغاة بعد سنة من تاريخ نفاذ أحكام هذا القانون الا اذا انقضت مدة الرخصة قبل ذلك، وعلى ذوي العلاقة بتلك الرخص توفيق اوضاعهم خلال تلك المدة مع احكام هذا القانون</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التعديل على الجداول</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37</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لمجلس الوزراء بناء على تنسيب الوزير اجراء تعديل على أي من الجداول الملحقة بهذا القانون بحذف اي مادة منه او اضافة اي مادة أخرى اليه او تعديل النسب او المواصفات أو الشروط الخاصة والمتعلقة بأي منها على ان يتم نشر ذلك في الجريدة الرسمية</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الانظمة التنفيذية</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38</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يصدر مجلس الوزراء الانظمة اللازمة لتنفيذ احكام هذا القانون بما فى ذلك ما يلى</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أ. انشاء المصحات والعيادات النفسية والاجتماعية الخاصة بمتعاطي ومدمني المواد المخدرة والمستحضرات والمؤثرات العقلية وتوفير العلاج النفسي والاجتماعي لهم واداراتها وتنظيمها</w:t>
      </w:r>
      <w:r>
        <w:rPr>
          <w:color w:val="6A6A6A"/>
          <w:sz w:val="23"/>
          <w:szCs w:val="23"/>
        </w:rPr>
        <w:t xml:space="preserve"> .</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ب. شروط منح الترخيص لحيازة المواد المخدرة والمؤثرات العقلية واسس استيرادها وتصديرها والتزامات الجهة المستوردة والمصدرة والجهة المرخص لها بحيازتها وطرق مراقبتها</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ج. أسس استيراد السلائف الكيميائية وتصديرها واستهلاكها وتداولها</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الغاءات</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39</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يلغى قانون ( المخدرات والموثرات العقلية رقم (11) لسنة 1988) على ان يستمر العمل بالأنظمة والتعليمات والقرارات الصادرة بمقتضاه الى أن يستبدل غيرها بها وفقا لأحكام هذا القانون</w:t>
      </w:r>
      <w:r>
        <w:rPr>
          <w:color w:val="6A6A6A"/>
          <w:sz w:val="23"/>
          <w:szCs w:val="23"/>
        </w:rPr>
        <w:t>.</w:t>
      </w:r>
    </w:p>
    <w:p w:rsidR="00472DCD" w:rsidRDefault="00472DCD" w:rsidP="00472DCD">
      <w:pPr>
        <w:pStyle w:val="Heading3"/>
        <w:shd w:val="clear" w:color="auto" w:fill="FFFFFF"/>
        <w:bidi/>
        <w:spacing w:before="0" w:beforeAutospacing="0" w:after="0" w:afterAutospacing="0" w:line="308" w:lineRule="atLeast"/>
        <w:textAlignment w:val="baseline"/>
        <w:rPr>
          <w:b w:val="0"/>
          <w:bCs w:val="0"/>
          <w:color w:val="6A6A6A"/>
        </w:rPr>
      </w:pPr>
      <w:r>
        <w:rPr>
          <w:b w:val="0"/>
          <w:bCs w:val="0"/>
          <w:color w:val="6A6A6A"/>
          <w:rtl/>
        </w:rPr>
        <w:t>المكلفون بتنفيذ القانون</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المادة 40</w:t>
      </w:r>
      <w:r>
        <w:rPr>
          <w:color w:val="6A6A6A"/>
          <w:sz w:val="23"/>
          <w:szCs w:val="23"/>
        </w:rPr>
        <w:t>:</w:t>
      </w:r>
    </w:p>
    <w:p w:rsidR="00472DCD" w:rsidRDefault="00472DCD" w:rsidP="00472DCD">
      <w:pPr>
        <w:pStyle w:val="NormalWeb"/>
        <w:shd w:val="clear" w:color="auto" w:fill="FFFFFF"/>
        <w:bidi/>
        <w:spacing w:before="0" w:beforeAutospacing="0" w:after="225" w:afterAutospacing="0" w:line="360" w:lineRule="atLeast"/>
        <w:textAlignment w:val="baseline"/>
        <w:rPr>
          <w:color w:val="6A6A6A"/>
          <w:sz w:val="23"/>
          <w:szCs w:val="23"/>
        </w:rPr>
      </w:pPr>
      <w:r>
        <w:rPr>
          <w:color w:val="6A6A6A"/>
          <w:sz w:val="23"/>
          <w:szCs w:val="23"/>
          <w:rtl/>
        </w:rPr>
        <w:t>رئيس الوزراء والوزراء مكلفون بتنفيذ احكام هذا القانون</w:t>
      </w:r>
      <w:r>
        <w:rPr>
          <w:color w:val="6A6A6A"/>
          <w:sz w:val="23"/>
          <w:szCs w:val="23"/>
        </w:rPr>
        <w:t>.</w:t>
      </w:r>
    </w:p>
    <w:p w:rsidR="006B325C" w:rsidRPr="00472DCD" w:rsidRDefault="006B325C" w:rsidP="00472DCD">
      <w:pPr>
        <w:bidi/>
      </w:pPr>
    </w:p>
    <w:sectPr w:rsidR="006B325C" w:rsidRPr="00472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101"/>
    <w:rsid w:val="000732A3"/>
    <w:rsid w:val="0035706D"/>
    <w:rsid w:val="00472DCD"/>
    <w:rsid w:val="006B325C"/>
    <w:rsid w:val="00767B7A"/>
    <w:rsid w:val="00A02DCF"/>
    <w:rsid w:val="00BF1339"/>
    <w:rsid w:val="00D60101"/>
    <w:rsid w:val="00D6646A"/>
    <w:rsid w:val="00DE48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AAF33"/>
  <w15:chartTrackingRefBased/>
  <w15:docId w15:val="{F117341C-C208-43C1-AF7B-6DAC1C7D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601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570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601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10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601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01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0101"/>
    <w:rPr>
      <w:b/>
      <w:bCs/>
    </w:rPr>
  </w:style>
  <w:style w:type="character" w:styleId="Hyperlink">
    <w:name w:val="Hyperlink"/>
    <w:basedOn w:val="DefaultParagraphFont"/>
    <w:uiPriority w:val="99"/>
    <w:semiHidden/>
    <w:unhideWhenUsed/>
    <w:rsid w:val="00D60101"/>
    <w:rPr>
      <w:color w:val="0000FF"/>
      <w:u w:val="single"/>
    </w:rPr>
  </w:style>
  <w:style w:type="character" w:customStyle="1" w:styleId="Heading2Char">
    <w:name w:val="Heading 2 Char"/>
    <w:basedOn w:val="DefaultParagraphFont"/>
    <w:link w:val="Heading2"/>
    <w:uiPriority w:val="9"/>
    <w:semiHidden/>
    <w:rsid w:val="0035706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529430">
      <w:bodyDiv w:val="1"/>
      <w:marLeft w:val="0"/>
      <w:marRight w:val="0"/>
      <w:marTop w:val="0"/>
      <w:marBottom w:val="0"/>
      <w:divBdr>
        <w:top w:val="none" w:sz="0" w:space="0" w:color="auto"/>
        <w:left w:val="none" w:sz="0" w:space="0" w:color="auto"/>
        <w:bottom w:val="none" w:sz="0" w:space="0" w:color="auto"/>
        <w:right w:val="none" w:sz="0" w:space="0" w:color="auto"/>
      </w:divBdr>
    </w:div>
    <w:div w:id="267978314">
      <w:bodyDiv w:val="1"/>
      <w:marLeft w:val="0"/>
      <w:marRight w:val="0"/>
      <w:marTop w:val="0"/>
      <w:marBottom w:val="0"/>
      <w:divBdr>
        <w:top w:val="none" w:sz="0" w:space="0" w:color="auto"/>
        <w:left w:val="none" w:sz="0" w:space="0" w:color="auto"/>
        <w:bottom w:val="none" w:sz="0" w:space="0" w:color="auto"/>
        <w:right w:val="none" w:sz="0" w:space="0" w:color="auto"/>
      </w:divBdr>
    </w:div>
    <w:div w:id="307367617">
      <w:bodyDiv w:val="1"/>
      <w:marLeft w:val="0"/>
      <w:marRight w:val="0"/>
      <w:marTop w:val="0"/>
      <w:marBottom w:val="0"/>
      <w:divBdr>
        <w:top w:val="none" w:sz="0" w:space="0" w:color="auto"/>
        <w:left w:val="none" w:sz="0" w:space="0" w:color="auto"/>
        <w:bottom w:val="none" w:sz="0" w:space="0" w:color="auto"/>
        <w:right w:val="none" w:sz="0" w:space="0" w:color="auto"/>
      </w:divBdr>
    </w:div>
    <w:div w:id="1011957453">
      <w:bodyDiv w:val="1"/>
      <w:marLeft w:val="0"/>
      <w:marRight w:val="0"/>
      <w:marTop w:val="0"/>
      <w:marBottom w:val="0"/>
      <w:divBdr>
        <w:top w:val="none" w:sz="0" w:space="0" w:color="auto"/>
        <w:left w:val="none" w:sz="0" w:space="0" w:color="auto"/>
        <w:bottom w:val="none" w:sz="0" w:space="0" w:color="auto"/>
        <w:right w:val="none" w:sz="0" w:space="0" w:color="auto"/>
      </w:divBdr>
    </w:div>
    <w:div w:id="1143886225">
      <w:bodyDiv w:val="1"/>
      <w:marLeft w:val="0"/>
      <w:marRight w:val="0"/>
      <w:marTop w:val="0"/>
      <w:marBottom w:val="0"/>
      <w:divBdr>
        <w:top w:val="none" w:sz="0" w:space="0" w:color="auto"/>
        <w:left w:val="none" w:sz="0" w:space="0" w:color="auto"/>
        <w:bottom w:val="none" w:sz="0" w:space="0" w:color="auto"/>
        <w:right w:val="none" w:sz="0" w:space="0" w:color="auto"/>
      </w:divBdr>
      <w:divsChild>
        <w:div w:id="1681810801">
          <w:marLeft w:val="0"/>
          <w:marRight w:val="0"/>
          <w:marTop w:val="0"/>
          <w:marBottom w:val="420"/>
          <w:divBdr>
            <w:top w:val="none" w:sz="0" w:space="0" w:color="auto"/>
            <w:left w:val="none" w:sz="0" w:space="0" w:color="auto"/>
            <w:bottom w:val="none" w:sz="0" w:space="0" w:color="auto"/>
            <w:right w:val="none" w:sz="0" w:space="0" w:color="auto"/>
          </w:divBdr>
          <w:divsChild>
            <w:div w:id="948774715">
              <w:marLeft w:val="0"/>
              <w:marRight w:val="0"/>
              <w:marTop w:val="0"/>
              <w:marBottom w:val="0"/>
              <w:divBdr>
                <w:top w:val="none" w:sz="0" w:space="0" w:color="auto"/>
                <w:left w:val="none" w:sz="0" w:space="0" w:color="auto"/>
                <w:bottom w:val="none" w:sz="0" w:space="0" w:color="auto"/>
                <w:right w:val="none" w:sz="0" w:space="0" w:color="auto"/>
              </w:divBdr>
            </w:div>
            <w:div w:id="4677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67853">
      <w:bodyDiv w:val="1"/>
      <w:marLeft w:val="0"/>
      <w:marRight w:val="0"/>
      <w:marTop w:val="0"/>
      <w:marBottom w:val="0"/>
      <w:divBdr>
        <w:top w:val="none" w:sz="0" w:space="0" w:color="auto"/>
        <w:left w:val="none" w:sz="0" w:space="0" w:color="auto"/>
        <w:bottom w:val="none" w:sz="0" w:space="0" w:color="auto"/>
        <w:right w:val="none" w:sz="0" w:space="0" w:color="auto"/>
      </w:divBdr>
    </w:div>
    <w:div w:id="1807895694">
      <w:bodyDiv w:val="1"/>
      <w:marLeft w:val="0"/>
      <w:marRight w:val="0"/>
      <w:marTop w:val="0"/>
      <w:marBottom w:val="0"/>
      <w:divBdr>
        <w:top w:val="none" w:sz="0" w:space="0" w:color="auto"/>
        <w:left w:val="none" w:sz="0" w:space="0" w:color="auto"/>
        <w:bottom w:val="none" w:sz="0" w:space="0" w:color="auto"/>
        <w:right w:val="none" w:sz="0" w:space="0" w:color="auto"/>
      </w:divBdr>
      <w:divsChild>
        <w:div w:id="1189831576">
          <w:marLeft w:val="0"/>
          <w:marRight w:val="0"/>
          <w:marTop w:val="0"/>
          <w:marBottom w:val="420"/>
          <w:divBdr>
            <w:top w:val="none" w:sz="0" w:space="0" w:color="auto"/>
            <w:left w:val="none" w:sz="0" w:space="0" w:color="auto"/>
            <w:bottom w:val="none" w:sz="0" w:space="0" w:color="auto"/>
            <w:right w:val="none" w:sz="0" w:space="0" w:color="auto"/>
          </w:divBdr>
          <w:divsChild>
            <w:div w:id="715399269">
              <w:marLeft w:val="0"/>
              <w:marRight w:val="0"/>
              <w:marTop w:val="0"/>
              <w:marBottom w:val="0"/>
              <w:divBdr>
                <w:top w:val="none" w:sz="0" w:space="0" w:color="auto"/>
                <w:left w:val="none" w:sz="0" w:space="0" w:color="auto"/>
                <w:bottom w:val="none" w:sz="0" w:space="0" w:color="auto"/>
                <w:right w:val="none" w:sz="0" w:space="0" w:color="auto"/>
              </w:divBdr>
            </w:div>
            <w:div w:id="16924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alabbadilawfirm.com/drug-trafficking-lawyer-jorda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labbadilawfirm.com/%d9%85%d8%ae%d8%af%d8%b1%d8%a7%d8%aa-2/" TargetMode="External"/><Relationship Id="rId5" Type="http://schemas.openxmlformats.org/officeDocument/2006/relationships/hyperlink" Target="https://www.alabbadilawfirm.com/%d8%a7%d9%84%d9%85%d9%81%d8%b1%d9%82/" TargetMode="External"/><Relationship Id="rId4" Type="http://schemas.openxmlformats.org/officeDocument/2006/relationships/hyperlink" Target="https://www.alabbadilawfirm.com/%d9%85%d8%ad%d8%a7%d9%85%d9%8a-%d9%85%d8%ae%d8%af%d8%b1%d8%a7%d8%aa-%d8%a7%d9%84%d8%a7%d8%b1%d8%af%d9%86/"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4370</Words>
  <Characters>24914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M.Hamdi</dc:creator>
  <cp:keywords/>
  <dc:description/>
  <cp:lastModifiedBy>M.Hamdi</cp:lastModifiedBy>
  <cp:revision>2</cp:revision>
  <dcterms:created xsi:type="dcterms:W3CDTF">2026-04-10T20:19:00Z</dcterms:created>
  <dcterms:modified xsi:type="dcterms:W3CDTF">2026-04-10T20:19:00Z</dcterms:modified>
</cp:coreProperties>
</file>