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805" w:rsidRPr="00DE4805" w:rsidRDefault="00DE4805" w:rsidP="00DE4805">
      <w:pPr>
        <w:shd w:val="clear" w:color="auto" w:fill="FFFFFF"/>
        <w:bidi/>
        <w:spacing w:after="270" w:line="300" w:lineRule="atLeast"/>
        <w:textAlignment w:val="baseline"/>
        <w:outlineLvl w:val="0"/>
        <w:rPr>
          <w:rFonts w:ascii="Times New Roman" w:eastAsia="Times New Roman" w:hAnsi="Times New Roman" w:cs="Times New Roman"/>
          <w:b/>
          <w:bCs/>
          <w:color w:val="222222"/>
          <w:kern w:val="36"/>
          <w:sz w:val="56"/>
          <w:szCs w:val="56"/>
        </w:rPr>
      </w:pPr>
      <w:bookmarkStart w:id="0" w:name="_GoBack"/>
      <w:r w:rsidRPr="00DE4805">
        <w:rPr>
          <w:rFonts w:ascii="Times New Roman" w:eastAsia="Times New Roman" w:hAnsi="Times New Roman" w:cs="Times New Roman"/>
          <w:b/>
          <w:bCs/>
          <w:color w:val="222222"/>
          <w:kern w:val="36"/>
          <w:sz w:val="56"/>
          <w:szCs w:val="56"/>
          <w:rtl/>
        </w:rPr>
        <w:t>قانون منع الإرهاب</w:t>
      </w:r>
      <w:bookmarkEnd w:id="0"/>
    </w:p>
    <w:p w:rsidR="00DE4805" w:rsidRPr="00DE4805" w:rsidRDefault="00DE4805" w:rsidP="00DE4805">
      <w:pPr>
        <w:shd w:val="clear" w:color="auto" w:fill="FFFFFF"/>
        <w:bidi/>
        <w:spacing w:after="0" w:line="240" w:lineRule="auto"/>
        <w:textAlignment w:val="baseline"/>
        <w:rPr>
          <w:rFonts w:ascii="Times New Roman" w:eastAsia="Times New Roman" w:hAnsi="Times New Roman" w:cs="Times New Roman"/>
          <w:color w:val="6A6A6A"/>
          <w:sz w:val="20"/>
          <w:szCs w:val="20"/>
        </w:rPr>
      </w:pPr>
      <w:r w:rsidRPr="00DE4805">
        <w:rPr>
          <w:rFonts w:ascii="Times New Roman" w:eastAsia="Times New Roman" w:hAnsi="Times New Roman" w:cs="Times New Roman"/>
          <w:color w:val="6A6A6A"/>
          <w:sz w:val="20"/>
          <w:szCs w:val="20"/>
        </w:rPr>
        <w:t> Posted by </w:t>
      </w:r>
      <w:proofErr w:type="spellStart"/>
      <w:r w:rsidRPr="00DE4805">
        <w:rPr>
          <w:rFonts w:ascii="Times New Roman" w:eastAsia="Times New Roman" w:hAnsi="Times New Roman" w:cs="Times New Roman"/>
          <w:color w:val="6A6A6A"/>
          <w:sz w:val="20"/>
          <w:szCs w:val="20"/>
        </w:rPr>
        <w:fldChar w:fldCharType="begin"/>
      </w:r>
      <w:r w:rsidRPr="00DE4805">
        <w:rPr>
          <w:rFonts w:ascii="Times New Roman" w:eastAsia="Times New Roman" w:hAnsi="Times New Roman" w:cs="Times New Roman"/>
          <w:color w:val="6A6A6A"/>
          <w:sz w:val="20"/>
          <w:szCs w:val="20"/>
        </w:rPr>
        <w:instrText xml:space="preserve"> HYPERLINK "https://www.alabbadilawfirm.com/author/baraahalmwas/" </w:instrText>
      </w:r>
      <w:r w:rsidRPr="00DE4805">
        <w:rPr>
          <w:rFonts w:ascii="Times New Roman" w:eastAsia="Times New Roman" w:hAnsi="Times New Roman" w:cs="Times New Roman"/>
          <w:color w:val="6A6A6A"/>
          <w:sz w:val="20"/>
          <w:szCs w:val="20"/>
        </w:rPr>
        <w:fldChar w:fldCharType="separate"/>
      </w:r>
      <w:r w:rsidRPr="00DE4805">
        <w:rPr>
          <w:rFonts w:ascii="Times New Roman" w:eastAsia="Times New Roman" w:hAnsi="Times New Roman" w:cs="Times New Roman"/>
          <w:color w:val="C18F59"/>
          <w:sz w:val="20"/>
          <w:szCs w:val="20"/>
          <w:u w:val="single"/>
          <w:bdr w:val="none" w:sz="0" w:space="0" w:color="auto" w:frame="1"/>
        </w:rPr>
        <w:t>Baraah</w:t>
      </w:r>
      <w:proofErr w:type="spellEnd"/>
      <w:r w:rsidRPr="00DE4805">
        <w:rPr>
          <w:rFonts w:ascii="Times New Roman" w:eastAsia="Times New Roman" w:hAnsi="Times New Roman" w:cs="Times New Roman"/>
          <w:color w:val="C18F59"/>
          <w:sz w:val="20"/>
          <w:szCs w:val="20"/>
          <w:u w:val="single"/>
          <w:bdr w:val="none" w:sz="0" w:space="0" w:color="auto" w:frame="1"/>
        </w:rPr>
        <w:t xml:space="preserve"> Al </w:t>
      </w:r>
      <w:proofErr w:type="spellStart"/>
      <w:r w:rsidRPr="00DE4805">
        <w:rPr>
          <w:rFonts w:ascii="Times New Roman" w:eastAsia="Times New Roman" w:hAnsi="Times New Roman" w:cs="Times New Roman"/>
          <w:color w:val="C18F59"/>
          <w:sz w:val="20"/>
          <w:szCs w:val="20"/>
          <w:u w:val="single"/>
          <w:bdr w:val="none" w:sz="0" w:space="0" w:color="auto" w:frame="1"/>
        </w:rPr>
        <w:t>Mwas</w:t>
      </w:r>
      <w:proofErr w:type="spellEnd"/>
      <w:r w:rsidRPr="00DE4805">
        <w:rPr>
          <w:rFonts w:ascii="Times New Roman" w:eastAsia="Times New Roman" w:hAnsi="Times New Roman" w:cs="Times New Roman"/>
          <w:color w:val="6A6A6A"/>
          <w:sz w:val="20"/>
          <w:szCs w:val="20"/>
        </w:rPr>
        <w:fldChar w:fldCharType="end"/>
      </w:r>
    </w:p>
    <w:p w:rsidR="00DE4805" w:rsidRPr="00DE4805" w:rsidRDefault="00DE4805" w:rsidP="00DE4805">
      <w:pPr>
        <w:shd w:val="clear" w:color="auto" w:fill="FFFFFF"/>
        <w:bidi/>
        <w:spacing w:after="0" w:line="240" w:lineRule="auto"/>
        <w:textAlignment w:val="baseline"/>
        <w:rPr>
          <w:rFonts w:ascii="Times New Roman" w:eastAsia="Times New Roman" w:hAnsi="Times New Roman" w:cs="Times New Roman"/>
          <w:color w:val="6A6A6A"/>
          <w:sz w:val="20"/>
          <w:szCs w:val="20"/>
        </w:rPr>
      </w:pPr>
      <w:r w:rsidRPr="00DE4805">
        <w:rPr>
          <w:rFonts w:ascii="Times New Roman" w:eastAsia="Times New Roman" w:hAnsi="Times New Roman" w:cs="Times New Roman"/>
          <w:color w:val="6A6A6A"/>
          <w:sz w:val="20"/>
          <w:szCs w:val="20"/>
        </w:rPr>
        <w:t> </w:t>
      </w:r>
    </w:p>
    <w:p w:rsidR="00DE4805" w:rsidRPr="00DE4805" w:rsidRDefault="00DE4805" w:rsidP="00DE4805">
      <w:pPr>
        <w:shd w:val="clear" w:color="auto" w:fill="FFFFFF"/>
        <w:bidi/>
        <w:spacing w:line="240" w:lineRule="auto"/>
        <w:textAlignment w:val="baseline"/>
        <w:rPr>
          <w:rFonts w:ascii="Times New Roman" w:eastAsia="Times New Roman" w:hAnsi="Times New Roman" w:cs="Times New Roman"/>
          <w:color w:val="6A6A6A"/>
          <w:sz w:val="20"/>
          <w:szCs w:val="20"/>
        </w:rPr>
      </w:pPr>
      <w:r w:rsidRPr="00DE4805">
        <w:rPr>
          <w:rFonts w:ascii="Times New Roman" w:eastAsia="Times New Roman" w:hAnsi="Times New Roman" w:cs="Times New Roman"/>
          <w:color w:val="6A6A6A"/>
          <w:sz w:val="20"/>
          <w:szCs w:val="20"/>
        </w:rPr>
        <w:t> in </w:t>
      </w:r>
      <w:hyperlink r:id="rId4" w:history="1">
        <w:r w:rsidRPr="00DE4805">
          <w:rPr>
            <w:rFonts w:ascii="Times New Roman" w:eastAsia="Times New Roman" w:hAnsi="Times New Roman" w:cs="Times New Roman"/>
            <w:color w:val="C18F59"/>
            <w:sz w:val="20"/>
            <w:szCs w:val="20"/>
            <w:u w:val="single"/>
            <w:bdr w:val="none" w:sz="0" w:space="0" w:color="auto" w:frame="1"/>
          </w:rPr>
          <w:t>Uncategorized</w:t>
        </w:r>
      </w:hyperlink>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قانون منع الإرهاب رقم 55 لسنة 2006 وتعديلاته</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1</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يسمى هذا القانون (قانون منع الارهاب لسنة 2006 ) ويعمل به من تاريخ نشره في الجريدة الرسمية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2</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يكون للكلمات والعبارات التالية حيثما وردت في هذا القانون المعاني المخصصة لها ادناه ما لم تدل القرينة على غير ذلك</w:t>
      </w:r>
      <w:r w:rsidRPr="00DE4805">
        <w:rPr>
          <w:rFonts w:ascii="Times New Roman" w:eastAsia="Times New Roman" w:hAnsi="Times New Roman" w:cs="Times New Roman"/>
          <w:b/>
          <w:bCs/>
          <w:color w:val="6A6A6A"/>
          <w:sz w:val="23"/>
          <w:szCs w:val="23"/>
          <w:bdr w:val="none" w:sz="0" w:space="0" w:color="auto" w:frame="1"/>
        </w:rPr>
        <w:t>:</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المملكة  : المملكة الاردنية الهاشمية</w:t>
      </w:r>
      <w:r w:rsidRPr="00DE4805">
        <w:rPr>
          <w:rFonts w:ascii="Times New Roman" w:eastAsia="Times New Roman" w:hAnsi="Times New Roman" w:cs="Times New Roman"/>
          <w:b/>
          <w:bCs/>
          <w:color w:val="6A6A6A"/>
          <w:sz w:val="23"/>
          <w:szCs w:val="23"/>
          <w:bdr w:val="none" w:sz="0" w:space="0" w:color="auto" w:frame="1"/>
        </w:rPr>
        <w:t xml:space="preserve"> .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المدعي العام  : مدعي عام محكمة امن الدولة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الاجهزة الامنية  : اي جهة رسمية اردنية ذات اختصاص امني وفقا لاحكام القانون</w:t>
      </w:r>
      <w:r w:rsidRPr="00DE4805">
        <w:rPr>
          <w:rFonts w:ascii="Times New Roman" w:eastAsia="Times New Roman" w:hAnsi="Times New Roman" w:cs="Times New Roman"/>
          <w:b/>
          <w:bCs/>
          <w:color w:val="6A6A6A"/>
          <w:sz w:val="23"/>
          <w:szCs w:val="23"/>
          <w:bdr w:val="none" w:sz="0" w:space="0" w:color="auto" w:frame="1"/>
        </w:rPr>
        <w:t xml:space="preserve"> .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العمل الإرهابي : كل عمل مقصود أو التهديد به أو الامتناع عنه أياً كانت بواعثه وأغراضه أو وسائله يقع تنفيذاً لمشروع إجرامي فردي أو جماعي من شأنه تعريض سلامة المجتمع وأمنه للخطر أو إحداث فتنة إذا كان من شأن ذلك الإخلال بالنظام العام أو إلقاء الرعب بين الناس أو ترويعهم أو تعريض حياتهم للخطر أو إلحاق الضرر بالبيئة أو المرافق والأملاك العامة أو الأملاك الخاصة أو المرافق الدولية أو البعثات الدبلوماسية أو احتلال أي منها أو الاستيلاء عليها أو تعريض الموارد الوطنية أو الاقتصادية للخطر أو ارغام سلطة شرعية أو منظمة دولية أو إقليمية على القيام بأي عمل أو الامتناع عنه أو تعطيل تطبيق الدستور أو القوانين أو الأنظمة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3</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مع مراعاة أحكام قانون العقوبات أو أي قانون آخر ، تعتبر الأعمال التالية في حكم الأعمال الإرهابية المحظورة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‌أ. القيام بأي وسيلة مباشرة أو غير مباشرة بتقديم الأموال أو جمعها أو تدبيرها بقصد استخدامها لارتكاب عمل إرهابي أو تمويل الإرهابيين سواء وقع العمل أو لم يقع داخل المملكة أو خارجها متعلق بمواطنيها أو مصالحها</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‌ب. القيام بأعمال من شأنها أن تعرض المملكة لخطر أعمال عدائية أو تعكر صلاتها بدولة أجنبية أو تعرض الأردنيين لخطر أعمال ثأرية تقع عليهم أو على أموالهم</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‌ج. الالتحاق أو محاولة الالتحاق بأي جماعات مسلحة أو تنظيمات إرهابية أو تجنيد أو محاولة تجنيد أشخاص للالتحاق بها أو تدريبهم لهذه الغاية سواء داخل المملكة أو خارجها</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‌د. تأسيس جمعية أو الانتساب إليها أو لأي جماعة أو تنظيم أو جمعية أو ممارسة أي منها لأي عمل بقصد ارتكاب أعمال إرهابية في المملكة أو ضد مواطنيها أو مصالحها في الخارج</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هـ. استخدام نظام المعلومات أو الشبكة المعلوماتية أو أي وسيلة نشر أو إعلام أو إنشاء موقع الكتروني لتسهيل القيام بأعمال إرهابية او دعم لجماعة أو تنظيم أو جمعية تقوم بأعمال إرهابية أو الترويج لأفكارها أو تمويلها أو القيام بأي عمل من شأنه تعريض الأردنيين أو ممتلكاتهم لخطر أعمال عدائية أو انتقامية تقع عليهم</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و‌. حيازة أو إحراز أو صنع أو استيراد أو تصدير أو نقل أو بيع أو تسيلم مادة مفرقعة أو سامة أو كيمياوية أو جرثومية أو إشعاعية أو ملتهبة أو حارقة أو ما هو في حكم هذه المواد أو أسلحة أو ذخائر أو التعامل بأي منها على أي وجه بقصد استخدامها للقيام بأعمال إرهابية أو على وجه غير مشروع</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ز‌. الاعتداء على حياة الملك أو حريته أو الملكة أو ولي العهد أو احد أوصياء العرش</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lastRenderedPageBreak/>
        <w:t>ح‌. كل فعل يقترف بقصد إثارة عصيان مسلح ضد السلطات القائمة بموجب الدستور أو منعها من ممارسة وظائفها المستمدة من الدستور أو تغيير دستور الدولة بطرق غير مشروعة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ط . تشكيل عصابة بقصد سلب المارة والتعدي على الأشخاص أو الأموال أو ارتكاب أي عمل آخر من أعمال اللصوصية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4</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اذا وردت للمدعي العام معلومة ذات اساس بان لاحد الاشخاص او مجموعة من اشخاص علاقة بنشاط ارهابي فيجوز للمدعي العام ان يصدر ايا من القرارات الاتية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فرض الرقابة على محل اقامة المشتبه به وتحركاته ووسائل اتصالاته</w:t>
      </w:r>
      <w:r w:rsidRPr="00DE4805">
        <w:rPr>
          <w:rFonts w:ascii="Times New Roman" w:eastAsia="Times New Roman" w:hAnsi="Times New Roman" w:cs="Times New Roman"/>
          <w:b/>
          <w:bCs/>
          <w:color w:val="6A6A6A"/>
          <w:sz w:val="23"/>
          <w:szCs w:val="23"/>
          <w:bdr w:val="none" w:sz="0" w:space="0" w:color="auto" w:frame="1"/>
        </w:rPr>
        <w:t>.</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منع سفر اي شخص مشتبه به</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تفتيش مكان تواجد الشخص المشتبه به والتحفظ على اي شيء له علاقة بنشاط ارهابي وفقا لاحكام هذا القانون</w:t>
      </w:r>
      <w:r w:rsidRPr="00DE4805">
        <w:rPr>
          <w:rFonts w:ascii="Times New Roman" w:eastAsia="Times New Roman" w:hAnsi="Times New Roman" w:cs="Times New Roman"/>
          <w:b/>
          <w:bCs/>
          <w:color w:val="6A6A6A"/>
          <w:sz w:val="23"/>
          <w:szCs w:val="23"/>
          <w:bdr w:val="none" w:sz="0" w:space="0" w:color="auto" w:frame="1"/>
        </w:rPr>
        <w:t>.</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القاء الحجز التحفظي على اي اموال يشتبه بعلاقتها بنشاطات ارهابية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ب. يكون القرار الصادر بمقتضى احكام الفقرة (أ) من هذه المادة ساري المفعول لمدة شهر</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ج. يجوز للمشتبه به ان يطعن في القرار الذي يصدر بحقه وفقا لاحكام الفقرة (أ) من هذه المادة لدى محكمة امن الدولة والتي عليها البت بالطعن خلال مدة اسبوع واحد من تقديمه اليها ، وفي حال الرفض يحق للمشتبه به الطعن بهذا القرار خلال مدة ثلاثة ايام من تاريخ تبليغه الى محكمة التمييز ، والتي عليها الفصل به خلال مدة اسبوع واحد من تاريخ وروده اليها</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د. تكون قرارات الرفض الصادرة عن محكمة امن الدولة بعد احالة القضية اليها ، قابلة للطعن من المشتكى عليه امام محكمة التمييز خلال ثلاثة ايام من تاريخ تبليغه ، وعليها الفصل بالطعن خلال مدة اسبوع واحد من تاريخ وروده اليها</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5</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على الرغم مما ورد في اي تشريع اخر على كل شخص علم بوجود مخطط ارهابي او اطلع على معلومات ذات صلة بنشاط ارهابي ان يقوم بابلاغ المدعي العام او الاجهزة الامنية داخل المملكة او ضد مواطنيها او مصالحها في الخارج</w:t>
      </w:r>
      <w:r w:rsidRPr="00DE4805">
        <w:rPr>
          <w:rFonts w:ascii="Times New Roman" w:eastAsia="Times New Roman" w:hAnsi="Times New Roman" w:cs="Times New Roman"/>
          <w:b/>
          <w:bCs/>
          <w:color w:val="6A6A6A"/>
          <w:sz w:val="23"/>
          <w:szCs w:val="23"/>
          <w:bdr w:val="none" w:sz="0" w:space="0" w:color="auto" w:frame="1"/>
        </w:rPr>
        <w:t>.</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6</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كل من يقوم بتقديم معلومات وهو يعلم انها كاذبة او مضللة او مختلقة عن عمل ارهابي يعاقب بالحبس من ستة اشهر الى ثلاث سنوات او بغرامة لا تقل عن الف دينار ولا تزيد على ثلاثة الاف دينار او بكلتا العقوبتين معا</w:t>
      </w:r>
      <w:r w:rsidRPr="00DE4805">
        <w:rPr>
          <w:rFonts w:ascii="Times New Roman" w:eastAsia="Times New Roman" w:hAnsi="Times New Roman" w:cs="Times New Roman"/>
          <w:b/>
          <w:bCs/>
          <w:color w:val="6A6A6A"/>
          <w:sz w:val="23"/>
          <w:szCs w:val="23"/>
          <w:bdr w:val="none" w:sz="0" w:space="0" w:color="auto" w:frame="1"/>
        </w:rPr>
        <w:t>.</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7</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مع عدم الإخلال بأي عقوبة اشد ورد النص عليها في أي قانون آخر</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‌أ. يعاقب بالأشغال الشاقة المؤبدة إذا نجم عن العمل الإرهابي ما يلي</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إلحاق الضرر ولو جزئياً في بناية عامة أو خاصة أو مؤسسة صناعية أو سفينة أو طائرة أو أي وسيلة نقل أو أي منشأة أخرى</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تعطيل سبل الاتصالات وأنظمة الحاسوب أو اختراق شبكاتها</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‌ب. يعاقب مرتكب العمل الإرهابي بالإعدام في أي من الحالات التالية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إذا أفضى العمل الإرهابي إلى موت إنسان</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إذا أفضى العمل الإرهابي إلى هدم بناء بصورة كلية أو جزئية وكان فيه شخص أو أكثر</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إذا تم ارتكاب العمل الإرهابي باستخدام المواد المتفجرة أو الملتهبة أو المنتجات السامة أو المحرقة أو الوبائية أو الجرثومية أو الكيماوية أو الإشعاعية أو بوساطة أسلحة أو ذخائر أو ما هو في حكم هذه المواد</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‌ج. يعاقب مرتكب الأفعال المنصوص عليها في الفقرات (أ) و(ب) و(ج) و(د) و(هـ) من المادة (3) من هذا القانون بالأشغال الشاقة المؤقتة ويعاقب مرتكب الأفعال المنصوص عليها في الفقرتين (و) و(ط) من المادة ذاتها بالأشغال الشاقة المؤقتة لمدة لا تقل عن عشر سنوات</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lastRenderedPageBreak/>
        <w:t>‌د. يعاقب مرتكب الأفعال المنصوص عليها في الفقرة (ز) من المادة (3) من هذا القانون بالإعدام وتكون العقوبة الأشغال الشاقة المؤبدة إذا كان الاعتداء لا يهدد الحياة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هـ. يعاقب مرتكب الأفعال المنصوص عليها في الفقرة (ح) من المادة (3) من هذا القانون بالأشغال الشاقة المؤبدة</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و‌. يعاقب الشريك في أي جريمة من الجرائم المنصوص عليها في المادة (3) من هذا القانون بأي صورة من صور الاشتراك بما في ذلك التدخل في الجريمة أو التحريض عليها أو المساعدة في ارتكابها بعقوبة الفاعل الأصلي سواء ارتكبت الجريمة داخل المملكة أو خارجها ويعتبر العمل الإرهابي تاماً سواء أكان الفعل المؤلف له تاماً أم ناقصاً أم شروعاً فيه</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ز‌. يعاقب على المؤامرة التي تستهدف ارتكاب أي جرم من الجرائم المنصوص عليها في هذا القانون بالعقوبة ذاتها المفروضة على ارتكاب الجرم نفسه</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ح‌. يعاقب بعقوبة الحبس مدة لا تقل عن ثلاثة أشهر ولا تزيد على ثلاث سنوات كل من يخالف أحكام المادة (5) من هذا القانون وتضاعف العقوبة إذا كان المخالف موظفاً عاماً</w:t>
      </w:r>
      <w:r w:rsidRPr="00DE4805">
        <w:rPr>
          <w:rFonts w:ascii="Times New Roman" w:eastAsia="Times New Roman" w:hAnsi="Times New Roman" w:cs="Times New Roman"/>
          <w:b/>
          <w:bCs/>
          <w:color w:val="6A6A6A"/>
          <w:sz w:val="23"/>
          <w:szCs w:val="23"/>
          <w:bdr w:val="none" w:sz="0" w:space="0" w:color="auto" w:frame="1"/>
        </w:rPr>
        <w:t>.</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ط‌. يعاقب على كل عمل إرهابي آخر بالأشغال الشاقة لمدة خمس سنوات على الأقل</w:t>
      </w:r>
      <w:r w:rsidRPr="00DE4805">
        <w:rPr>
          <w:rFonts w:ascii="Times New Roman" w:eastAsia="Times New Roman" w:hAnsi="Times New Roman" w:cs="Times New Roman"/>
          <w:b/>
          <w:bCs/>
          <w:color w:val="6A6A6A"/>
          <w:sz w:val="23"/>
          <w:szCs w:val="23"/>
          <w:bdr w:val="none" w:sz="0" w:space="0" w:color="auto" w:frame="1"/>
        </w:rPr>
        <w:t xml:space="preserve"> .</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8</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تختص محكمة امن الدولة بالنظر في الجرائم المنصوص عليها في هذا القانون</w:t>
      </w:r>
      <w:r w:rsidRPr="00DE4805">
        <w:rPr>
          <w:rFonts w:ascii="Times New Roman" w:eastAsia="Times New Roman" w:hAnsi="Times New Roman" w:cs="Times New Roman"/>
          <w:b/>
          <w:bCs/>
          <w:color w:val="6A6A6A"/>
          <w:sz w:val="23"/>
          <w:szCs w:val="23"/>
          <w:bdr w:val="none" w:sz="0" w:space="0" w:color="auto" w:frame="1"/>
        </w:rPr>
        <w:t>.</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المادة 9</w:t>
      </w:r>
    </w:p>
    <w:p w:rsidR="00DE4805" w:rsidRPr="00DE4805" w:rsidRDefault="00DE4805" w:rsidP="00DE4805">
      <w:pPr>
        <w:shd w:val="clear" w:color="auto" w:fill="FFFFFF"/>
        <w:bidi/>
        <w:spacing w:after="0" w:line="360" w:lineRule="atLeast"/>
        <w:textAlignment w:val="baseline"/>
        <w:rPr>
          <w:rFonts w:ascii="Times New Roman" w:eastAsia="Times New Roman" w:hAnsi="Times New Roman" w:cs="Times New Roman"/>
          <w:color w:val="6A6A6A"/>
          <w:sz w:val="23"/>
          <w:szCs w:val="23"/>
        </w:rPr>
      </w:pPr>
      <w:r w:rsidRPr="00DE4805">
        <w:rPr>
          <w:rFonts w:ascii="Times New Roman" w:eastAsia="Times New Roman" w:hAnsi="Times New Roman" w:cs="Times New Roman"/>
          <w:b/>
          <w:bCs/>
          <w:color w:val="6A6A6A"/>
          <w:sz w:val="23"/>
          <w:szCs w:val="23"/>
          <w:bdr w:val="none" w:sz="0" w:space="0" w:color="auto" w:frame="1"/>
          <w:rtl/>
        </w:rPr>
        <w:t>رئيس الوزراء والوزراء مكلفون بتنفيذ احكام هذا القانون</w:t>
      </w:r>
      <w:r w:rsidRPr="00DE4805">
        <w:rPr>
          <w:rFonts w:ascii="Times New Roman" w:eastAsia="Times New Roman" w:hAnsi="Times New Roman" w:cs="Times New Roman"/>
          <w:b/>
          <w:bCs/>
          <w:color w:val="6A6A6A"/>
          <w:sz w:val="23"/>
          <w:szCs w:val="23"/>
          <w:bdr w:val="none" w:sz="0" w:space="0" w:color="auto" w:frame="1"/>
        </w:rPr>
        <w:t xml:space="preserve"> .</w:t>
      </w:r>
    </w:p>
    <w:p w:rsidR="006B325C" w:rsidRPr="00DE4805" w:rsidRDefault="006B325C" w:rsidP="00DE4805">
      <w:pPr>
        <w:bidi/>
      </w:pPr>
    </w:p>
    <w:sectPr w:rsidR="006B325C" w:rsidRPr="00DE4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6B325C"/>
    <w:rsid w:val="00BF1339"/>
    <w:rsid w:val="00D60101"/>
    <w:rsid w:val="00DE4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67617">
      <w:bodyDiv w:val="1"/>
      <w:marLeft w:val="0"/>
      <w:marRight w:val="0"/>
      <w:marTop w:val="0"/>
      <w:marBottom w:val="0"/>
      <w:divBdr>
        <w:top w:val="none" w:sz="0" w:space="0" w:color="auto"/>
        <w:left w:val="none" w:sz="0" w:space="0" w:color="auto"/>
        <w:bottom w:val="none" w:sz="0" w:space="0" w:color="auto"/>
        <w:right w:val="none" w:sz="0" w:space="0" w:color="auto"/>
      </w:divBdr>
    </w:div>
    <w:div w:id="1011957453">
      <w:bodyDiv w:val="1"/>
      <w:marLeft w:val="0"/>
      <w:marRight w:val="0"/>
      <w:marTop w:val="0"/>
      <w:marBottom w:val="0"/>
      <w:divBdr>
        <w:top w:val="none" w:sz="0" w:space="0" w:color="auto"/>
        <w:left w:val="none" w:sz="0" w:space="0" w:color="auto"/>
        <w:bottom w:val="none" w:sz="0" w:space="0" w:color="auto"/>
        <w:right w:val="none" w:sz="0" w:space="0" w:color="auto"/>
      </w:divBdr>
    </w:div>
    <w:div w:id="1807895694">
      <w:bodyDiv w:val="1"/>
      <w:marLeft w:val="0"/>
      <w:marRight w:val="0"/>
      <w:marTop w:val="0"/>
      <w:marBottom w:val="0"/>
      <w:divBdr>
        <w:top w:val="none" w:sz="0" w:space="0" w:color="auto"/>
        <w:left w:val="none" w:sz="0" w:space="0" w:color="auto"/>
        <w:bottom w:val="none" w:sz="0" w:space="0" w:color="auto"/>
        <w:right w:val="none" w:sz="0" w:space="0" w:color="auto"/>
      </w:divBdr>
      <w:divsChild>
        <w:div w:id="1189831576">
          <w:marLeft w:val="0"/>
          <w:marRight w:val="0"/>
          <w:marTop w:val="0"/>
          <w:marBottom w:val="420"/>
          <w:divBdr>
            <w:top w:val="none" w:sz="0" w:space="0" w:color="auto"/>
            <w:left w:val="none" w:sz="0" w:space="0" w:color="auto"/>
            <w:bottom w:val="none" w:sz="0" w:space="0" w:color="auto"/>
            <w:right w:val="none" w:sz="0" w:space="0" w:color="auto"/>
          </w:divBdr>
          <w:divsChild>
            <w:div w:id="715399269">
              <w:marLeft w:val="0"/>
              <w:marRight w:val="0"/>
              <w:marTop w:val="0"/>
              <w:marBottom w:val="0"/>
              <w:divBdr>
                <w:top w:val="none" w:sz="0" w:space="0" w:color="auto"/>
                <w:left w:val="none" w:sz="0" w:space="0" w:color="auto"/>
                <w:bottom w:val="none" w:sz="0" w:space="0" w:color="auto"/>
                <w:right w:val="none" w:sz="0" w:space="0" w:color="auto"/>
              </w:divBdr>
            </w:div>
            <w:div w:id="1692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labbadilawfirm.com/category/uncategoriz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2</cp:revision>
  <dcterms:created xsi:type="dcterms:W3CDTF">2026-04-10T18:54:00Z</dcterms:created>
  <dcterms:modified xsi:type="dcterms:W3CDTF">2026-04-10T18:54:00Z</dcterms:modified>
</cp:coreProperties>
</file>