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BBC5" w14:textId="77777777" w:rsidR="005B1906" w:rsidRDefault="005B1906">
      <w:pPr>
        <w:spacing w:after="800"/>
      </w:pPr>
    </w:p>
    <w:p w14:paraId="6A3BBBC6" w14:textId="77777777" w:rsidR="005B1906" w:rsidRDefault="00000000">
      <w:pPr>
        <w:spacing w:after="200"/>
        <w:jc w:val="center"/>
      </w:pPr>
      <w:r>
        <w:rPr>
          <w:b/>
          <w:bCs/>
          <w:color w:val="2E75B6"/>
          <w:sz w:val="72"/>
          <w:szCs w:val="72"/>
        </w:rPr>
        <w:t>Akri.dz</w:t>
      </w:r>
    </w:p>
    <w:p w14:paraId="6A3BBBC7" w14:textId="77777777" w:rsidR="005B1906" w:rsidRDefault="00000000">
      <w:pPr>
        <w:spacing w:after="100"/>
        <w:jc w:val="center"/>
      </w:pPr>
      <w:r>
        <w:rPr>
          <w:color w:val="333333"/>
          <w:sz w:val="40"/>
          <w:szCs w:val="40"/>
        </w:rPr>
        <w:t>Plateforme de Location de Voitures</w:t>
      </w:r>
    </w:p>
    <w:p w14:paraId="6A3BBBC8" w14:textId="77777777" w:rsidR="005B1906" w:rsidRDefault="00000000">
      <w:pPr>
        <w:spacing w:after="600"/>
        <w:jc w:val="center"/>
      </w:pPr>
      <w:r>
        <w:rPr>
          <w:i/>
          <w:iCs/>
          <w:color w:val="555555"/>
          <w:sz w:val="32"/>
          <w:szCs w:val="32"/>
        </w:rPr>
        <w:t>Architecture Microservices</w:t>
      </w:r>
    </w:p>
    <w:p w14:paraId="6A3BBBC9" w14:textId="77777777" w:rsidR="005B1906" w:rsidRDefault="005B1906">
      <w:pPr>
        <w:pBdr>
          <w:bottom w:val="single" w:sz="4" w:space="1" w:color="2E75B6"/>
        </w:pBdr>
        <w:spacing w:after="400"/>
        <w:jc w:val="center"/>
      </w:pPr>
    </w:p>
    <w:p w14:paraId="6A3BBBCA" w14:textId="77777777" w:rsidR="005B1906" w:rsidRDefault="00000000">
      <w:pPr>
        <w:spacing w:after="120"/>
        <w:jc w:val="center"/>
      </w:pPr>
      <w:r>
        <w:rPr>
          <w:b/>
          <w:bCs/>
          <w:color w:val="333333"/>
          <w:sz w:val="24"/>
          <w:szCs w:val="24"/>
        </w:rPr>
        <w:t>AOS — Architectures Orientées Services</w:t>
      </w:r>
    </w:p>
    <w:p w14:paraId="6A3BBBCB" w14:textId="77777777" w:rsidR="005B1906" w:rsidRDefault="00000000">
      <w:pPr>
        <w:spacing w:after="120"/>
        <w:jc w:val="center"/>
      </w:pPr>
      <w:r>
        <w:rPr>
          <w:color w:val="444444"/>
          <w:sz w:val="24"/>
          <w:szCs w:val="24"/>
        </w:rPr>
        <w:t>Université M’Hamed Bougara de Boumerdès</w:t>
      </w:r>
    </w:p>
    <w:p w14:paraId="6A3BBBCC" w14:textId="77777777" w:rsidR="005B1906" w:rsidRDefault="00000000">
      <w:pPr>
        <w:spacing w:after="600"/>
        <w:jc w:val="center"/>
      </w:pPr>
      <w:r>
        <w:rPr>
          <w:color w:val="444444"/>
          <w:sz w:val="24"/>
          <w:szCs w:val="24"/>
        </w:rPr>
        <w:t>M1 Génie Logiciel — 2024-2025</w:t>
      </w:r>
    </w:p>
    <w:p w14:paraId="6A3BBBCD" w14:textId="77777777" w:rsidR="005B1906" w:rsidRDefault="00000000">
      <w:pPr>
        <w:spacing w:after="120"/>
        <w:jc w:val="center"/>
      </w:pPr>
      <w:r>
        <w:rPr>
          <w:b/>
          <w:bCs/>
          <w:color w:val="222222"/>
          <w:sz w:val="28"/>
          <w:szCs w:val="28"/>
        </w:rPr>
        <w:t>Hamdi Mohamed Islem</w:t>
      </w:r>
    </w:p>
    <w:p w14:paraId="6A3BBBCB" w14:textId="77777777" w:rsidR="005B1906" w:rsidRDefault="00000000">
      <w:pPr>
        <w:jc w:val="center"/>
      </w:pPr>
      <w:r>
        <w:rPr>
          <w:color w:val="222222"/>
          <w:sz w:val="28"/>
          <w:szCs w:val="28"/>
        </w:rPr>
        <w:t>Aya Ghernout</w:t>
      </w:r>
    </w:p>
    <w:p w14:paraId="6A3BBBCC" w14:textId="77777777" w:rsidR="005B1906" w:rsidRDefault="00000000">
      <w:pPr>
        <w:jc w:val="center"/>
      </w:pPr>
      <w:r>
        <w:rPr>
          <w:color w:val="222222"/>
          <w:sz w:val="28"/>
          <w:szCs w:val="28"/>
        </w:rPr>
        <w:t>Meriem Foudi</w:t>
      </w:r>
    </w:p>
    <w:p w14:paraId="6A3BBBCD" w14:textId="77777777" w:rsidR="005B1906" w:rsidRDefault="00000000">
      <w:pPr>
        <w:jc w:val="center"/>
      </w:pPr>
      <w:r>
        <w:rPr>
          <w:color w:val="222222"/>
          <w:sz w:val="28"/>
          <w:szCs w:val="28"/>
        </w:rPr>
        <w:t>Sidi Yasmine</w:t>
      </w:r>
    </w:p>
    <w:p w14:paraId="6A3BBBCE" w14:textId="77777777" w:rsidR="005B1906" w:rsidRDefault="00000000">
      <w:pPr>
        <w:jc w:val="center"/>
      </w:pPr>
      <w:r>
        <w:rPr>
          <w:color w:val="666666"/>
          <w:sz w:val="24"/>
          <w:szCs w:val="24"/>
        </w:rPr>
        <w:t>Mai 2025</w:t>
      </w:r>
    </w:p>
    <w:p w14:paraId="6A3BBBCF" w14:textId="77777777" w:rsidR="005B1906" w:rsidRDefault="005B1906">
      <w:pPr>
        <w:sectPr w:rsidR="005B1906">
          <w:pgSz w:w="11906" w:h="16838"/>
          <w:pgMar w:top="1440" w:right="1440" w:bottom="1440" w:left="1440" w:header="708" w:footer="708" w:gutter="0"/>
          <w:cols w:space="720"/>
          <w:docGrid w:linePitch="360"/>
        </w:sectPr>
      </w:pPr>
    </w:p>
    <w:p w14:paraId="6A3BBBD0" w14:textId="77777777" w:rsidR="005B1906" w:rsidRDefault="00000000">
      <w:pPr>
        <w:pStyle w:val="Titre1"/>
        <w:pBdr>
          <w:bottom w:val="single" w:sz="6" w:space="1" w:color="2E75B6"/>
        </w:pBdr>
      </w:pPr>
      <w:r>
        <w:lastRenderedPageBreak/>
        <w:t>1. Introduction</w:t>
      </w:r>
    </w:p>
    <w:p w14:paraId="6A3BBBD1" w14:textId="77777777" w:rsidR="005B1906" w:rsidRDefault="00000000">
      <w:pPr>
        <w:spacing w:before="80" w:after="80"/>
        <w:jc w:val="both"/>
      </w:pPr>
      <w:r>
        <w:t>Akri.dz est une plateforme web de location de voitures dédiée au marché algérien, couvrant les 58 wilayas du pays. L’objectif est de mettre en relation des agences de location et des clients particuliers via une interface simple et responsive.</w:t>
      </w:r>
    </w:p>
    <w:p w14:paraId="6A3BBBD2" w14:textId="77777777" w:rsidR="005B1906" w:rsidRDefault="005B1906">
      <w:pPr>
        <w:spacing w:after="100"/>
      </w:pPr>
    </w:p>
    <w:p w14:paraId="6A3BBBD3" w14:textId="77777777" w:rsidR="005B1906" w:rsidRDefault="00000000">
      <w:pPr>
        <w:spacing w:before="80" w:after="80"/>
        <w:jc w:val="both"/>
      </w:pPr>
      <w:r>
        <w:t>La plateforme distingue quatre rôles utilisateurs :</w:t>
      </w:r>
    </w:p>
    <w:p w14:paraId="6A3BBBD4" w14:textId="77777777" w:rsidR="005B1906" w:rsidRDefault="00000000">
      <w:pPr>
        <w:pStyle w:val="Paragraphedeliste"/>
        <w:numPr>
          <w:ilvl w:val="0"/>
          <w:numId w:val="2"/>
        </w:numPr>
        <w:spacing w:before="40" w:after="40"/>
      </w:pPr>
      <w:r>
        <w:t>Visiteur : peut consulter les voitures disponibles sans compte</w:t>
      </w:r>
    </w:p>
    <w:p w14:paraId="6A3BBBD5" w14:textId="77777777" w:rsidR="005B1906" w:rsidRDefault="00000000">
      <w:pPr>
        <w:pStyle w:val="Paragraphedeliste"/>
        <w:numPr>
          <w:ilvl w:val="0"/>
          <w:numId w:val="2"/>
        </w:numPr>
        <w:spacing w:before="40" w:after="40"/>
      </w:pPr>
      <w:r>
        <w:t>Client : peut réserver une voiture et suivre ses réservations</w:t>
      </w:r>
    </w:p>
    <w:p w14:paraId="6A3BBBD6" w14:textId="77777777" w:rsidR="005B1906" w:rsidRDefault="00000000">
      <w:pPr>
        <w:pStyle w:val="Paragraphedeliste"/>
        <w:numPr>
          <w:ilvl w:val="0"/>
          <w:numId w:val="2"/>
        </w:numPr>
        <w:spacing w:before="40" w:after="40"/>
      </w:pPr>
      <w:r>
        <w:t>Agence : peut publier sa flotte et gérer ses réservations</w:t>
      </w:r>
    </w:p>
    <w:p w14:paraId="6A3BBBD7" w14:textId="77777777" w:rsidR="005B1906" w:rsidRDefault="00000000">
      <w:pPr>
        <w:pStyle w:val="Paragraphedeliste"/>
        <w:numPr>
          <w:ilvl w:val="0"/>
          <w:numId w:val="2"/>
        </w:numPr>
        <w:spacing w:before="40" w:after="40"/>
      </w:pPr>
      <w:r>
        <w:t>Administrateur : modère les utilisateurs et les annonces</w:t>
      </w:r>
    </w:p>
    <w:p w14:paraId="6A3BBBD8" w14:textId="77777777" w:rsidR="005B1906" w:rsidRDefault="005B1906">
      <w:pPr>
        <w:spacing w:after="100"/>
      </w:pPr>
    </w:p>
    <w:p w14:paraId="6A3BBBD9" w14:textId="77777777" w:rsidR="005B1906" w:rsidRDefault="00000000">
      <w:pPr>
        <w:spacing w:before="80" w:after="80"/>
        <w:jc w:val="both"/>
      </w:pPr>
      <w:r>
        <w:t>Ce projet adopte une architecture microservices pour permettre un déploiement indépendant de chaque composant, une meilleure isolation des responsabilités, et une extensibilité facilitée.</w:t>
      </w:r>
    </w:p>
    <w:p w14:paraId="6A3BBBDA" w14:textId="77777777" w:rsidR="005B1906" w:rsidRDefault="00000000">
      <w:pPr>
        <w:pStyle w:val="Titre1"/>
        <w:pBdr>
          <w:bottom w:val="single" w:sz="6" w:space="1" w:color="2E75B6"/>
        </w:pBdr>
      </w:pPr>
      <w:r>
        <w:t>2. Architecture Microservices</w:t>
      </w:r>
    </w:p>
    <w:p w14:paraId="6A3BBBDB" w14:textId="77777777" w:rsidR="005B1906" w:rsidRDefault="00000000">
      <w:pPr>
        <w:pStyle w:val="Titre2"/>
      </w:pPr>
      <w:r>
        <w:t>2.1 Vue d’ensemble</w:t>
      </w:r>
    </w:p>
    <w:p w14:paraId="6A3BBBDC" w14:textId="77777777" w:rsidR="005B1906" w:rsidRDefault="00000000">
      <w:pPr>
        <w:spacing w:before="80" w:after="80"/>
        <w:jc w:val="both"/>
      </w:pPr>
      <w:r>
        <w:t>L’application est découpée en quatre services principaux déployés indépendamment :</w:t>
      </w:r>
    </w:p>
    <w:p w14:paraId="6A3BBBDD" w14:textId="77777777" w:rsidR="005B1906" w:rsidRDefault="005B1906">
      <w:pPr>
        <w:spacing w:after="1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400"/>
        <w:gridCol w:w="800"/>
      </w:tblGrid>
      <w:tr w:rsidR="005B1906" w14:paraId="6A3BBBE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BDE" w14:textId="77777777" w:rsidR="005B1906" w:rsidRDefault="00000000">
            <w:pPr>
              <w:jc w:val="center"/>
            </w:pPr>
            <w:r>
              <w:rPr>
                <w:b/>
                <w:bCs/>
                <w:color w:val="FFFFFF"/>
                <w:sz w:val="20"/>
                <w:szCs w:val="20"/>
              </w:rPr>
              <w:t>Service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BDF" w14:textId="77777777" w:rsidR="005B1906" w:rsidRDefault="00000000">
            <w:pPr>
              <w:jc w:val="center"/>
            </w:pPr>
            <w:r>
              <w:rPr>
                <w:b/>
                <w:bCs/>
                <w:color w:val="FFFFFF"/>
                <w:sz w:val="20"/>
                <w:szCs w:val="20"/>
              </w:rPr>
              <w:t>Responsabilité</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BE0" w14:textId="77777777" w:rsidR="005B1906" w:rsidRDefault="00000000">
            <w:pPr>
              <w:jc w:val="center"/>
            </w:pPr>
            <w:r>
              <w:rPr>
                <w:b/>
                <w:bCs/>
                <w:color w:val="FFFFFF"/>
                <w:sz w:val="20"/>
                <w:szCs w:val="20"/>
              </w:rPr>
              <w:t>Technologie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BE1" w14:textId="77777777" w:rsidR="005B1906" w:rsidRDefault="00000000">
            <w:pPr>
              <w:jc w:val="center"/>
            </w:pPr>
            <w:r>
              <w:rPr>
                <w:b/>
                <w:bCs/>
                <w:color w:val="FFFFFF"/>
                <w:sz w:val="20"/>
                <w:szCs w:val="20"/>
              </w:rPr>
              <w:t>Port</w:t>
            </w:r>
          </w:p>
        </w:tc>
      </w:tr>
      <w:tr w:rsidR="005B1906" w14:paraId="6A3BBB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3" w14:textId="77777777" w:rsidR="005B1906" w:rsidRDefault="00000000">
            <w:r>
              <w:rPr>
                <w:sz w:val="20"/>
                <w:szCs w:val="20"/>
              </w:rPr>
              <w:t>Frontend Service</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4" w14:textId="77777777" w:rsidR="005B1906" w:rsidRDefault="00000000">
            <w:r>
              <w:rPr>
                <w:sz w:val="20"/>
                <w:szCs w:val="20"/>
              </w:rPr>
              <w:t>Interface web (HTML/CSS), routage utilisateur, proxy vers Auth et API</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5" w14:textId="77777777" w:rsidR="005B1906" w:rsidRDefault="00000000">
            <w:r>
              <w:rPr>
                <w:sz w:val="20"/>
                <w:szCs w:val="20"/>
              </w:rPr>
              <w:t>Django + Tailwind CSS</w:t>
            </w:r>
          </w:p>
        </w:tc>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6" w14:textId="77777777" w:rsidR="005B1906" w:rsidRDefault="00000000">
            <w:r>
              <w:rPr>
                <w:sz w:val="20"/>
                <w:szCs w:val="20"/>
              </w:rPr>
              <w:t>:8002</w:t>
            </w:r>
          </w:p>
        </w:tc>
      </w:tr>
      <w:tr w:rsidR="005B1906" w14:paraId="6A3BBB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E8" w14:textId="77777777" w:rsidR="005B1906" w:rsidRDefault="00000000">
            <w:r>
              <w:rPr>
                <w:sz w:val="20"/>
                <w:szCs w:val="20"/>
              </w:rPr>
              <w:t>Auth Service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E9" w14:textId="77777777" w:rsidR="005B1906" w:rsidRDefault="00000000">
            <w:r>
              <w:rPr>
                <w:sz w:val="20"/>
                <w:szCs w:val="20"/>
              </w:rPr>
              <w:t>Gestion des comptes, JWT, Redis blacklist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EA" w14:textId="77777777" w:rsidR="005B1906" w:rsidRDefault="00000000">
            <w:r>
              <w:rPr>
                <w:sz w:val="20"/>
                <w:szCs w:val="20"/>
              </w:rPr>
              <w:t>Django REST Framework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EB" w14:textId="77777777" w:rsidR="005B1906" w:rsidRDefault="00000000">
            <w:r>
              <w:rPr>
                <w:sz w:val="20"/>
                <w:szCs w:val="20"/>
              </w:rPr>
              <w:t>:8000</w:t>
            </w:r>
          </w:p>
        </w:tc>
      </w:tr>
      <w:tr w:rsidR="005B1906" w14:paraId="6A3BBB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D" w14:textId="77777777" w:rsidR="005B1906" w:rsidRDefault="00000000">
            <w:r>
              <w:rPr>
                <w:sz w:val="20"/>
                <w:szCs w:val="20"/>
              </w:rPr>
              <w:t>API Service</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E" w14:textId="77777777" w:rsidR="005B1906" w:rsidRDefault="00000000">
            <w:r>
              <w:rPr>
                <w:sz w:val="20"/>
                <w:szCs w:val="20"/>
              </w:rPr>
              <w:t>Voitures, réservations, avis, publication RabbitMQ</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EF" w14:textId="77777777" w:rsidR="005B1906" w:rsidRDefault="00000000">
            <w:r>
              <w:rPr>
                <w:sz w:val="20"/>
                <w:szCs w:val="20"/>
              </w:rPr>
              <w:t>Django REST Framework</w:t>
            </w:r>
          </w:p>
        </w:tc>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BF0" w14:textId="77777777" w:rsidR="005B1906" w:rsidRDefault="00000000">
            <w:r>
              <w:rPr>
                <w:sz w:val="20"/>
                <w:szCs w:val="20"/>
              </w:rPr>
              <w:t>:8001</w:t>
            </w:r>
          </w:p>
        </w:tc>
      </w:tr>
      <w:tr w:rsidR="005B1906" w14:paraId="6A3BBB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F2" w14:textId="77777777" w:rsidR="005B1906" w:rsidRDefault="00000000">
            <w:r>
              <w:rPr>
                <w:sz w:val="20"/>
                <w:szCs w:val="20"/>
              </w:rPr>
              <w:t>Notification Worker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F3" w14:textId="77777777" w:rsidR="005B1906" w:rsidRDefault="00000000">
            <w:r>
              <w:rPr>
                <w:sz w:val="20"/>
                <w:szCs w:val="20"/>
              </w:rPr>
              <w:t>Consommation des événements de réservation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F4" w14:textId="77777777" w:rsidR="005B1906" w:rsidRDefault="00000000">
            <w:r>
              <w:rPr>
                <w:sz w:val="20"/>
                <w:szCs w:val="20"/>
              </w:rPr>
              <w:t>Python + Pika (AMQPS)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BF5" w14:textId="77777777" w:rsidR="005B1906" w:rsidRDefault="00000000">
            <w:r>
              <w:rPr>
                <w:sz w:val="20"/>
                <w:szCs w:val="20"/>
              </w:rPr>
              <w:t>—</w:t>
            </w:r>
          </w:p>
        </w:tc>
      </w:tr>
    </w:tbl>
    <w:p w14:paraId="6A3BBBF7" w14:textId="77777777" w:rsidR="005B1906" w:rsidRDefault="005B1906">
      <w:pPr>
        <w:spacing w:after="100"/>
      </w:pPr>
    </w:p>
    <w:p w14:paraId="6A3BBBF8" w14:textId="77777777" w:rsidR="005B1906" w:rsidRDefault="00000000">
      <w:pPr>
        <w:pStyle w:val="Titre2"/>
      </w:pPr>
      <w:r>
        <w:t>2.2 Frontend Service</w:t>
      </w:r>
    </w:p>
    <w:p w14:paraId="6A3BBBF9" w14:textId="77777777" w:rsidR="005B1906" w:rsidRDefault="00000000">
      <w:pPr>
        <w:spacing w:before="80" w:after="80"/>
        <w:jc w:val="both"/>
      </w:pPr>
      <w:r>
        <w:t>Point d’entrée unique pour l’utilisateur. Il délègue toutes les opérations métier vers l’Auth Service (authentification) et l’API Service (données). Stocke le JWT dans un cookie httpOnly et transmet le rôle via un cookie séparé pour conditionner l’affichage.</w:t>
      </w:r>
    </w:p>
    <w:p w14:paraId="6A3BBBFA" w14:textId="77777777" w:rsidR="005B1906" w:rsidRDefault="00000000">
      <w:pPr>
        <w:pStyle w:val="Titre2"/>
      </w:pPr>
      <w:r>
        <w:t>2.3 Auth Service</w:t>
      </w:r>
    </w:p>
    <w:p w14:paraId="6A3BBBFB" w14:textId="77777777" w:rsidR="005B1906" w:rsidRDefault="00000000">
      <w:pPr>
        <w:spacing w:before="80" w:after="80"/>
        <w:jc w:val="both"/>
      </w:pPr>
      <w:r>
        <w:t>Gère l’inscription, la connexion, la déconnexion et la vérification des tokens. Stocke les profils Client et Agency en base PostgreSQL. Utilise Redis pour invalider les tokens lors du logout (blacklist). Expose /api/auth/verify/ pour que l’API Service puisse valider les tokens entrants.</w:t>
      </w:r>
    </w:p>
    <w:p w14:paraId="6A3BBBFC" w14:textId="77777777" w:rsidR="005B1906" w:rsidRDefault="00000000">
      <w:pPr>
        <w:pStyle w:val="Titre2"/>
      </w:pPr>
      <w:r>
        <w:t>2.4 API Service</w:t>
      </w:r>
    </w:p>
    <w:p w14:paraId="6A3BBBFD" w14:textId="77777777" w:rsidR="005B1906" w:rsidRPr="00F472D8" w:rsidRDefault="00000000">
      <w:pPr>
        <w:spacing w:before="80" w:after="80"/>
        <w:jc w:val="both"/>
        <w:rPr>
          <w:lang w:val="en-US"/>
        </w:rPr>
      </w:pPr>
      <w:r>
        <w:lastRenderedPageBreak/>
        <w:t xml:space="preserve">Expose les endpoints REST pour : la gestion des voitures (CRUD, disponibilité, images Cloudinary), les réservations (création, confirmation, annulation, completion), et les avis (notation, commentaire). Publie des événements RabbitMQ à chaque transition d’état d’une réservation. </w:t>
      </w:r>
      <w:r>
        <w:rPr>
          <w:lang w:val="en-US"/>
        </w:rPr>
        <w:t>Vérifie le token JWT via l’Auth Service (middleware Consul-aware avec fallback).</w:t>
      </w:r>
    </w:p>
    <w:p w14:paraId="6A3BBBFE" w14:textId="77777777" w:rsidR="005B1906" w:rsidRDefault="00000000">
      <w:pPr>
        <w:pStyle w:val="Titre2"/>
      </w:pPr>
      <w:r>
        <w:t>2.5 Notification Worker</w:t>
      </w:r>
    </w:p>
    <w:p w14:paraId="6A3BBBFF" w14:textId="77777777" w:rsidR="005B1906" w:rsidRDefault="00000000">
      <w:pPr>
        <w:spacing w:before="80" w:after="80"/>
        <w:jc w:val="both"/>
      </w:pPr>
      <w:r>
        <w:t>Processus Python autonome qui consomme les queues RabbitMQ booking.confirmed et booking.cancelled. Actuellement, il enregistre les événements — extensible pour l’envoi d’emails ou SMS.</w:t>
      </w:r>
    </w:p>
    <w:p w14:paraId="6A3BBC00" w14:textId="77777777" w:rsidR="005B1906" w:rsidRDefault="00000000">
      <w:pPr>
        <w:pStyle w:val="Titre1"/>
        <w:pBdr>
          <w:bottom w:val="single" w:sz="6" w:space="1" w:color="2E75B6"/>
        </w:pBdr>
      </w:pPr>
      <w:r>
        <w:t>3. Communication Inter-Services</w:t>
      </w:r>
    </w:p>
    <w:p w14:paraId="6A3BBC01" w14:textId="77777777" w:rsidR="005B1906" w:rsidRDefault="00000000">
      <w:pPr>
        <w:pStyle w:val="Titre2"/>
      </w:pPr>
      <w:r>
        <w:t>3.1 REST synchrone</w:t>
      </w:r>
    </w:p>
    <w:p w14:paraId="6A3BBC02" w14:textId="77777777" w:rsidR="005B1906" w:rsidRDefault="00000000">
      <w:pPr>
        <w:spacing w:before="80" w:after="80"/>
        <w:jc w:val="both"/>
      </w:pPr>
      <w:r>
        <w:t>La communication principale est synchrone via HTTP/REST :</w:t>
      </w:r>
    </w:p>
    <w:p w14:paraId="6A3BBC03" w14:textId="77777777" w:rsidR="005B1906" w:rsidRDefault="00000000">
      <w:pPr>
        <w:pStyle w:val="Paragraphedeliste"/>
        <w:numPr>
          <w:ilvl w:val="0"/>
          <w:numId w:val="2"/>
        </w:numPr>
        <w:spacing w:before="40" w:after="40"/>
      </w:pPr>
      <w:r>
        <w:t>Le navigateur envoie ses requêtes au Frontend Service avec le JWT en cookie</w:t>
      </w:r>
    </w:p>
    <w:p w14:paraId="6A3BBC04" w14:textId="77777777" w:rsidR="005B1906" w:rsidRDefault="00000000">
      <w:pPr>
        <w:pStyle w:val="Paragraphedeliste"/>
        <w:numPr>
          <w:ilvl w:val="0"/>
          <w:numId w:val="2"/>
        </w:numPr>
        <w:spacing w:before="40" w:after="40"/>
      </w:pPr>
      <w:r>
        <w:t>Le Frontend proxie vers Auth (/api/auth/) pour l’authentification et vers API (/api/) pour les données</w:t>
      </w:r>
    </w:p>
    <w:p w14:paraId="6A3BBC05" w14:textId="77777777" w:rsidR="005B1906" w:rsidRDefault="00000000">
      <w:pPr>
        <w:pStyle w:val="Paragraphedeliste"/>
        <w:numPr>
          <w:ilvl w:val="0"/>
          <w:numId w:val="2"/>
        </w:numPr>
        <w:spacing w:before="40" w:after="40"/>
      </w:pPr>
      <w:r>
        <w:t>L’API Service vérifie chaque token entrant via un appel REST à /api/auth/verify/</w:t>
      </w:r>
    </w:p>
    <w:p w14:paraId="6A3BBC06" w14:textId="77777777" w:rsidR="005B1906" w:rsidRDefault="00000000">
      <w:pPr>
        <w:pStyle w:val="Titre2"/>
      </w:pPr>
      <w:r>
        <w:t>3.2 Service Discovery — Consul</w:t>
      </w:r>
    </w:p>
    <w:p w14:paraId="6A3BBC07" w14:textId="77777777" w:rsidR="005B1906" w:rsidRDefault="00000000">
      <w:pPr>
        <w:spacing w:before="80" w:after="80"/>
        <w:jc w:val="both"/>
      </w:pPr>
      <w:r>
        <w:t>Chaque service s’enregistre auprès de Consul au démarrage (si CONSUL_HOST est défini). L’API Service utilise Consul pour découvrir dynamiquement l’URL de l’Auth Service. En l’absence de Consul (environnement Render), un fallback sur la variable d’environnement AUTH_SERVICE_URL est appliqué automatiquement. Le health check est configuré sur /api/auth/verify/ avec une période de 10 secondes.</w:t>
      </w:r>
    </w:p>
    <w:p w14:paraId="6A3BBC08" w14:textId="77777777" w:rsidR="005B1906" w:rsidRDefault="00000000">
      <w:pPr>
        <w:pStyle w:val="Titre2"/>
      </w:pPr>
      <w:r>
        <w:t>3.3 Messagerie asynchrone — RabbitMQ</w:t>
      </w:r>
    </w:p>
    <w:p w14:paraId="6A3BBC09" w14:textId="77777777" w:rsidR="005B1906" w:rsidRDefault="00000000">
      <w:pPr>
        <w:spacing w:before="80" w:after="80"/>
        <w:jc w:val="both"/>
      </w:pPr>
      <w:r>
        <w:t>L’API Service publie des messages AMQPS vers CloudAMQP (RabbitMQ managé) à chaque changement d’état :</w:t>
      </w:r>
    </w:p>
    <w:p w14:paraId="6A3BBC0A" w14:textId="77777777" w:rsidR="005B1906" w:rsidRDefault="00000000">
      <w:pPr>
        <w:pStyle w:val="Paragraphedeliste"/>
        <w:numPr>
          <w:ilvl w:val="0"/>
          <w:numId w:val="2"/>
        </w:numPr>
        <w:spacing w:before="40" w:after="40"/>
      </w:pPr>
      <w:r>
        <w:t>booking.confirmed : réservation confirmée par l’agence</w:t>
      </w:r>
    </w:p>
    <w:p w14:paraId="6A3BBC0B" w14:textId="77777777" w:rsidR="005B1906" w:rsidRDefault="00000000">
      <w:pPr>
        <w:pStyle w:val="Paragraphedeliste"/>
        <w:numPr>
          <w:ilvl w:val="0"/>
          <w:numId w:val="2"/>
        </w:numPr>
        <w:spacing w:before="40" w:after="40"/>
      </w:pPr>
      <w:r>
        <w:t>booking.cancelled : réservation annulée</w:t>
      </w:r>
    </w:p>
    <w:p w14:paraId="6A3BBC0C" w14:textId="77777777" w:rsidR="005B1906" w:rsidRDefault="005B1906">
      <w:pPr>
        <w:spacing w:after="60"/>
      </w:pPr>
    </w:p>
    <w:p w14:paraId="6A3BBC0D" w14:textId="77777777" w:rsidR="005B1906" w:rsidRDefault="00000000">
      <w:pPr>
        <w:spacing w:before="80" w:after="80"/>
        <w:jc w:val="both"/>
      </w:pPr>
      <w:r>
        <w:t>Le Notification Worker consomme ces queues en continu et traite les événements de manière asynchrone, découplant ainsi la logique de notification de la logique métier.</w:t>
      </w:r>
    </w:p>
    <w:p w14:paraId="6A3BBC0E" w14:textId="77777777" w:rsidR="005B1906" w:rsidRDefault="00000000">
      <w:pPr>
        <w:pStyle w:val="Titre1"/>
        <w:pBdr>
          <w:bottom w:val="single" w:sz="6" w:space="1" w:color="2E75B6"/>
        </w:pBdr>
      </w:pPr>
      <w:r>
        <w:t>4. Sécurité</w:t>
      </w:r>
    </w:p>
    <w:p w14:paraId="6A3BBC0F" w14:textId="77777777" w:rsidR="005B1906" w:rsidRDefault="00000000">
      <w:pPr>
        <w:pStyle w:val="Titre2"/>
      </w:pPr>
      <w:r>
        <w:t>4.1 Authentification JWT</w:t>
      </w:r>
    </w:p>
    <w:p w14:paraId="6A3BBC10" w14:textId="77777777" w:rsidR="005B1906" w:rsidRDefault="00000000">
      <w:pPr>
        <w:spacing w:before="80" w:after="80"/>
        <w:jc w:val="both"/>
      </w:pPr>
      <w:r>
        <w:t>Les tokens JWT sont générés avec PyJWT (algorithme HS256), signés avec une clé secrète, et ont une durée de validité de 7 jours. Le token est transmis dans un cookie httpOnly, invisible au JavaScript.</w:t>
      </w:r>
    </w:p>
    <w:p w14:paraId="6A3BBC11" w14:textId="77777777" w:rsidR="005B1906" w:rsidRDefault="00000000">
      <w:pPr>
        <w:pStyle w:val="Titre2"/>
      </w:pPr>
      <w:r>
        <w:t>4.2 Invalidation des tokens (Redis)</w:t>
      </w:r>
    </w:p>
    <w:p w14:paraId="6A3BBC12" w14:textId="77777777" w:rsidR="005B1906" w:rsidRDefault="00000000">
      <w:pPr>
        <w:spacing w:before="80" w:after="80"/>
        <w:jc w:val="both"/>
      </w:pPr>
      <w:r>
        <w:t>À la déconnexion, le token est ajouté à une liste noire Redis. L’Auth Service vérifie systématiquement cette liste avant de valider un token, empêchant la réutilisation de tokens après logout.</w:t>
      </w:r>
    </w:p>
    <w:p w14:paraId="6A3BBC13" w14:textId="77777777" w:rsidR="005B1906" w:rsidRDefault="00000000">
      <w:pPr>
        <w:pStyle w:val="Titre2"/>
      </w:pPr>
      <w:r>
        <w:lastRenderedPageBreak/>
        <w:t>4.3 Contrôle d’accès par rôle</w:t>
      </w:r>
    </w:p>
    <w:p w14:paraId="6A3BBC14" w14:textId="77777777" w:rsidR="005B1906" w:rsidRDefault="00000000">
      <w:pPr>
        <w:spacing w:before="80" w:after="80"/>
        <w:jc w:val="both"/>
      </w:pPr>
      <w:r>
        <w:t>Chaque endpoint vérifie le rôle encodé dans le payload JWT :</w:t>
      </w:r>
    </w:p>
    <w:p w14:paraId="6A3BBC15" w14:textId="77777777" w:rsidR="005B1906" w:rsidRDefault="00000000">
      <w:pPr>
        <w:pStyle w:val="Paragraphedeliste"/>
        <w:numPr>
          <w:ilvl w:val="0"/>
          <w:numId w:val="2"/>
        </w:numPr>
        <w:spacing w:before="40" w:after="40"/>
      </w:pPr>
      <w:r>
        <w:t>client : accès aux réservations et au profil personnel</w:t>
      </w:r>
    </w:p>
    <w:p w14:paraId="6A3BBC16" w14:textId="77777777" w:rsidR="005B1906" w:rsidRDefault="00000000">
      <w:pPr>
        <w:pStyle w:val="Paragraphedeliste"/>
        <w:numPr>
          <w:ilvl w:val="0"/>
          <w:numId w:val="2"/>
        </w:numPr>
        <w:spacing w:before="40" w:after="40"/>
      </w:pPr>
      <w:r>
        <w:t>agency : accès au tableau de bord, à la gestion de la flotte</w:t>
      </w:r>
    </w:p>
    <w:p w14:paraId="6A3BBC17" w14:textId="77777777" w:rsidR="005B1906" w:rsidRDefault="00000000">
      <w:pPr>
        <w:pStyle w:val="Paragraphedeliste"/>
        <w:numPr>
          <w:ilvl w:val="0"/>
          <w:numId w:val="2"/>
        </w:numPr>
        <w:spacing w:before="40" w:after="40"/>
      </w:pPr>
      <w:r>
        <w:t>admin : accès aux panneaux de modération</w:t>
      </w:r>
    </w:p>
    <w:p w14:paraId="6A3BBC18" w14:textId="77777777" w:rsidR="005B1906" w:rsidRDefault="00000000">
      <w:pPr>
        <w:pStyle w:val="Titre2"/>
      </w:pPr>
      <w:r>
        <w:t>4.4 CORS</w:t>
      </w:r>
    </w:p>
    <w:p w14:paraId="6A3BBC19" w14:textId="77777777" w:rsidR="005B1906" w:rsidRDefault="00000000">
      <w:pPr>
        <w:spacing w:before="80" w:after="80"/>
        <w:jc w:val="both"/>
      </w:pPr>
      <w:r>
        <w:t>Les origines autorisées sont verrouillées sur les domaines Render connus (akri-frontend.onrender.com, akri-api.onrender.com, akri-auth.onrender.com). Toute autre origine est rejetée.</w:t>
      </w:r>
    </w:p>
    <w:p w14:paraId="6A3BBC1A" w14:textId="77777777" w:rsidR="005B1906" w:rsidRDefault="00000000">
      <w:pPr>
        <w:pStyle w:val="Titre1"/>
        <w:pBdr>
          <w:bottom w:val="single" w:sz="6" w:space="1" w:color="2E75B6"/>
        </w:pBdr>
      </w:pPr>
      <w:r>
        <w:t>5. Déploiement Multi-Serveurs</w:t>
      </w:r>
    </w:p>
    <w:p w14:paraId="6A3BBC1B" w14:textId="77777777" w:rsidR="005B1906" w:rsidRDefault="00000000">
      <w:pPr>
        <w:spacing w:before="80" w:after="80"/>
        <w:jc w:val="both"/>
      </w:pPr>
      <w:r>
        <w:t>Chaque service est déployé indépendamment sur Render.com :</w:t>
      </w:r>
    </w:p>
    <w:p w14:paraId="6A3BBC1C" w14:textId="77777777" w:rsidR="005B1906" w:rsidRDefault="005B1906">
      <w:pPr>
        <w:spacing w:after="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2500"/>
      </w:tblGrid>
      <w:tr w:rsidR="005B1906" w14:paraId="6A3BBC2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C1D" w14:textId="77777777" w:rsidR="005B1906" w:rsidRDefault="00000000">
            <w:pPr>
              <w:jc w:val="center"/>
            </w:pPr>
            <w:r>
              <w:rPr>
                <w:b/>
                <w:bCs/>
                <w:color w:val="FFFFFF"/>
                <w:sz w:val="20"/>
                <w:szCs w:val="20"/>
              </w:rPr>
              <w:t>Service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C1E" w14:textId="77777777" w:rsidR="005B1906" w:rsidRDefault="00000000">
            <w:pPr>
              <w:jc w:val="center"/>
            </w:pPr>
            <w:r>
              <w:rPr>
                <w:b/>
                <w:bCs/>
                <w:color w:val="FFFFFF"/>
                <w:sz w:val="20"/>
                <w:szCs w:val="20"/>
              </w:rPr>
              <w:t>URL Render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A3BBC1F" w14:textId="77777777" w:rsidR="005B1906" w:rsidRDefault="00000000">
            <w:pPr>
              <w:jc w:val="center"/>
            </w:pPr>
            <w:r>
              <w:rPr>
                <w:b/>
                <w:bCs/>
                <w:color w:val="FFFFFF"/>
                <w:sz w:val="20"/>
                <w:szCs w:val="20"/>
              </w:rPr>
              <w:t>Type</w:t>
            </w:r>
          </w:p>
        </w:tc>
      </w:tr>
      <w:tr w:rsidR="005B1906" w14:paraId="6A3BB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1" w14:textId="77777777" w:rsidR="005B1906" w:rsidRDefault="00000000">
            <w:r>
              <w:rPr>
                <w:sz w:val="20"/>
                <w:szCs w:val="20"/>
              </w:rPr>
              <w:t>Frontend Service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2" w14:textId="77777777" w:rsidR="005B1906" w:rsidRDefault="00000000">
            <w:r>
              <w:rPr>
                <w:sz w:val="20"/>
                <w:szCs w:val="20"/>
              </w:rPr>
              <w:t>akri-frontend.onrender.com</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3" w14:textId="77777777" w:rsidR="005B1906" w:rsidRDefault="00000000">
            <w:r>
              <w:rPr>
                <w:sz w:val="20"/>
                <w:szCs w:val="20"/>
              </w:rPr>
              <w:t>Web Service</w:t>
            </w:r>
          </w:p>
        </w:tc>
      </w:tr>
      <w:tr w:rsidR="005B1906" w14:paraId="6A3BB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5" w14:textId="77777777" w:rsidR="005B1906" w:rsidRDefault="00000000">
            <w:r>
              <w:rPr>
                <w:sz w:val="20"/>
                <w:szCs w:val="20"/>
              </w:rPr>
              <w:t>Auth Service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6" w14:textId="77777777" w:rsidR="005B1906" w:rsidRDefault="00000000">
            <w:r>
              <w:rPr>
                <w:sz w:val="20"/>
                <w:szCs w:val="20"/>
              </w:rPr>
              <w:t>akri-auth.onrender.com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7" w14:textId="77777777" w:rsidR="005B1906" w:rsidRDefault="00000000">
            <w:r>
              <w:rPr>
                <w:sz w:val="20"/>
                <w:szCs w:val="20"/>
              </w:rPr>
              <w:t>Web Service</w:t>
            </w:r>
          </w:p>
        </w:tc>
      </w:tr>
      <w:tr w:rsidR="005B1906" w14:paraId="6A3BBC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9" w14:textId="77777777" w:rsidR="005B1906" w:rsidRDefault="00000000">
            <w:r>
              <w:rPr>
                <w:sz w:val="20"/>
                <w:szCs w:val="20"/>
              </w:rPr>
              <w:t>API Service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A" w14:textId="77777777" w:rsidR="005B1906" w:rsidRDefault="00000000">
            <w:r>
              <w:rPr>
                <w:sz w:val="20"/>
                <w:szCs w:val="20"/>
              </w:rPr>
              <w:t>akri-api.onrender.com</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3BBC2B" w14:textId="77777777" w:rsidR="005B1906" w:rsidRDefault="00000000">
            <w:r>
              <w:rPr>
                <w:sz w:val="20"/>
                <w:szCs w:val="20"/>
              </w:rPr>
              <w:t>Web Service</w:t>
            </w:r>
          </w:p>
        </w:tc>
      </w:tr>
      <w:tr w:rsidR="005B1906" w14:paraId="6A3BBC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D" w14:textId="77777777" w:rsidR="005B1906" w:rsidRDefault="00000000">
            <w:r>
              <w:rPr>
                <w:sz w:val="20"/>
                <w:szCs w:val="20"/>
              </w:rPr>
              <w:t>Notification Worker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E" w14:textId="77777777" w:rsidR="005B1906" w:rsidRDefault="00000000">
            <w:r>
              <w:rPr>
                <w:sz w:val="20"/>
                <w:szCs w:val="20"/>
              </w:rPr>
              <w:t>akri-worker.onrender.com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BC2F" w14:textId="77777777" w:rsidR="005B1906" w:rsidRDefault="00000000">
            <w:r>
              <w:rPr>
                <w:sz w:val="20"/>
                <w:szCs w:val="20"/>
              </w:rPr>
              <w:t>Background Worker</w:t>
            </w:r>
          </w:p>
        </w:tc>
      </w:tr>
    </w:tbl>
    <w:p w14:paraId="6A3BBC31" w14:textId="77777777" w:rsidR="005B1906" w:rsidRDefault="005B1906">
      <w:pPr>
        <w:spacing w:after="100"/>
      </w:pPr>
    </w:p>
    <w:p w14:paraId="6A3BBC32" w14:textId="77777777" w:rsidR="005B1906" w:rsidRDefault="00000000">
      <w:pPr>
        <w:spacing w:before="80" w:after="80"/>
        <w:jc w:val="both"/>
      </w:pPr>
      <w:r>
        <w:t>Infrastructure partagée :</w:t>
      </w:r>
    </w:p>
    <w:p w14:paraId="6A3BBC33" w14:textId="77777777" w:rsidR="005B1906" w:rsidRDefault="00000000">
      <w:pPr>
        <w:pStyle w:val="Paragraphedeliste"/>
        <w:numPr>
          <w:ilvl w:val="0"/>
          <w:numId w:val="2"/>
        </w:numPr>
        <w:spacing w:before="40" w:after="40"/>
      </w:pPr>
      <w:r>
        <w:t>PostgreSQL : base de données relationnelle managée par Render</w:t>
      </w:r>
    </w:p>
    <w:p w14:paraId="6A3BBC34" w14:textId="77777777" w:rsidR="005B1906" w:rsidRDefault="00000000">
      <w:pPr>
        <w:pStyle w:val="Paragraphedeliste"/>
        <w:numPr>
          <w:ilvl w:val="0"/>
          <w:numId w:val="2"/>
        </w:numPr>
        <w:spacing w:before="40" w:after="40"/>
      </w:pPr>
      <w:r>
        <w:t>Redis : instance managée Render pour la blacklist JWT</w:t>
      </w:r>
    </w:p>
    <w:p w14:paraId="6A3BBC35" w14:textId="77777777" w:rsidR="005B1906" w:rsidRDefault="00000000">
      <w:pPr>
        <w:pStyle w:val="Paragraphedeliste"/>
        <w:numPr>
          <w:ilvl w:val="0"/>
          <w:numId w:val="2"/>
        </w:numPr>
        <w:spacing w:before="40" w:after="40"/>
      </w:pPr>
      <w:r>
        <w:t>CloudAMQP : broker RabbitMQ externe pour la messagerie asynchrone</w:t>
      </w:r>
    </w:p>
    <w:p w14:paraId="6A3BBC36" w14:textId="77777777" w:rsidR="005B1906" w:rsidRDefault="00000000">
      <w:pPr>
        <w:pStyle w:val="Paragraphedeliste"/>
        <w:numPr>
          <w:ilvl w:val="0"/>
          <w:numId w:val="2"/>
        </w:numPr>
        <w:spacing w:before="40" w:after="40"/>
      </w:pPr>
      <w:r>
        <w:t>Cloudinary : CDN pour le stockage des photos des voitures</w:t>
      </w:r>
    </w:p>
    <w:p w14:paraId="6A3BBC37" w14:textId="77777777" w:rsidR="005B1906" w:rsidRDefault="005B1906">
      <w:pPr>
        <w:spacing w:after="60"/>
      </w:pPr>
    </w:p>
    <w:p w14:paraId="6A3BBC38" w14:textId="77777777" w:rsidR="005B1906" w:rsidRDefault="00000000">
      <w:pPr>
        <w:spacing w:before="80" w:after="80"/>
        <w:jc w:val="both"/>
      </w:pPr>
      <w:r>
        <w:t>Chaque service dispose de ses propres variables d’environnement (DATABASE_URL, SECRET_KEY, REDIS_URL, RABBITMQ_URL, AUTH_SERVICE_URL, CLOUDINARY_*). Aucune configuration partagée n’est nécessaire entre les services.</w:t>
      </w:r>
    </w:p>
    <w:p w14:paraId="6A3BBC39" w14:textId="77777777" w:rsidR="005B1906" w:rsidRDefault="005B1906">
      <w:pPr>
        <w:spacing w:after="60"/>
      </w:pPr>
    </w:p>
    <w:p w14:paraId="6A3BBC3A" w14:textId="77777777" w:rsidR="005B1906" w:rsidRDefault="00000000">
      <w:pPr>
        <w:spacing w:before="80" w:after="80"/>
        <w:jc w:val="both"/>
      </w:pPr>
      <w:r>
        <w:t>Note : Traefik n’est pas utilisé — Render joue le rôle de reverse proxy et de load balancer pour chaque service déployé.</w:t>
      </w:r>
    </w:p>
    <w:p w14:paraId="2F0C37FA" w14:textId="77777777" w:rsidR="00F472D8" w:rsidRDefault="00F472D8">
      <w:pPr>
        <w:spacing w:before="80" w:after="80"/>
        <w:jc w:val="both"/>
      </w:pPr>
    </w:p>
    <w:p w14:paraId="70070084" w14:textId="77777777" w:rsidR="00F472D8" w:rsidRDefault="00F472D8">
      <w:pPr>
        <w:spacing w:before="80" w:after="80"/>
        <w:jc w:val="both"/>
      </w:pPr>
    </w:p>
    <w:p w14:paraId="71FCE84B" w14:textId="77777777" w:rsidR="00F472D8" w:rsidRDefault="00F472D8">
      <w:pPr>
        <w:spacing w:before="80" w:after="80"/>
        <w:jc w:val="both"/>
      </w:pPr>
    </w:p>
    <w:p w14:paraId="587B99A1" w14:textId="77777777" w:rsidR="00F472D8" w:rsidRDefault="00F472D8">
      <w:pPr>
        <w:spacing w:before="80" w:after="80"/>
        <w:jc w:val="both"/>
      </w:pPr>
    </w:p>
    <w:p w14:paraId="53820840" w14:textId="77777777" w:rsidR="00F472D8" w:rsidRDefault="00F472D8">
      <w:pPr>
        <w:spacing w:before="80" w:after="80"/>
        <w:jc w:val="both"/>
      </w:pPr>
    </w:p>
    <w:p w14:paraId="4F0F03C3" w14:textId="77777777" w:rsidR="00F472D8" w:rsidRDefault="00F472D8">
      <w:pPr>
        <w:spacing w:before="80" w:after="80"/>
        <w:jc w:val="both"/>
      </w:pPr>
    </w:p>
    <w:p w14:paraId="1C8EF039" w14:textId="77777777" w:rsidR="00F472D8" w:rsidRDefault="00F472D8">
      <w:pPr>
        <w:spacing w:before="80" w:after="80"/>
        <w:jc w:val="both"/>
      </w:pPr>
    </w:p>
    <w:p w14:paraId="1DDCA211" w14:textId="77777777" w:rsidR="00F472D8" w:rsidRDefault="00F472D8">
      <w:pPr>
        <w:spacing w:before="80" w:after="80"/>
        <w:jc w:val="both"/>
      </w:pPr>
    </w:p>
    <w:p w14:paraId="679F84AC" w14:textId="77777777" w:rsidR="00F472D8" w:rsidRDefault="00F472D8">
      <w:pPr>
        <w:spacing w:before="80" w:after="80"/>
        <w:jc w:val="both"/>
      </w:pPr>
    </w:p>
    <w:p w14:paraId="6A3BBC3B" w14:textId="77777777" w:rsidR="005B1906" w:rsidRDefault="00000000">
      <w:pPr>
        <w:pStyle w:val="Titre1"/>
        <w:pBdr>
          <w:bottom w:val="single" w:sz="6" w:space="1" w:color="2E75B6"/>
        </w:pBdr>
      </w:pPr>
      <w:r>
        <w:lastRenderedPageBreak/>
        <w:t>6. Flux Métier : Cycle de Réservation</w:t>
      </w:r>
    </w:p>
    <w:p w14:paraId="6A3BBC3C" w14:textId="77777777" w:rsidR="005B1906" w:rsidRDefault="00000000">
      <w:pPr>
        <w:spacing w:before="80" w:after="80"/>
        <w:jc w:val="both"/>
      </w:pPr>
      <w:r>
        <w:t>Le cycle de vie d’une réservation suit les états suivants :</w:t>
      </w:r>
    </w:p>
    <w:p w14:paraId="6A3BBC3D" w14:textId="77777777" w:rsidR="005B1906" w:rsidRDefault="005B1906">
      <w:pPr>
        <w:spacing w:after="60"/>
      </w:pPr>
    </w:p>
    <w:p w14:paraId="6A3BBC3E" w14:textId="77777777" w:rsidR="005B1906" w:rsidRDefault="00000000">
      <w:pPr>
        <w:spacing w:before="80" w:after="40"/>
        <w:jc w:val="center"/>
      </w:pPr>
      <w:r>
        <w:rPr>
          <w:rFonts w:ascii="Courier New" w:eastAsia="Courier New" w:hAnsi="Courier New" w:cs="Courier New"/>
          <w:b/>
          <w:bCs/>
          <w:color w:val="333333"/>
        </w:rPr>
        <w:t>PENDING  →  CONFIRMED  →  COMPLETED</w:t>
      </w:r>
    </w:p>
    <w:p w14:paraId="6A3BBC3F" w14:textId="77777777" w:rsidR="005B1906" w:rsidRDefault="00000000">
      <w:pPr>
        <w:spacing w:after="40"/>
        <w:jc w:val="center"/>
      </w:pPr>
      <w:r>
        <w:rPr>
          <w:rFonts w:ascii="Courier New" w:eastAsia="Courier New" w:hAnsi="Courier New" w:cs="Courier New"/>
          <w:color w:val="555555"/>
        </w:rPr>
        <w:t xml:space="preserve">                    ↓</w:t>
      </w:r>
    </w:p>
    <w:p w14:paraId="6A3BBC40" w14:textId="77777777" w:rsidR="005B1906" w:rsidRDefault="00000000">
      <w:pPr>
        <w:spacing w:after="120"/>
        <w:jc w:val="center"/>
      </w:pPr>
      <w:r>
        <w:rPr>
          <w:rFonts w:ascii="Courier New" w:eastAsia="Courier New" w:hAnsi="Courier New" w:cs="Courier New"/>
          <w:b/>
          <w:bCs/>
          <w:color w:val="CC0000"/>
        </w:rPr>
        <w:t xml:space="preserve">               CANCELLED</w:t>
      </w:r>
    </w:p>
    <w:p w14:paraId="6A3BBC41" w14:textId="77777777" w:rsidR="005B1906" w:rsidRDefault="005B1906">
      <w:pPr>
        <w:spacing w:after="60"/>
      </w:pPr>
    </w:p>
    <w:p w14:paraId="6A3BBC42" w14:textId="77777777" w:rsidR="005B1906" w:rsidRDefault="00000000">
      <w:pPr>
        <w:spacing w:before="80" w:after="80"/>
        <w:jc w:val="both"/>
      </w:pPr>
      <w:r>
        <w:t>Détail du flux :</w:t>
      </w:r>
    </w:p>
    <w:p w14:paraId="6A3BBC43" w14:textId="77777777" w:rsidR="005B1906" w:rsidRDefault="00000000">
      <w:pPr>
        <w:pStyle w:val="Paragraphedeliste"/>
        <w:numPr>
          <w:ilvl w:val="0"/>
          <w:numId w:val="3"/>
        </w:numPr>
        <w:spacing w:before="40" w:after="40"/>
      </w:pPr>
      <w:r>
        <w:t>Le client soumet une demande de réservation (état : PENDING)</w:t>
      </w:r>
    </w:p>
    <w:p w14:paraId="6A3BBC44" w14:textId="77777777" w:rsidR="005B1906" w:rsidRDefault="00000000">
      <w:pPr>
        <w:pStyle w:val="Paragraphedeliste"/>
        <w:numPr>
          <w:ilvl w:val="0"/>
          <w:numId w:val="3"/>
        </w:numPr>
        <w:spacing w:before="40" w:after="40"/>
      </w:pPr>
      <w:r>
        <w:t>L’agence confirme depuis son tableau de bord → état : CONFIRMED → événement RabbitMQ booking.confirmed publié</w:t>
      </w:r>
    </w:p>
    <w:p w14:paraId="6A3BBC45" w14:textId="77777777" w:rsidR="005B1906" w:rsidRDefault="00000000">
      <w:pPr>
        <w:pStyle w:val="Paragraphedeliste"/>
        <w:numPr>
          <w:ilvl w:val="0"/>
          <w:numId w:val="3"/>
        </w:numPr>
        <w:spacing w:before="40" w:after="40"/>
      </w:pPr>
      <w:r>
        <w:t>L’agence marque la réservation comme terminée → état : COMPLETED</w:t>
      </w:r>
    </w:p>
    <w:p w14:paraId="6A3BBC46" w14:textId="77777777" w:rsidR="005B1906" w:rsidRDefault="00000000">
      <w:pPr>
        <w:pStyle w:val="Paragraphedeliste"/>
        <w:numPr>
          <w:ilvl w:val="0"/>
          <w:numId w:val="3"/>
        </w:numPr>
        <w:spacing w:before="40" w:after="40"/>
      </w:pPr>
      <w:r>
        <w:t>À tout moment (PENDING ou CONFIRMED), l’agence peut refuser/annuler → état : CANCELLED → événement RabbitMQ booking.cancelled publié</w:t>
      </w:r>
    </w:p>
    <w:p w14:paraId="6A3BBC47" w14:textId="77777777" w:rsidR="005B1906" w:rsidRDefault="005B1906">
      <w:pPr>
        <w:spacing w:after="60"/>
      </w:pPr>
    </w:p>
    <w:p w14:paraId="6A3BBC48" w14:textId="77777777" w:rsidR="005B1906" w:rsidRDefault="00000000">
      <w:pPr>
        <w:spacing w:before="80" w:after="80"/>
        <w:jc w:val="both"/>
      </w:pPr>
      <w:r>
        <w:t>Le Notification Worker reçoit les événements et les journalise. Cette architecture permet d’ajouter facilement l’envoi d’emails ou de SMS sans modifier la logique de réservation.</w:t>
      </w:r>
    </w:p>
    <w:p w14:paraId="6A3BBC49" w14:textId="77777777" w:rsidR="005B1906" w:rsidRDefault="00000000">
      <w:pPr>
        <w:pStyle w:val="Titre1"/>
        <w:pBdr>
          <w:bottom w:val="single" w:sz="6" w:space="1" w:color="2E75B6"/>
        </w:pBdr>
      </w:pPr>
      <w:r>
        <w:t>7. Conclusion</w:t>
      </w:r>
    </w:p>
    <w:p w14:paraId="6A3BBC4A" w14:textId="77777777" w:rsidR="005B1906" w:rsidRDefault="00000000">
      <w:pPr>
        <w:spacing w:before="80" w:after="80"/>
        <w:jc w:val="both"/>
      </w:pPr>
      <w:r>
        <w:t>Akri.dz implémente une architecture microservices opérationnelle, déployée sur cloud, avec :</w:t>
      </w:r>
    </w:p>
    <w:p w14:paraId="6A3BBC4B" w14:textId="77777777" w:rsidR="005B1906" w:rsidRDefault="00000000">
      <w:pPr>
        <w:pStyle w:val="Paragraphedeliste"/>
        <w:numPr>
          <w:ilvl w:val="0"/>
          <w:numId w:val="2"/>
        </w:numPr>
        <w:spacing w:before="40" w:after="40"/>
      </w:pPr>
      <w:r>
        <w:t>Séparation claire des responsabilités entre les services</w:t>
      </w:r>
    </w:p>
    <w:p w14:paraId="6A3BBC4C" w14:textId="77777777" w:rsidR="005B1906" w:rsidRDefault="00000000">
      <w:pPr>
        <w:pStyle w:val="Paragraphedeliste"/>
        <w:numPr>
          <w:ilvl w:val="0"/>
          <w:numId w:val="2"/>
        </w:numPr>
        <w:spacing w:before="40" w:after="40"/>
      </w:pPr>
      <w:r>
        <w:t>Communication REST synchrone et asynchrone (RabbitMQ)</w:t>
      </w:r>
    </w:p>
    <w:p w14:paraId="6A3BBC4D" w14:textId="77777777" w:rsidR="005B1906" w:rsidRDefault="00000000">
      <w:pPr>
        <w:pStyle w:val="Paragraphedeliste"/>
        <w:numPr>
          <w:ilvl w:val="0"/>
          <w:numId w:val="2"/>
        </w:numPr>
        <w:spacing w:before="40" w:after="40"/>
      </w:pPr>
      <w:r>
        <w:t>Sécurité JWT avec invalidation Redis</w:t>
      </w:r>
    </w:p>
    <w:p w14:paraId="6A3BBC4E" w14:textId="77777777" w:rsidR="005B1906" w:rsidRDefault="00000000">
      <w:pPr>
        <w:pStyle w:val="Paragraphedeliste"/>
        <w:numPr>
          <w:ilvl w:val="0"/>
          <w:numId w:val="2"/>
        </w:numPr>
        <w:spacing w:before="40" w:after="40"/>
      </w:pPr>
      <w:r>
        <w:t>Service discovery Consul prêt à être activé</w:t>
      </w:r>
    </w:p>
    <w:p w14:paraId="6A3BBC4F" w14:textId="77777777" w:rsidR="005B1906" w:rsidRDefault="00000000">
      <w:pPr>
        <w:pStyle w:val="Paragraphedeliste"/>
        <w:numPr>
          <w:ilvl w:val="0"/>
          <w:numId w:val="2"/>
        </w:numPr>
        <w:spacing w:before="40" w:after="40"/>
      </w:pPr>
      <w:r>
        <w:t>Déploiement multi-serveurs indépendant sur Render</w:t>
      </w:r>
    </w:p>
    <w:p w14:paraId="6A3BBC50" w14:textId="77777777" w:rsidR="005B1906" w:rsidRDefault="005B1906">
      <w:pPr>
        <w:spacing w:after="100"/>
      </w:pPr>
    </w:p>
    <w:p w14:paraId="6A3BBC51" w14:textId="77777777" w:rsidR="005B1906" w:rsidRDefault="00000000">
      <w:pPr>
        <w:spacing w:before="80" w:after="80"/>
        <w:jc w:val="both"/>
      </w:pPr>
      <w:r>
        <w:t>Points extensibles pour une version future :</w:t>
      </w:r>
    </w:p>
    <w:p w14:paraId="6A3BBC52" w14:textId="77777777" w:rsidR="005B1906" w:rsidRDefault="00000000">
      <w:pPr>
        <w:pStyle w:val="Paragraphedeliste"/>
        <w:numPr>
          <w:ilvl w:val="0"/>
          <w:numId w:val="2"/>
        </w:numPr>
        <w:spacing w:before="40" w:after="40"/>
      </w:pPr>
      <w:r>
        <w:t>Activation de Consul pour un service discovery dynamique en production</w:t>
      </w:r>
    </w:p>
    <w:p w14:paraId="6A3BBC53" w14:textId="77777777" w:rsidR="005B1906" w:rsidRDefault="00000000">
      <w:pPr>
        <w:pStyle w:val="Paragraphedeliste"/>
        <w:numPr>
          <w:ilvl w:val="0"/>
          <w:numId w:val="2"/>
        </w:numPr>
        <w:spacing w:before="40" w:after="40"/>
      </w:pPr>
      <w:r>
        <w:t>Envoi d’emails/SMS via le Notification Worker</w:t>
      </w:r>
    </w:p>
    <w:p w14:paraId="6A3BBC54" w14:textId="77777777" w:rsidR="005B1906" w:rsidRDefault="00000000">
      <w:pPr>
        <w:pStyle w:val="Paragraphedeliste"/>
        <w:numPr>
          <w:ilvl w:val="0"/>
          <w:numId w:val="2"/>
        </w:numPr>
        <w:spacing w:before="40" w:after="40"/>
      </w:pPr>
      <w:r>
        <w:t>Application mobile (React Native ou Flutter) utilisant le même API Service</w:t>
      </w:r>
    </w:p>
    <w:p w14:paraId="6A3BBC55" w14:textId="77777777" w:rsidR="005B1906" w:rsidRDefault="00000000">
      <w:pPr>
        <w:pStyle w:val="Paragraphedeliste"/>
        <w:numPr>
          <w:ilvl w:val="0"/>
          <w:numId w:val="2"/>
        </w:numPr>
        <w:spacing w:before="40" w:after="40"/>
      </w:pPr>
      <w:r>
        <w:t>Système de paiement intégré</w:t>
      </w:r>
    </w:p>
    <w:sectPr w:rsidR="005B190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CF96" w14:textId="77777777" w:rsidR="009570AF" w:rsidRDefault="009570AF">
      <w:r>
        <w:separator/>
      </w:r>
    </w:p>
  </w:endnote>
  <w:endnote w:type="continuationSeparator" w:id="0">
    <w:p w14:paraId="48A6DAD8" w14:textId="77777777" w:rsidR="009570AF" w:rsidRDefault="0095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BC57" w14:textId="43D74467" w:rsidR="005B1906" w:rsidRDefault="00000000">
    <w:pPr>
      <w:pBdr>
        <w:top w:val="single" w:sz="2"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472D8">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F472D8">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20B3" w14:textId="77777777" w:rsidR="009570AF" w:rsidRDefault="009570AF">
      <w:r>
        <w:separator/>
      </w:r>
    </w:p>
  </w:footnote>
  <w:footnote w:type="continuationSeparator" w:id="0">
    <w:p w14:paraId="18816FFF" w14:textId="77777777" w:rsidR="009570AF" w:rsidRDefault="00957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BC56" w14:textId="77777777" w:rsidR="005B1906" w:rsidRDefault="00000000">
    <w:pPr>
      <w:pBdr>
        <w:bottom w:val="single" w:sz="2" w:space="1" w:color="CCCCCC"/>
      </w:pBdr>
      <w:tabs>
        <w:tab w:val="right" w:pos="9026"/>
      </w:tabs>
    </w:pPr>
    <w:r>
      <w:rPr>
        <w:color w:val="888888"/>
        <w:sz w:val="18"/>
        <w:szCs w:val="18"/>
      </w:rPr>
      <w:t>Akri.dz — Rapport Technique</w:t>
    </w:r>
    <w:r>
      <w:rPr>
        <w:sz w:val="18"/>
        <w:szCs w:val="18"/>
      </w:rPr>
      <w:tab/>
    </w:r>
    <w:r>
      <w:rPr>
        <w:color w:val="888888"/>
        <w:sz w:val="18"/>
        <w:szCs w:val="18"/>
      </w:rPr>
      <w:t>AOS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E85"/>
    <w:multiLevelType w:val="hybridMultilevel"/>
    <w:tmpl w:val="C602CC1A"/>
    <w:lvl w:ilvl="0" w:tplc="85BAD40C">
      <w:start w:val="1"/>
      <w:numFmt w:val="decimal"/>
      <w:lvlText w:val="%1."/>
      <w:lvlJc w:val="left"/>
      <w:pPr>
        <w:ind w:left="720" w:hanging="360"/>
      </w:pPr>
    </w:lvl>
    <w:lvl w:ilvl="1" w:tplc="8286D274">
      <w:numFmt w:val="decimal"/>
      <w:lvlText w:val=""/>
      <w:lvlJc w:val="left"/>
    </w:lvl>
    <w:lvl w:ilvl="2" w:tplc="46BCEDAE">
      <w:numFmt w:val="decimal"/>
      <w:lvlText w:val=""/>
      <w:lvlJc w:val="left"/>
    </w:lvl>
    <w:lvl w:ilvl="3" w:tplc="D390F0BC">
      <w:numFmt w:val="decimal"/>
      <w:lvlText w:val=""/>
      <w:lvlJc w:val="left"/>
    </w:lvl>
    <w:lvl w:ilvl="4" w:tplc="033C86A6">
      <w:numFmt w:val="decimal"/>
      <w:lvlText w:val=""/>
      <w:lvlJc w:val="left"/>
    </w:lvl>
    <w:lvl w:ilvl="5" w:tplc="F1EC7B1C">
      <w:numFmt w:val="decimal"/>
      <w:lvlText w:val=""/>
      <w:lvlJc w:val="left"/>
    </w:lvl>
    <w:lvl w:ilvl="6" w:tplc="458C5AA2">
      <w:numFmt w:val="decimal"/>
      <w:lvlText w:val=""/>
      <w:lvlJc w:val="left"/>
    </w:lvl>
    <w:lvl w:ilvl="7" w:tplc="545A931A">
      <w:numFmt w:val="decimal"/>
      <w:lvlText w:val=""/>
      <w:lvlJc w:val="left"/>
    </w:lvl>
    <w:lvl w:ilvl="8" w:tplc="F1888C92">
      <w:numFmt w:val="decimal"/>
      <w:lvlText w:val=""/>
      <w:lvlJc w:val="left"/>
    </w:lvl>
  </w:abstractNum>
  <w:abstractNum w:abstractNumId="1" w15:restartNumberingAfterBreak="0">
    <w:nsid w:val="03660307"/>
    <w:multiLevelType w:val="hybridMultilevel"/>
    <w:tmpl w:val="82A44A62"/>
    <w:lvl w:ilvl="0" w:tplc="F9C24920">
      <w:start w:val="1"/>
      <w:numFmt w:val="bullet"/>
      <w:lvlText w:val="•"/>
      <w:lvlJc w:val="left"/>
      <w:pPr>
        <w:ind w:left="720" w:hanging="360"/>
      </w:pPr>
    </w:lvl>
    <w:lvl w:ilvl="1" w:tplc="C1ECF802">
      <w:numFmt w:val="decimal"/>
      <w:lvlText w:val=""/>
      <w:lvlJc w:val="left"/>
    </w:lvl>
    <w:lvl w:ilvl="2" w:tplc="190A1DB0">
      <w:numFmt w:val="decimal"/>
      <w:lvlText w:val=""/>
      <w:lvlJc w:val="left"/>
    </w:lvl>
    <w:lvl w:ilvl="3" w:tplc="48AC6292">
      <w:numFmt w:val="decimal"/>
      <w:lvlText w:val=""/>
      <w:lvlJc w:val="left"/>
    </w:lvl>
    <w:lvl w:ilvl="4" w:tplc="EBC6C70C">
      <w:numFmt w:val="decimal"/>
      <w:lvlText w:val=""/>
      <w:lvlJc w:val="left"/>
    </w:lvl>
    <w:lvl w:ilvl="5" w:tplc="A4027250">
      <w:numFmt w:val="decimal"/>
      <w:lvlText w:val=""/>
      <w:lvlJc w:val="left"/>
    </w:lvl>
    <w:lvl w:ilvl="6" w:tplc="D5106292">
      <w:numFmt w:val="decimal"/>
      <w:lvlText w:val=""/>
      <w:lvlJc w:val="left"/>
    </w:lvl>
    <w:lvl w:ilvl="7" w:tplc="1722E63C">
      <w:numFmt w:val="decimal"/>
      <w:lvlText w:val=""/>
      <w:lvlJc w:val="left"/>
    </w:lvl>
    <w:lvl w:ilvl="8" w:tplc="3EB03D92">
      <w:numFmt w:val="decimal"/>
      <w:lvlText w:val=""/>
      <w:lvlJc w:val="left"/>
    </w:lvl>
  </w:abstractNum>
  <w:abstractNum w:abstractNumId="2" w15:restartNumberingAfterBreak="0">
    <w:nsid w:val="109F5018"/>
    <w:multiLevelType w:val="hybridMultilevel"/>
    <w:tmpl w:val="C9FAF070"/>
    <w:lvl w:ilvl="0" w:tplc="9F5ABC14">
      <w:start w:val="1"/>
      <w:numFmt w:val="bullet"/>
      <w:lvlText w:val="●"/>
      <w:lvlJc w:val="left"/>
      <w:pPr>
        <w:ind w:left="720" w:hanging="360"/>
      </w:pPr>
    </w:lvl>
    <w:lvl w:ilvl="1" w:tplc="BC2692C6">
      <w:start w:val="1"/>
      <w:numFmt w:val="bullet"/>
      <w:lvlText w:val="○"/>
      <w:lvlJc w:val="left"/>
      <w:pPr>
        <w:ind w:left="1440" w:hanging="360"/>
      </w:pPr>
    </w:lvl>
    <w:lvl w:ilvl="2" w:tplc="22E28A6A">
      <w:start w:val="1"/>
      <w:numFmt w:val="bullet"/>
      <w:lvlText w:val="■"/>
      <w:lvlJc w:val="left"/>
      <w:pPr>
        <w:ind w:left="2160" w:hanging="360"/>
      </w:pPr>
    </w:lvl>
    <w:lvl w:ilvl="3" w:tplc="92121EDA">
      <w:start w:val="1"/>
      <w:numFmt w:val="bullet"/>
      <w:lvlText w:val="●"/>
      <w:lvlJc w:val="left"/>
      <w:pPr>
        <w:ind w:left="2880" w:hanging="360"/>
      </w:pPr>
    </w:lvl>
    <w:lvl w:ilvl="4" w:tplc="D89C608A">
      <w:start w:val="1"/>
      <w:numFmt w:val="bullet"/>
      <w:lvlText w:val="○"/>
      <w:lvlJc w:val="left"/>
      <w:pPr>
        <w:ind w:left="3600" w:hanging="360"/>
      </w:pPr>
    </w:lvl>
    <w:lvl w:ilvl="5" w:tplc="04E41956">
      <w:start w:val="1"/>
      <w:numFmt w:val="bullet"/>
      <w:lvlText w:val="■"/>
      <w:lvlJc w:val="left"/>
      <w:pPr>
        <w:ind w:left="4320" w:hanging="360"/>
      </w:pPr>
    </w:lvl>
    <w:lvl w:ilvl="6" w:tplc="408218C8">
      <w:start w:val="1"/>
      <w:numFmt w:val="bullet"/>
      <w:lvlText w:val="●"/>
      <w:lvlJc w:val="left"/>
      <w:pPr>
        <w:ind w:left="5040" w:hanging="360"/>
      </w:pPr>
    </w:lvl>
    <w:lvl w:ilvl="7" w:tplc="F06CF5F8">
      <w:start w:val="1"/>
      <w:numFmt w:val="bullet"/>
      <w:lvlText w:val="●"/>
      <w:lvlJc w:val="left"/>
      <w:pPr>
        <w:ind w:left="5760" w:hanging="360"/>
      </w:pPr>
    </w:lvl>
    <w:lvl w:ilvl="8" w:tplc="D010AFE4">
      <w:start w:val="1"/>
      <w:numFmt w:val="bullet"/>
      <w:lvlText w:val="●"/>
      <w:lvlJc w:val="left"/>
      <w:pPr>
        <w:ind w:left="6480" w:hanging="360"/>
      </w:pPr>
    </w:lvl>
  </w:abstractNum>
  <w:abstractNum w:abstractNumId="3" w15:restartNumberingAfterBreak="0">
    <w:nsid w:val="52F83678"/>
    <w:multiLevelType w:val="hybridMultilevel"/>
    <w:tmpl w:val="BCD2482C"/>
    <w:lvl w:ilvl="0" w:tplc="1E12E7E0">
      <w:start w:val="1"/>
      <w:numFmt w:val="decimal"/>
      <w:lvlText w:val="%1."/>
      <w:lvlJc w:val="left"/>
      <w:pPr>
        <w:ind w:left="720" w:hanging="360"/>
      </w:pPr>
    </w:lvl>
    <w:lvl w:ilvl="1" w:tplc="0AC82046">
      <w:numFmt w:val="decimal"/>
      <w:lvlText w:val=""/>
      <w:lvlJc w:val="left"/>
    </w:lvl>
    <w:lvl w:ilvl="2" w:tplc="722A2464">
      <w:numFmt w:val="decimal"/>
      <w:lvlText w:val=""/>
      <w:lvlJc w:val="left"/>
    </w:lvl>
    <w:lvl w:ilvl="3" w:tplc="5F8869B4">
      <w:numFmt w:val="decimal"/>
      <w:lvlText w:val=""/>
      <w:lvlJc w:val="left"/>
    </w:lvl>
    <w:lvl w:ilvl="4" w:tplc="813E92AE">
      <w:numFmt w:val="decimal"/>
      <w:lvlText w:val=""/>
      <w:lvlJc w:val="left"/>
    </w:lvl>
    <w:lvl w:ilvl="5" w:tplc="A3568FE6">
      <w:numFmt w:val="decimal"/>
      <w:lvlText w:val=""/>
      <w:lvlJc w:val="left"/>
    </w:lvl>
    <w:lvl w:ilvl="6" w:tplc="D570CF4C">
      <w:numFmt w:val="decimal"/>
      <w:lvlText w:val=""/>
      <w:lvlJc w:val="left"/>
    </w:lvl>
    <w:lvl w:ilvl="7" w:tplc="12245890">
      <w:numFmt w:val="decimal"/>
      <w:lvlText w:val=""/>
      <w:lvlJc w:val="left"/>
    </w:lvl>
    <w:lvl w:ilvl="8" w:tplc="0858815A">
      <w:numFmt w:val="decimal"/>
      <w:lvlText w:val=""/>
      <w:lvlJc w:val="left"/>
    </w:lvl>
  </w:abstractNum>
  <w:num w:numId="1" w16cid:durableId="1740246843">
    <w:abstractNumId w:val="2"/>
    <w:lvlOverride w:ilvl="0">
      <w:startOverride w:val="1"/>
    </w:lvlOverride>
  </w:num>
  <w:num w:numId="2" w16cid:durableId="2025744083">
    <w:abstractNumId w:val="1"/>
    <w:lvlOverride w:ilvl="0">
      <w:startOverride w:val="1"/>
    </w:lvlOverride>
  </w:num>
  <w:num w:numId="3" w16cid:durableId="1602881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906"/>
    <w:rsid w:val="005B1906"/>
    <w:rsid w:val="009570AF"/>
    <w:rsid w:val="00C61F40"/>
    <w:rsid w:val="00F472D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BBC5"/>
  <w15:docId w15:val="{356C74ED-E4BC-460A-9F91-F9CF0FC5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1090</Words>
  <Characters>5995</Characters>
  <Application>Microsoft Office Word</Application>
  <DocSecurity>0</DocSecurity>
  <Lines>49</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Islem hamdi</cp:lastModifiedBy>
  <cp:revision>2</cp:revision>
  <dcterms:created xsi:type="dcterms:W3CDTF">2026-05-03T15:31:00Z</dcterms:created>
  <dcterms:modified xsi:type="dcterms:W3CDTF">2026-05-03T15:33:00Z</dcterms:modified>
</cp:coreProperties>
</file>