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3E12" w14:textId="2A2A7413" w:rsidR="007D6FD6" w:rsidRPr="006E36C2" w:rsidRDefault="007D6FD6" w:rsidP="007D6FD6">
      <w:pPr>
        <w:jc w:val="center"/>
        <w:rPr>
          <w:rFonts w:asciiTheme="minorHAnsi" w:eastAsiaTheme="minorEastAsia" w:hAnsiTheme="minorHAnsi" w:cstheme="minorHAnsi"/>
          <w:b/>
          <w:bCs/>
          <w:color w:val="8A1538"/>
          <w:highlight w:val="yellow"/>
          <w:lang w:eastAsia="ja-JP"/>
        </w:rPr>
      </w:pPr>
      <w:r w:rsidRPr="006E36C2">
        <w:rPr>
          <w:rFonts w:asciiTheme="minorHAnsi" w:eastAsiaTheme="minorEastAsia" w:hAnsiTheme="minorHAnsi" w:cstheme="minorHAnsi"/>
          <w:b/>
          <w:bCs/>
          <w:color w:val="8A1538"/>
          <w:sz w:val="40"/>
          <w:szCs w:val="40"/>
          <w:lang w:eastAsia="ja-JP"/>
        </w:rPr>
        <w:t>COP3</w:t>
      </w:r>
      <w:r>
        <w:rPr>
          <w:rFonts w:asciiTheme="minorHAnsi" w:eastAsiaTheme="minorEastAsia" w:hAnsiTheme="minorHAnsi" w:cstheme="minorHAnsi"/>
          <w:b/>
          <w:bCs/>
          <w:color w:val="8A1538"/>
          <w:sz w:val="40"/>
          <w:szCs w:val="40"/>
          <w:lang w:eastAsia="ja-JP"/>
        </w:rPr>
        <w:t>1</w:t>
      </w:r>
      <w:r w:rsidRPr="006E36C2">
        <w:rPr>
          <w:rFonts w:asciiTheme="minorHAnsi" w:eastAsiaTheme="minorEastAsia" w:hAnsiTheme="minorHAnsi" w:cstheme="minorHAnsi"/>
          <w:b/>
          <w:bCs/>
          <w:color w:val="8A1538"/>
          <w:sz w:val="40"/>
          <w:szCs w:val="40"/>
          <w:lang w:eastAsia="ja-JP"/>
        </w:rPr>
        <w:t xml:space="preserve"> Qatar Pavilion </w:t>
      </w:r>
      <w:r>
        <w:rPr>
          <w:rFonts w:asciiTheme="minorHAnsi" w:eastAsiaTheme="minorEastAsia" w:hAnsiTheme="minorHAnsi" w:cstheme="minorHAnsi"/>
          <w:b/>
          <w:bCs/>
          <w:color w:val="8A1538"/>
          <w:sz w:val="40"/>
          <w:szCs w:val="40"/>
          <w:lang w:eastAsia="ja-JP"/>
        </w:rPr>
        <w:t>Web Page</w:t>
      </w:r>
    </w:p>
    <w:p w14:paraId="63CF1F1D" w14:textId="77777777" w:rsidR="007D6FD6" w:rsidRPr="00CE4FB5" w:rsidRDefault="007D6FD6" w:rsidP="007D6FD6">
      <w:pPr>
        <w:rPr>
          <w:rFonts w:asciiTheme="minorHAnsi" w:eastAsiaTheme="minorEastAsia" w:hAnsiTheme="minorHAnsi" w:cstheme="minorHAnsi"/>
          <w:b/>
          <w:bCs/>
          <w:highlight w:val="yellow"/>
          <w:lang w:eastAsia="ja-JP"/>
        </w:rPr>
      </w:pPr>
    </w:p>
    <w:p w14:paraId="1BE98EED" w14:textId="77777777" w:rsidR="007D6FD6" w:rsidRDefault="007D6FD6" w:rsidP="007D6FD6">
      <w:pPr>
        <w:rPr>
          <w:rFonts w:asciiTheme="minorHAnsi" w:eastAsiaTheme="minorEastAsia" w:hAnsiTheme="minorHAnsi" w:cstheme="minorHAnsi"/>
          <w:b/>
          <w:bCs/>
          <w:highlight w:val="yellow"/>
          <w:lang w:eastAsia="ja-JP"/>
        </w:rPr>
      </w:pPr>
    </w:p>
    <w:p w14:paraId="6A1CE972" w14:textId="77777777" w:rsidR="007D6FD6" w:rsidRDefault="007D6FD6" w:rsidP="007D6FD6">
      <w:pPr>
        <w:rPr>
          <w:rFonts w:asciiTheme="minorHAnsi" w:eastAsiaTheme="minorEastAsia" w:hAnsiTheme="minorHAnsi" w:cstheme="minorHAnsi"/>
          <w:b/>
          <w:bCs/>
          <w:highlight w:val="yellow"/>
          <w:lang w:eastAsia="ja-JP"/>
        </w:rPr>
      </w:pPr>
    </w:p>
    <w:p w14:paraId="7234A1F6" w14:textId="77777777" w:rsidR="007D6FD6" w:rsidRDefault="007D6FD6" w:rsidP="007D6FD6">
      <w:pPr>
        <w:rPr>
          <w:rFonts w:asciiTheme="minorHAnsi" w:eastAsiaTheme="minorEastAsia" w:hAnsiTheme="minorHAnsi" w:cstheme="minorHAnsi"/>
          <w:b/>
          <w:bCs/>
          <w:highlight w:val="yellow"/>
          <w:lang w:eastAsia="ja-JP"/>
        </w:rPr>
      </w:pPr>
    </w:p>
    <w:p w14:paraId="68365B9E" w14:textId="77777777" w:rsidR="007D6FD6" w:rsidRPr="00CB4669" w:rsidRDefault="007D6FD6" w:rsidP="007D6FD6">
      <w:pPr>
        <w:rPr>
          <w:rFonts w:asciiTheme="minorHAnsi" w:eastAsiaTheme="minorEastAsia" w:hAnsiTheme="minorHAnsi" w:cstheme="minorHAnsi"/>
          <w:b/>
          <w:bCs/>
          <w:sz w:val="28"/>
          <w:szCs w:val="28"/>
          <w:lang w:eastAsia="ja-JP"/>
        </w:rPr>
      </w:pPr>
      <w:r>
        <w:rPr>
          <w:rFonts w:asciiTheme="minorHAnsi" w:eastAsiaTheme="minorEastAsia" w:hAnsiTheme="minorHAnsi" w:cstheme="minorHAnsi"/>
          <w:b/>
          <w:bCs/>
          <w:sz w:val="28"/>
          <w:szCs w:val="28"/>
          <w:lang w:eastAsia="ja-JP"/>
        </w:rPr>
        <w:t>Guidelines</w:t>
      </w:r>
      <w:r w:rsidRPr="00CB4669">
        <w:rPr>
          <w:rFonts w:asciiTheme="minorHAnsi" w:eastAsiaTheme="minorEastAsia" w:hAnsiTheme="minorHAnsi" w:cstheme="minorHAnsi"/>
          <w:b/>
          <w:bCs/>
          <w:sz w:val="28"/>
          <w:szCs w:val="28"/>
          <w:lang w:eastAsia="ja-JP"/>
        </w:rPr>
        <w:t>:</w:t>
      </w:r>
    </w:p>
    <w:p w14:paraId="0865A2FB" w14:textId="556D89FD" w:rsidR="007D6FD6" w:rsidRDefault="007D6FD6" w:rsidP="007D6FD6">
      <w:pPr>
        <w:pStyle w:val="ListParagraph"/>
        <w:numPr>
          <w:ilvl w:val="0"/>
          <w:numId w:val="1"/>
        </w:numPr>
        <w:rPr>
          <w:rFonts w:asciiTheme="minorHAnsi" w:eastAsiaTheme="minorEastAsia" w:hAnsiTheme="minorHAnsi" w:cstheme="minorHAnsi"/>
          <w:lang w:eastAsia="ja-JP"/>
        </w:rPr>
      </w:pPr>
      <w:r>
        <w:rPr>
          <w:rFonts w:asciiTheme="minorHAnsi" w:eastAsiaTheme="minorEastAsia" w:hAnsiTheme="minorHAnsi" w:cstheme="minorHAnsi"/>
          <w:lang w:eastAsia="ja-JP"/>
        </w:rPr>
        <w:t>I</w:t>
      </w:r>
      <w:r>
        <w:rPr>
          <w:rFonts w:asciiTheme="minorHAnsi" w:eastAsiaTheme="minorEastAsia" w:hAnsiTheme="minorHAnsi" w:cstheme="minorHAnsi"/>
          <w:lang w:eastAsia="ja-JP"/>
        </w:rPr>
        <w:t>nclude COP31 and MECC logos.</w:t>
      </w:r>
    </w:p>
    <w:p w14:paraId="70C7DD2E" w14:textId="77777777" w:rsidR="007D6FD6" w:rsidRDefault="007D6FD6" w:rsidP="007D6FD6">
      <w:pPr>
        <w:pStyle w:val="ListParagraph"/>
        <w:numPr>
          <w:ilvl w:val="0"/>
          <w:numId w:val="1"/>
        </w:numPr>
        <w:rPr>
          <w:rFonts w:asciiTheme="minorHAnsi" w:eastAsiaTheme="minorEastAsia" w:hAnsiTheme="minorHAnsi" w:cstheme="minorHAnsi"/>
          <w:lang w:eastAsia="ja-JP"/>
        </w:rPr>
      </w:pPr>
      <w:r>
        <w:rPr>
          <w:rFonts w:asciiTheme="minorHAnsi" w:eastAsiaTheme="minorEastAsia" w:hAnsiTheme="minorHAnsi" w:cstheme="minorHAnsi"/>
          <w:lang w:eastAsia="ja-JP"/>
        </w:rPr>
        <w:t xml:space="preserve">Use MECC colors: </w:t>
      </w:r>
      <w:hyperlink r:id="rId5" w:history="1">
        <w:r w:rsidRPr="00F315A2">
          <w:rPr>
            <w:rStyle w:val="Hyperlink"/>
            <w:rFonts w:asciiTheme="minorHAnsi" w:eastAsiaTheme="minorEastAsia" w:hAnsiTheme="minorHAnsi" w:cstheme="minorHAnsi"/>
            <w:lang w:eastAsia="ja-JP"/>
          </w:rPr>
          <w:t>https://gba.gco.gov.qa/guidelines/the-colours/</w:t>
        </w:r>
      </w:hyperlink>
      <w:r>
        <w:rPr>
          <w:rFonts w:asciiTheme="minorHAnsi" w:eastAsiaTheme="minorEastAsia" w:hAnsiTheme="minorHAnsi" w:cstheme="minorHAnsi"/>
          <w:lang w:eastAsia="ja-JP"/>
        </w:rPr>
        <w:t xml:space="preserve"> </w:t>
      </w:r>
    </w:p>
    <w:p w14:paraId="3E7D1543" w14:textId="77777777" w:rsidR="007D6FD6" w:rsidRDefault="007D6FD6" w:rsidP="007D6FD6">
      <w:pPr>
        <w:pStyle w:val="ListParagraph"/>
        <w:numPr>
          <w:ilvl w:val="0"/>
          <w:numId w:val="1"/>
        </w:numPr>
        <w:rPr>
          <w:rFonts w:asciiTheme="minorHAnsi" w:eastAsiaTheme="minorEastAsia" w:hAnsiTheme="minorHAnsi" w:cstheme="minorHAnsi"/>
          <w:lang w:eastAsia="ja-JP"/>
        </w:rPr>
      </w:pPr>
      <w:r>
        <w:rPr>
          <w:rFonts w:asciiTheme="minorHAnsi" w:eastAsiaTheme="minorEastAsia" w:hAnsiTheme="minorHAnsi" w:cstheme="minorHAnsi"/>
          <w:lang w:eastAsia="ja-JP"/>
        </w:rPr>
        <w:t>Be creative but stick also to the Qatari identity and culture when preparing the design concepts.</w:t>
      </w:r>
    </w:p>
    <w:p w14:paraId="5FA58660" w14:textId="77777777" w:rsidR="007D6FD6" w:rsidRDefault="007D6FD6" w:rsidP="007D6FD6">
      <w:pPr>
        <w:pStyle w:val="ListParagraph"/>
        <w:numPr>
          <w:ilvl w:val="0"/>
          <w:numId w:val="1"/>
        </w:numPr>
        <w:rPr>
          <w:rFonts w:asciiTheme="minorHAnsi" w:eastAsiaTheme="minorEastAsia" w:hAnsiTheme="minorHAnsi" w:cstheme="minorHAnsi"/>
          <w:lang w:eastAsia="ja-JP"/>
        </w:rPr>
      </w:pPr>
      <w:r>
        <w:rPr>
          <w:rFonts w:asciiTheme="minorHAnsi" w:eastAsiaTheme="minorEastAsia" w:hAnsiTheme="minorHAnsi" w:cstheme="minorHAnsi"/>
          <w:lang w:eastAsia="ja-JP"/>
        </w:rPr>
        <w:t xml:space="preserve">In this </w:t>
      </w:r>
      <w:hyperlink r:id="rId6" w:history="1">
        <w:r w:rsidRPr="002C0CA5">
          <w:rPr>
            <w:rStyle w:val="Hyperlink"/>
            <w:rFonts w:asciiTheme="minorHAnsi" w:eastAsiaTheme="minorEastAsia" w:hAnsiTheme="minorHAnsi" w:cstheme="minorHAnsi"/>
            <w:lang w:eastAsia="ja-JP"/>
          </w:rPr>
          <w:t>link</w:t>
        </w:r>
      </w:hyperlink>
      <w:r>
        <w:rPr>
          <w:rFonts w:asciiTheme="minorHAnsi" w:eastAsiaTheme="minorEastAsia" w:hAnsiTheme="minorHAnsi" w:cstheme="minorHAnsi"/>
          <w:lang w:eastAsia="ja-JP"/>
        </w:rPr>
        <w:t>, you can find photos of previous Qatari pavilions during COPs to understand the concept.</w:t>
      </w:r>
    </w:p>
    <w:p w14:paraId="27D0E4E8" w14:textId="7C0680BB" w:rsidR="00A82FF3" w:rsidRDefault="00A82FF3" w:rsidP="007D6FD6">
      <w:pPr>
        <w:pStyle w:val="ListParagraph"/>
        <w:numPr>
          <w:ilvl w:val="0"/>
          <w:numId w:val="1"/>
        </w:numPr>
        <w:rPr>
          <w:rFonts w:asciiTheme="minorHAnsi" w:eastAsiaTheme="minorEastAsia" w:hAnsiTheme="minorHAnsi" w:cstheme="minorHAnsi"/>
          <w:lang w:eastAsia="ja-JP"/>
        </w:rPr>
      </w:pPr>
      <w:r>
        <w:rPr>
          <w:rFonts w:asciiTheme="minorHAnsi" w:eastAsiaTheme="minorEastAsia" w:hAnsiTheme="minorHAnsi" w:cstheme="minorHAnsi"/>
          <w:lang w:eastAsia="ja-JP"/>
        </w:rPr>
        <w:t xml:space="preserve">The design should be inspired by the following COP </w:t>
      </w:r>
      <w:proofErr w:type="gramStart"/>
      <w:r>
        <w:rPr>
          <w:rFonts w:asciiTheme="minorHAnsi" w:eastAsiaTheme="minorEastAsia" w:hAnsiTheme="minorHAnsi" w:cstheme="minorHAnsi"/>
          <w:lang w:eastAsia="ja-JP"/>
        </w:rPr>
        <w:t>Brochure</w:t>
      </w:r>
      <w:proofErr w:type="gramEnd"/>
      <w:r>
        <w:rPr>
          <w:rFonts w:asciiTheme="minorHAnsi" w:eastAsiaTheme="minorEastAsia" w:hAnsiTheme="minorHAnsi" w:cstheme="minorHAnsi"/>
          <w:lang w:eastAsia="ja-JP"/>
        </w:rPr>
        <w:t xml:space="preserve"> but creativity space is allowed: </w:t>
      </w:r>
      <w:hyperlink r:id="rId7" w:history="1">
        <w:r w:rsidRPr="00B55CCD">
          <w:rPr>
            <w:rStyle w:val="Hyperlink"/>
            <w:rFonts w:asciiTheme="minorHAnsi" w:eastAsiaTheme="minorEastAsia" w:hAnsiTheme="minorHAnsi" w:cstheme="minorHAnsi"/>
            <w:lang w:eastAsia="ja-JP"/>
          </w:rPr>
          <w:t>https://heyzine.com/flip-book/e765e96d60.html#page/1</w:t>
        </w:r>
      </w:hyperlink>
      <w:r>
        <w:rPr>
          <w:rFonts w:asciiTheme="minorHAnsi" w:eastAsiaTheme="minorEastAsia" w:hAnsiTheme="minorHAnsi" w:cstheme="minorHAnsi"/>
          <w:lang w:eastAsia="ja-JP"/>
        </w:rPr>
        <w:t xml:space="preserve"> </w:t>
      </w:r>
    </w:p>
    <w:p w14:paraId="1BC1735B" w14:textId="2064FEF7" w:rsidR="00297E9E" w:rsidRPr="008972E7" w:rsidRDefault="00297E9E" w:rsidP="007D6FD6">
      <w:pPr>
        <w:pStyle w:val="ListParagraph"/>
        <w:numPr>
          <w:ilvl w:val="0"/>
          <w:numId w:val="1"/>
        </w:numPr>
        <w:rPr>
          <w:rFonts w:asciiTheme="minorHAnsi" w:eastAsiaTheme="minorEastAsia" w:hAnsiTheme="minorHAnsi" w:cstheme="minorHAnsi"/>
          <w:lang w:eastAsia="ja-JP"/>
        </w:rPr>
      </w:pPr>
      <w:r>
        <w:rPr>
          <w:rFonts w:asciiTheme="minorHAnsi" w:eastAsiaTheme="minorEastAsia" w:hAnsiTheme="minorHAnsi" w:cstheme="minorHAnsi"/>
          <w:lang w:eastAsia="ja-JP"/>
        </w:rPr>
        <w:t>The whole page must be dynamic.</w:t>
      </w:r>
    </w:p>
    <w:p w14:paraId="6C210550" w14:textId="77777777" w:rsidR="007D6FD6" w:rsidRDefault="007D6FD6" w:rsidP="007D6FD6">
      <w:pPr>
        <w:rPr>
          <w:rFonts w:asciiTheme="minorHAnsi" w:eastAsiaTheme="minorEastAsia" w:hAnsiTheme="minorHAnsi" w:cstheme="minorHAnsi"/>
          <w:b/>
          <w:bCs/>
          <w:highlight w:val="yellow"/>
          <w:lang w:eastAsia="ja-JP"/>
        </w:rPr>
      </w:pPr>
    </w:p>
    <w:p w14:paraId="49D5B23E" w14:textId="45A70BA5" w:rsidR="007D6FD6" w:rsidRDefault="007D6FD6" w:rsidP="007D6FD6">
      <w:pPr>
        <w:rPr>
          <w:rFonts w:asciiTheme="minorHAnsi" w:eastAsiaTheme="minorEastAsia" w:hAnsiTheme="minorHAnsi" w:cstheme="minorHAnsi"/>
          <w:b/>
          <w:bCs/>
          <w:highlight w:val="yellow"/>
          <w:lang w:eastAsia="ja-JP"/>
        </w:rPr>
      </w:pPr>
      <w:r w:rsidRPr="00A22A94">
        <w:rPr>
          <w:rFonts w:asciiTheme="minorHAnsi" w:eastAsiaTheme="minorEastAsia" w:hAnsiTheme="minorHAnsi" w:cstheme="minorHAnsi"/>
          <w:b/>
          <w:bCs/>
          <w:color w:val="8A1538"/>
          <w:sz w:val="40"/>
          <w:szCs w:val="40"/>
          <w:lang w:eastAsia="ja-JP"/>
        </w:rPr>
        <w:t>1.</w:t>
      </w:r>
      <w:r w:rsidRPr="00A22A94">
        <w:rPr>
          <w:rFonts w:asciiTheme="minorHAnsi" w:eastAsiaTheme="minorEastAsia" w:hAnsiTheme="minorHAnsi" w:cstheme="minorHAnsi"/>
          <w:b/>
          <w:bCs/>
          <w:color w:val="8A1538"/>
          <w:sz w:val="40"/>
          <w:szCs w:val="40"/>
          <w:lang w:eastAsia="ja-JP"/>
        </w:rPr>
        <w:tab/>
      </w:r>
      <w:r w:rsidRPr="007D6FD6">
        <w:rPr>
          <w:rFonts w:asciiTheme="minorHAnsi" w:eastAsiaTheme="minorEastAsia" w:hAnsiTheme="minorHAnsi" w:cstheme="minorHAnsi"/>
          <w:b/>
          <w:bCs/>
          <w:color w:val="8A1538"/>
          <w:sz w:val="40"/>
          <w:szCs w:val="40"/>
          <w:lang w:eastAsia="ja-JP"/>
        </w:rPr>
        <w:t>Purpose of the Webpage</w:t>
      </w:r>
    </w:p>
    <w:p w14:paraId="2623C8D2" w14:textId="77777777" w:rsidR="007D6FD6" w:rsidRDefault="007D6FD6" w:rsidP="007D6FD6">
      <w:pPr>
        <w:rPr>
          <w:rFonts w:asciiTheme="minorHAnsi" w:eastAsiaTheme="minorEastAsia" w:hAnsiTheme="minorHAnsi" w:cstheme="minorHAnsi"/>
          <w:b/>
          <w:bCs/>
          <w:highlight w:val="yellow"/>
          <w:lang w:eastAsia="ja-JP"/>
        </w:rPr>
      </w:pPr>
    </w:p>
    <w:p w14:paraId="42CF832B" w14:textId="77777777" w:rsidR="007D6FD6" w:rsidRPr="007D6FD6" w:rsidRDefault="007D6FD6" w:rsidP="007D6FD6">
      <w:pPr>
        <w:rPr>
          <w:rFonts w:asciiTheme="minorHAnsi" w:hAnsiTheme="minorHAnsi"/>
        </w:rPr>
      </w:pPr>
      <w:r w:rsidRPr="007D6FD6">
        <w:rPr>
          <w:rFonts w:asciiTheme="minorHAnsi" w:hAnsiTheme="minorHAnsi"/>
        </w:rPr>
        <w:t xml:space="preserve">The Qatar Pavilion at COP31 webpage will be a </w:t>
      </w:r>
      <w:r w:rsidRPr="007D6FD6">
        <w:rPr>
          <w:rFonts w:asciiTheme="minorHAnsi" w:hAnsiTheme="minorHAnsi"/>
          <w:b/>
          <w:bCs/>
        </w:rPr>
        <w:t>simple, visually engaging one-page landing page</w:t>
      </w:r>
      <w:r w:rsidRPr="007D6FD6">
        <w:rPr>
          <w:rFonts w:asciiTheme="minorHAnsi" w:hAnsiTheme="minorHAnsi"/>
        </w:rPr>
        <w:t xml:space="preserve"> providing visitors with essential information about Qatar’s presence at COP31.</w:t>
      </w:r>
    </w:p>
    <w:p w14:paraId="2DE7E8FB" w14:textId="77777777" w:rsidR="007D6FD6" w:rsidRDefault="007D6FD6" w:rsidP="007D6FD6">
      <w:pPr>
        <w:rPr>
          <w:rFonts w:asciiTheme="minorHAnsi" w:hAnsiTheme="minorHAnsi"/>
        </w:rPr>
      </w:pPr>
      <w:r w:rsidRPr="007D6FD6">
        <w:rPr>
          <w:rFonts w:asciiTheme="minorHAnsi" w:hAnsiTheme="minorHAnsi"/>
        </w:rPr>
        <w:t xml:space="preserve">The page should not attempt to replicate the full MECC website. Instead, it should act as a </w:t>
      </w:r>
      <w:r w:rsidRPr="007D6FD6">
        <w:rPr>
          <w:rFonts w:asciiTheme="minorHAnsi" w:hAnsiTheme="minorHAnsi"/>
          <w:b/>
          <w:bCs/>
        </w:rPr>
        <w:t>digital gateway to the Qatar Pavilion</w:t>
      </w:r>
      <w:r w:rsidRPr="007D6FD6">
        <w:rPr>
          <w:rFonts w:asciiTheme="minorHAnsi" w:hAnsiTheme="minorHAnsi"/>
        </w:rPr>
        <w:t>, with a particular focus on:</w:t>
      </w:r>
    </w:p>
    <w:p w14:paraId="0D21FAD1" w14:textId="77777777" w:rsidR="007D6FD6" w:rsidRPr="007D6FD6" w:rsidRDefault="007D6FD6" w:rsidP="007D6FD6">
      <w:pPr>
        <w:rPr>
          <w:rFonts w:asciiTheme="minorHAnsi" w:hAnsiTheme="minorHAnsi"/>
        </w:rPr>
      </w:pPr>
    </w:p>
    <w:p w14:paraId="34E1AF4A" w14:textId="77777777" w:rsidR="007D6FD6" w:rsidRPr="007D6FD6" w:rsidRDefault="007D6FD6" w:rsidP="007D6FD6">
      <w:pPr>
        <w:numPr>
          <w:ilvl w:val="0"/>
          <w:numId w:val="2"/>
        </w:numPr>
        <w:rPr>
          <w:rFonts w:asciiTheme="minorHAnsi" w:hAnsiTheme="minorHAnsi"/>
        </w:rPr>
      </w:pPr>
      <w:r w:rsidRPr="007D6FD6">
        <w:rPr>
          <w:rFonts w:asciiTheme="minorHAnsi" w:hAnsiTheme="minorHAnsi"/>
        </w:rPr>
        <w:t>Introducing the Qatar Pavilion</w:t>
      </w:r>
    </w:p>
    <w:p w14:paraId="510E7602" w14:textId="77777777" w:rsidR="007D6FD6" w:rsidRPr="007D6FD6" w:rsidRDefault="007D6FD6" w:rsidP="007D6FD6">
      <w:pPr>
        <w:numPr>
          <w:ilvl w:val="0"/>
          <w:numId w:val="2"/>
        </w:numPr>
        <w:rPr>
          <w:rFonts w:asciiTheme="minorHAnsi" w:hAnsiTheme="minorHAnsi"/>
        </w:rPr>
      </w:pPr>
      <w:r w:rsidRPr="007D6FD6">
        <w:rPr>
          <w:rFonts w:asciiTheme="minorHAnsi" w:hAnsiTheme="minorHAnsi"/>
        </w:rPr>
        <w:t xml:space="preserve">Presenting the Qatar Pavilion side-event </w:t>
      </w:r>
      <w:proofErr w:type="spellStart"/>
      <w:r w:rsidRPr="007D6FD6">
        <w:rPr>
          <w:rFonts w:asciiTheme="minorHAnsi" w:hAnsiTheme="minorHAnsi"/>
        </w:rPr>
        <w:t>programme</w:t>
      </w:r>
      <w:proofErr w:type="spellEnd"/>
    </w:p>
    <w:p w14:paraId="32D2198C" w14:textId="77777777" w:rsidR="007D6FD6" w:rsidRPr="007D6FD6" w:rsidRDefault="007D6FD6" w:rsidP="007D6FD6">
      <w:pPr>
        <w:numPr>
          <w:ilvl w:val="0"/>
          <w:numId w:val="2"/>
        </w:numPr>
        <w:rPr>
          <w:rFonts w:asciiTheme="minorHAnsi" w:hAnsiTheme="minorHAnsi"/>
        </w:rPr>
      </w:pPr>
      <w:r w:rsidRPr="007D6FD6">
        <w:rPr>
          <w:rFonts w:asciiTheme="minorHAnsi" w:hAnsiTheme="minorHAnsi"/>
        </w:rPr>
        <w:t>Highlighting selected key reports and publications</w:t>
      </w:r>
    </w:p>
    <w:p w14:paraId="412ADC23" w14:textId="77777777" w:rsidR="007D6FD6" w:rsidRPr="007D6FD6" w:rsidRDefault="007D6FD6" w:rsidP="007D6FD6">
      <w:pPr>
        <w:numPr>
          <w:ilvl w:val="0"/>
          <w:numId w:val="2"/>
        </w:numPr>
        <w:rPr>
          <w:rFonts w:asciiTheme="minorHAnsi" w:hAnsiTheme="minorHAnsi"/>
        </w:rPr>
      </w:pPr>
      <w:r w:rsidRPr="007D6FD6">
        <w:rPr>
          <w:rFonts w:asciiTheme="minorHAnsi" w:hAnsiTheme="minorHAnsi"/>
        </w:rPr>
        <w:t>Providing a brief introduction to Qatar’s climate and environmental action</w:t>
      </w:r>
    </w:p>
    <w:p w14:paraId="244C011C" w14:textId="77777777" w:rsidR="007D6FD6" w:rsidRPr="007D6FD6" w:rsidRDefault="007D6FD6" w:rsidP="007D6FD6">
      <w:pPr>
        <w:numPr>
          <w:ilvl w:val="0"/>
          <w:numId w:val="2"/>
        </w:numPr>
        <w:rPr>
          <w:rFonts w:asciiTheme="minorHAnsi" w:hAnsiTheme="minorHAnsi"/>
        </w:rPr>
      </w:pPr>
      <w:r w:rsidRPr="007D6FD6">
        <w:rPr>
          <w:rFonts w:asciiTheme="minorHAnsi" w:hAnsiTheme="minorHAnsi"/>
        </w:rPr>
        <w:t>Introducing the Ministry of Environment and Climate Change (MECC)</w:t>
      </w:r>
    </w:p>
    <w:p w14:paraId="12D35336" w14:textId="77777777" w:rsidR="007D6FD6" w:rsidRPr="007D6FD6" w:rsidRDefault="007D6FD6" w:rsidP="007D6FD6">
      <w:pPr>
        <w:numPr>
          <w:ilvl w:val="0"/>
          <w:numId w:val="2"/>
        </w:numPr>
        <w:rPr>
          <w:rFonts w:asciiTheme="minorHAnsi" w:hAnsiTheme="minorHAnsi"/>
        </w:rPr>
      </w:pPr>
      <w:r w:rsidRPr="007D6FD6">
        <w:rPr>
          <w:rFonts w:asciiTheme="minorHAnsi" w:hAnsiTheme="minorHAnsi"/>
        </w:rPr>
        <w:t>Directing users to the relevant MECC webpages for further information</w:t>
      </w:r>
    </w:p>
    <w:p w14:paraId="6FA6EA1C" w14:textId="77777777" w:rsidR="007D6FD6" w:rsidRDefault="007D6FD6" w:rsidP="007D6FD6">
      <w:pPr>
        <w:rPr>
          <w:rFonts w:asciiTheme="minorHAnsi" w:hAnsiTheme="minorHAnsi"/>
        </w:rPr>
      </w:pPr>
    </w:p>
    <w:p w14:paraId="502BEF65" w14:textId="6B9FE1D0" w:rsidR="007D6FD6" w:rsidRPr="007D6FD6" w:rsidRDefault="007D6FD6" w:rsidP="007D6FD6">
      <w:pPr>
        <w:rPr>
          <w:rFonts w:asciiTheme="minorHAnsi" w:hAnsiTheme="minorHAnsi"/>
        </w:rPr>
      </w:pPr>
      <w:r w:rsidRPr="007D6FD6">
        <w:rPr>
          <w:rFonts w:asciiTheme="minorHAnsi" w:hAnsiTheme="minorHAnsi"/>
        </w:rPr>
        <w:t xml:space="preserve">The overall experience should be </w:t>
      </w:r>
      <w:r w:rsidRPr="007D6FD6">
        <w:rPr>
          <w:rFonts w:asciiTheme="minorHAnsi" w:hAnsiTheme="minorHAnsi"/>
          <w:b/>
          <w:bCs/>
        </w:rPr>
        <w:t>simple, elegant, visual and easy to navigate</w:t>
      </w:r>
      <w:r w:rsidRPr="007D6FD6">
        <w:rPr>
          <w:rFonts w:asciiTheme="minorHAnsi" w:hAnsiTheme="minorHAnsi"/>
        </w:rPr>
        <w:t>.</w:t>
      </w:r>
    </w:p>
    <w:p w14:paraId="1BDB4444" w14:textId="77777777" w:rsidR="00A34962" w:rsidRDefault="00A34962"/>
    <w:p w14:paraId="62420F0C" w14:textId="3E119AD0" w:rsidR="007D6FD6" w:rsidRDefault="007D6FD6" w:rsidP="007D6FD6">
      <w:pPr>
        <w:rPr>
          <w:rFonts w:asciiTheme="minorHAnsi" w:eastAsiaTheme="minorEastAsia" w:hAnsiTheme="minorHAnsi" w:cstheme="minorHAnsi"/>
          <w:b/>
          <w:bCs/>
          <w:highlight w:val="yellow"/>
          <w:lang w:eastAsia="ja-JP"/>
        </w:rPr>
      </w:pPr>
      <w:r>
        <w:rPr>
          <w:rFonts w:asciiTheme="minorHAnsi" w:eastAsiaTheme="minorEastAsia" w:hAnsiTheme="minorHAnsi" w:cstheme="minorHAnsi"/>
          <w:b/>
          <w:bCs/>
          <w:color w:val="8A1538"/>
          <w:sz w:val="40"/>
          <w:szCs w:val="40"/>
          <w:lang w:eastAsia="ja-JP"/>
        </w:rPr>
        <w:t>2</w:t>
      </w:r>
      <w:r w:rsidRPr="00A22A94">
        <w:rPr>
          <w:rFonts w:asciiTheme="minorHAnsi" w:eastAsiaTheme="minorEastAsia" w:hAnsiTheme="minorHAnsi" w:cstheme="minorHAnsi"/>
          <w:b/>
          <w:bCs/>
          <w:color w:val="8A1538"/>
          <w:sz w:val="40"/>
          <w:szCs w:val="40"/>
          <w:lang w:eastAsia="ja-JP"/>
        </w:rPr>
        <w:t>.</w:t>
      </w:r>
      <w:r w:rsidRPr="00A22A94">
        <w:rPr>
          <w:rFonts w:asciiTheme="minorHAnsi" w:eastAsiaTheme="minorEastAsia" w:hAnsiTheme="minorHAnsi" w:cstheme="minorHAnsi"/>
          <w:b/>
          <w:bCs/>
          <w:color w:val="8A1538"/>
          <w:sz w:val="40"/>
          <w:szCs w:val="40"/>
          <w:lang w:eastAsia="ja-JP"/>
        </w:rPr>
        <w:tab/>
      </w:r>
      <w:r w:rsidRPr="007D6FD6">
        <w:rPr>
          <w:rFonts w:asciiTheme="minorHAnsi" w:eastAsiaTheme="minorEastAsia" w:hAnsiTheme="minorHAnsi" w:cstheme="minorHAnsi"/>
          <w:b/>
          <w:bCs/>
          <w:color w:val="8A1538"/>
          <w:sz w:val="40"/>
          <w:szCs w:val="40"/>
          <w:lang w:eastAsia="ja-JP"/>
        </w:rPr>
        <w:t>Recommended Page Structure</w:t>
      </w:r>
    </w:p>
    <w:p w14:paraId="418D05B9" w14:textId="77777777" w:rsidR="007D6FD6" w:rsidRPr="007D6FD6" w:rsidRDefault="007D6FD6" w:rsidP="007D6FD6">
      <w:pPr>
        <w:rPr>
          <w:rFonts w:asciiTheme="minorHAnsi" w:hAnsiTheme="minorHAnsi"/>
        </w:rPr>
      </w:pPr>
      <w:r w:rsidRPr="007D6FD6">
        <w:rPr>
          <w:rFonts w:asciiTheme="minorHAnsi" w:hAnsiTheme="minorHAnsi"/>
        </w:rPr>
        <w:t xml:space="preserve">The entire website should ideally consist of </w:t>
      </w:r>
      <w:r w:rsidRPr="007D6FD6">
        <w:rPr>
          <w:rFonts w:asciiTheme="minorHAnsi" w:hAnsiTheme="minorHAnsi"/>
          <w:b/>
          <w:bCs/>
        </w:rPr>
        <w:t>one scrolling page</w:t>
      </w:r>
      <w:r w:rsidRPr="007D6FD6">
        <w:rPr>
          <w:rFonts w:asciiTheme="minorHAnsi" w:hAnsiTheme="minorHAnsi"/>
        </w:rPr>
        <w:t>, with a fixed/sticky navigation menu allowing users to jump to sections.</w:t>
      </w:r>
    </w:p>
    <w:p w14:paraId="40116855" w14:textId="77777777" w:rsidR="007D6FD6" w:rsidRPr="007D6FD6" w:rsidRDefault="007D6FD6" w:rsidP="007D6FD6">
      <w:pPr>
        <w:rPr>
          <w:rFonts w:asciiTheme="minorHAnsi" w:hAnsiTheme="minorHAnsi"/>
          <w:b/>
          <w:bCs/>
        </w:rPr>
      </w:pPr>
    </w:p>
    <w:p w14:paraId="5A216A44" w14:textId="7CB17CE5" w:rsidR="007D6FD6" w:rsidRPr="007D6FD6" w:rsidRDefault="007D6FD6" w:rsidP="007D6FD6">
      <w:pPr>
        <w:rPr>
          <w:rFonts w:asciiTheme="minorHAnsi" w:hAnsiTheme="minorHAnsi"/>
          <w:b/>
          <w:bCs/>
        </w:rPr>
      </w:pPr>
      <w:r w:rsidRPr="007D6FD6">
        <w:rPr>
          <w:rFonts w:asciiTheme="minorHAnsi" w:hAnsiTheme="minorHAnsi"/>
          <w:b/>
          <w:bCs/>
        </w:rPr>
        <w:t>Navigation</w:t>
      </w:r>
    </w:p>
    <w:p w14:paraId="4749FE66" w14:textId="77777777" w:rsidR="007D6FD6" w:rsidRPr="007D6FD6" w:rsidRDefault="007D6FD6" w:rsidP="007D6FD6">
      <w:pPr>
        <w:rPr>
          <w:rFonts w:asciiTheme="minorHAnsi" w:hAnsiTheme="minorHAnsi"/>
          <w:b/>
          <w:bCs/>
        </w:rPr>
      </w:pPr>
    </w:p>
    <w:p w14:paraId="4EF6874C" w14:textId="435C4EDB" w:rsidR="007D6FD6" w:rsidRPr="007D6FD6" w:rsidRDefault="007D6FD6" w:rsidP="007D6FD6">
      <w:pPr>
        <w:rPr>
          <w:rFonts w:asciiTheme="minorHAnsi" w:hAnsiTheme="minorHAnsi"/>
        </w:rPr>
      </w:pPr>
      <w:r w:rsidRPr="007D6FD6">
        <w:rPr>
          <w:rFonts w:asciiTheme="minorHAnsi" w:hAnsiTheme="minorHAnsi"/>
          <w:b/>
          <w:bCs/>
        </w:rPr>
        <w:t xml:space="preserve">Qatar Pavilion | </w:t>
      </w:r>
      <w:proofErr w:type="spellStart"/>
      <w:r w:rsidRPr="007D6FD6">
        <w:rPr>
          <w:rFonts w:asciiTheme="minorHAnsi" w:hAnsiTheme="minorHAnsi"/>
          <w:b/>
          <w:bCs/>
        </w:rPr>
        <w:t>Programme</w:t>
      </w:r>
      <w:proofErr w:type="spellEnd"/>
      <w:r w:rsidRPr="007D6FD6">
        <w:rPr>
          <w:rFonts w:asciiTheme="minorHAnsi" w:hAnsiTheme="minorHAnsi"/>
          <w:b/>
          <w:bCs/>
        </w:rPr>
        <w:t xml:space="preserve"> | Qatar &amp; MECC | Reports | Contact</w:t>
      </w:r>
    </w:p>
    <w:p w14:paraId="383EF4CC" w14:textId="77777777" w:rsidR="007D6FD6" w:rsidRDefault="007D6FD6"/>
    <w:p w14:paraId="3040DFAD" w14:textId="15147AD0" w:rsidR="007D6FD6" w:rsidRDefault="007D6FD6" w:rsidP="007D6FD6">
      <w:pPr>
        <w:rPr>
          <w:rFonts w:asciiTheme="minorHAnsi" w:eastAsiaTheme="minorEastAsia" w:hAnsiTheme="minorHAnsi" w:cstheme="minorHAnsi"/>
          <w:b/>
          <w:bCs/>
          <w:highlight w:val="yellow"/>
          <w:lang w:eastAsia="ja-JP"/>
        </w:rPr>
      </w:pPr>
      <w:r>
        <w:rPr>
          <w:rFonts w:asciiTheme="minorHAnsi" w:eastAsiaTheme="minorEastAsia" w:hAnsiTheme="minorHAnsi" w:cstheme="minorHAnsi"/>
          <w:b/>
          <w:bCs/>
          <w:color w:val="8A1538"/>
          <w:sz w:val="40"/>
          <w:szCs w:val="40"/>
          <w:lang w:eastAsia="ja-JP"/>
        </w:rPr>
        <w:lastRenderedPageBreak/>
        <w:t>3</w:t>
      </w:r>
      <w:r w:rsidRPr="00A22A94">
        <w:rPr>
          <w:rFonts w:asciiTheme="minorHAnsi" w:eastAsiaTheme="minorEastAsia" w:hAnsiTheme="minorHAnsi" w:cstheme="minorHAnsi"/>
          <w:b/>
          <w:bCs/>
          <w:color w:val="8A1538"/>
          <w:sz w:val="40"/>
          <w:szCs w:val="40"/>
          <w:lang w:eastAsia="ja-JP"/>
        </w:rPr>
        <w:t>.</w:t>
      </w:r>
      <w:r w:rsidRPr="00A22A94">
        <w:rPr>
          <w:rFonts w:asciiTheme="minorHAnsi" w:eastAsiaTheme="minorEastAsia" w:hAnsiTheme="minorHAnsi" w:cstheme="minorHAnsi"/>
          <w:b/>
          <w:bCs/>
          <w:color w:val="8A1538"/>
          <w:sz w:val="40"/>
          <w:szCs w:val="40"/>
          <w:lang w:eastAsia="ja-JP"/>
        </w:rPr>
        <w:tab/>
      </w:r>
      <w:r w:rsidRPr="007D6FD6">
        <w:rPr>
          <w:rFonts w:asciiTheme="minorHAnsi" w:eastAsiaTheme="minorEastAsia" w:hAnsiTheme="minorHAnsi" w:cstheme="minorHAnsi"/>
          <w:b/>
          <w:bCs/>
          <w:color w:val="8A1538"/>
          <w:sz w:val="40"/>
          <w:szCs w:val="40"/>
          <w:lang w:eastAsia="ja-JP"/>
        </w:rPr>
        <w:t>HERO SECTION</w:t>
      </w:r>
    </w:p>
    <w:p w14:paraId="2647EC4C" w14:textId="77777777" w:rsidR="007D6FD6" w:rsidRDefault="007D6FD6"/>
    <w:p w14:paraId="504A919D" w14:textId="77777777" w:rsidR="007D6FD6" w:rsidRPr="007D6FD6" w:rsidRDefault="007D6FD6" w:rsidP="007D6FD6">
      <w:pPr>
        <w:rPr>
          <w:rFonts w:asciiTheme="minorHAnsi" w:hAnsiTheme="minorHAnsi"/>
        </w:rPr>
      </w:pPr>
      <w:r w:rsidRPr="007D6FD6">
        <w:rPr>
          <w:rFonts w:asciiTheme="minorHAnsi" w:hAnsiTheme="minorHAnsi"/>
        </w:rPr>
        <w:t>The first screen should immediately establish the identity of the page.</w:t>
      </w:r>
    </w:p>
    <w:p w14:paraId="57C115AA" w14:textId="77777777" w:rsidR="007D6FD6" w:rsidRPr="00A82FF3" w:rsidRDefault="007D6FD6" w:rsidP="007D6FD6">
      <w:pPr>
        <w:rPr>
          <w:rFonts w:asciiTheme="minorHAnsi" w:hAnsiTheme="minorHAnsi"/>
          <w:b/>
          <w:bCs/>
          <w:u w:val="single"/>
        </w:rPr>
      </w:pPr>
      <w:r w:rsidRPr="00A82FF3">
        <w:rPr>
          <w:rFonts w:asciiTheme="minorHAnsi" w:hAnsiTheme="minorHAnsi"/>
          <w:b/>
          <w:bCs/>
          <w:u w:val="single"/>
        </w:rPr>
        <w:t>Main title</w:t>
      </w:r>
    </w:p>
    <w:p w14:paraId="55539F71" w14:textId="77777777" w:rsidR="007D6FD6" w:rsidRPr="007D6FD6" w:rsidRDefault="007D6FD6" w:rsidP="007D6FD6">
      <w:pPr>
        <w:rPr>
          <w:rFonts w:asciiTheme="minorHAnsi" w:hAnsiTheme="minorHAnsi"/>
          <w:b/>
          <w:bCs/>
        </w:rPr>
      </w:pPr>
    </w:p>
    <w:p w14:paraId="25690E99" w14:textId="15ABB868" w:rsidR="007D6FD6" w:rsidRPr="007D6FD6" w:rsidRDefault="00A82FF3" w:rsidP="007D6FD6">
      <w:pPr>
        <w:rPr>
          <w:rFonts w:asciiTheme="minorHAnsi" w:hAnsiTheme="minorHAnsi"/>
          <w:b/>
          <w:bCs/>
          <w:sz w:val="28"/>
          <w:szCs w:val="28"/>
        </w:rPr>
      </w:pPr>
      <w:r>
        <w:rPr>
          <w:rFonts w:asciiTheme="minorHAnsi" w:hAnsiTheme="minorHAnsi"/>
          <w:b/>
          <w:bCs/>
          <w:sz w:val="28"/>
          <w:szCs w:val="28"/>
        </w:rPr>
        <w:t>“</w:t>
      </w:r>
      <w:r w:rsidR="007D6FD6" w:rsidRPr="007D6FD6">
        <w:rPr>
          <w:rFonts w:asciiTheme="minorHAnsi" w:hAnsiTheme="minorHAnsi"/>
          <w:b/>
          <w:bCs/>
          <w:sz w:val="28"/>
          <w:szCs w:val="28"/>
        </w:rPr>
        <w:t>Qatar Pavilion at COP31</w:t>
      </w:r>
      <w:r>
        <w:rPr>
          <w:rFonts w:asciiTheme="minorHAnsi" w:hAnsiTheme="minorHAnsi"/>
          <w:b/>
          <w:bCs/>
          <w:sz w:val="28"/>
          <w:szCs w:val="28"/>
        </w:rPr>
        <w:t>”</w:t>
      </w:r>
    </w:p>
    <w:p w14:paraId="3D2016F9" w14:textId="77777777" w:rsidR="007D6FD6" w:rsidRPr="007D6FD6" w:rsidRDefault="007D6FD6" w:rsidP="007D6FD6">
      <w:pPr>
        <w:rPr>
          <w:rFonts w:asciiTheme="minorHAnsi" w:hAnsiTheme="minorHAnsi"/>
          <w:b/>
          <w:bCs/>
        </w:rPr>
      </w:pPr>
    </w:p>
    <w:p w14:paraId="084D0E27" w14:textId="77CE2753" w:rsidR="007D6FD6" w:rsidRPr="00A82FF3" w:rsidRDefault="007D6FD6" w:rsidP="00A82FF3">
      <w:pPr>
        <w:rPr>
          <w:rFonts w:asciiTheme="minorHAnsi" w:hAnsiTheme="minorHAnsi"/>
          <w:b/>
          <w:bCs/>
          <w:u w:val="single"/>
        </w:rPr>
      </w:pPr>
      <w:r w:rsidRPr="00A82FF3">
        <w:rPr>
          <w:rFonts w:asciiTheme="minorHAnsi" w:hAnsiTheme="minorHAnsi"/>
          <w:b/>
          <w:bCs/>
          <w:u w:val="single"/>
        </w:rPr>
        <w:t>Supporting text</w:t>
      </w:r>
    </w:p>
    <w:p w14:paraId="266A1611" w14:textId="31758B92" w:rsidR="007D6FD6" w:rsidRPr="007D6FD6" w:rsidRDefault="00A82FF3" w:rsidP="007D6FD6">
      <w:pPr>
        <w:rPr>
          <w:rFonts w:asciiTheme="minorHAnsi" w:hAnsiTheme="minorHAnsi"/>
        </w:rPr>
      </w:pPr>
      <w:r>
        <w:rPr>
          <w:rFonts w:asciiTheme="minorHAnsi" w:hAnsiTheme="minorHAnsi"/>
          <w:b/>
          <w:bCs/>
        </w:rPr>
        <w:t>“</w:t>
      </w:r>
      <w:r w:rsidR="007D6FD6">
        <w:rPr>
          <w:rFonts w:asciiTheme="minorHAnsi" w:hAnsiTheme="minorHAnsi"/>
          <w:b/>
          <w:bCs/>
        </w:rPr>
        <w:t xml:space="preserve">Protecting our </w:t>
      </w:r>
      <w:r>
        <w:rPr>
          <w:rFonts w:asciiTheme="minorHAnsi" w:hAnsiTheme="minorHAnsi"/>
          <w:b/>
          <w:bCs/>
        </w:rPr>
        <w:t>G</w:t>
      </w:r>
      <w:r w:rsidR="007D6FD6">
        <w:rPr>
          <w:rFonts w:asciiTheme="minorHAnsi" w:hAnsiTheme="minorHAnsi"/>
          <w:b/>
          <w:bCs/>
        </w:rPr>
        <w:t xml:space="preserve">lobe for </w:t>
      </w:r>
      <w:r>
        <w:rPr>
          <w:rFonts w:asciiTheme="minorHAnsi" w:hAnsiTheme="minorHAnsi"/>
          <w:b/>
          <w:bCs/>
        </w:rPr>
        <w:t>G</w:t>
      </w:r>
      <w:r w:rsidR="007D6FD6">
        <w:rPr>
          <w:rFonts w:asciiTheme="minorHAnsi" w:hAnsiTheme="minorHAnsi"/>
          <w:b/>
          <w:bCs/>
        </w:rPr>
        <w:t>enerations to Come.</w:t>
      </w:r>
      <w:r>
        <w:rPr>
          <w:rFonts w:asciiTheme="minorHAnsi" w:hAnsiTheme="minorHAnsi"/>
          <w:b/>
          <w:bCs/>
        </w:rPr>
        <w:t>”</w:t>
      </w:r>
    </w:p>
    <w:p w14:paraId="4EC1732F" w14:textId="5AF0A3D3" w:rsidR="007D6FD6" w:rsidRPr="007D6FD6" w:rsidRDefault="00A82FF3" w:rsidP="007D6FD6">
      <w:pPr>
        <w:rPr>
          <w:rFonts w:asciiTheme="minorHAnsi" w:hAnsiTheme="minorHAnsi"/>
        </w:rPr>
      </w:pPr>
      <w:r>
        <w:rPr>
          <w:rFonts w:asciiTheme="minorHAnsi" w:hAnsiTheme="minorHAnsi"/>
          <w:b/>
          <w:bCs/>
        </w:rPr>
        <w:t>“</w:t>
      </w:r>
      <w:r w:rsidR="007D6FD6" w:rsidRPr="007D6FD6">
        <w:rPr>
          <w:rFonts w:asciiTheme="minorHAnsi" w:hAnsiTheme="minorHAnsi"/>
          <w:b/>
          <w:bCs/>
        </w:rPr>
        <w:t>COP31 | Antalya, Türkiye | 9–20 November 2026</w:t>
      </w:r>
      <w:r>
        <w:rPr>
          <w:rFonts w:asciiTheme="minorHAnsi" w:hAnsiTheme="minorHAnsi"/>
          <w:b/>
          <w:bCs/>
        </w:rPr>
        <w:t>”</w:t>
      </w:r>
    </w:p>
    <w:p w14:paraId="411EDDC8" w14:textId="77777777" w:rsidR="00A82FF3" w:rsidRDefault="00A82FF3" w:rsidP="007D6FD6">
      <w:pPr>
        <w:rPr>
          <w:rFonts w:asciiTheme="minorHAnsi" w:hAnsiTheme="minorHAnsi"/>
        </w:rPr>
      </w:pPr>
    </w:p>
    <w:p w14:paraId="5AC6D946" w14:textId="77777777" w:rsidR="007D6FD6" w:rsidRPr="007D6FD6" w:rsidRDefault="007D6FD6" w:rsidP="007D6FD6">
      <w:pPr>
        <w:rPr>
          <w:rFonts w:asciiTheme="minorHAnsi" w:hAnsiTheme="minorHAnsi"/>
          <w:b/>
          <w:bCs/>
        </w:rPr>
      </w:pPr>
      <w:r w:rsidRPr="007D6FD6">
        <w:rPr>
          <w:rFonts w:asciiTheme="minorHAnsi" w:hAnsiTheme="minorHAnsi"/>
          <w:b/>
          <w:bCs/>
        </w:rPr>
        <w:t>Visual</w:t>
      </w:r>
    </w:p>
    <w:p w14:paraId="198A2C92" w14:textId="77777777" w:rsidR="007D6FD6" w:rsidRPr="007D6FD6" w:rsidRDefault="007D6FD6" w:rsidP="007D6FD6">
      <w:pPr>
        <w:rPr>
          <w:rFonts w:asciiTheme="minorHAnsi" w:hAnsiTheme="minorHAnsi"/>
        </w:rPr>
      </w:pPr>
      <w:r w:rsidRPr="007D6FD6">
        <w:rPr>
          <w:rFonts w:asciiTheme="minorHAnsi" w:hAnsiTheme="minorHAnsi"/>
        </w:rPr>
        <w:t>Use a strong full-width Qatar/Pavilion visual, potentially:</w:t>
      </w:r>
    </w:p>
    <w:p w14:paraId="64DCA438" w14:textId="77777777" w:rsidR="007D6FD6" w:rsidRPr="007D6FD6" w:rsidRDefault="007D6FD6" w:rsidP="007D6FD6">
      <w:pPr>
        <w:numPr>
          <w:ilvl w:val="0"/>
          <w:numId w:val="3"/>
        </w:numPr>
        <w:rPr>
          <w:rFonts w:asciiTheme="minorHAnsi" w:hAnsiTheme="minorHAnsi"/>
        </w:rPr>
      </w:pPr>
      <w:r w:rsidRPr="007D6FD6">
        <w:rPr>
          <w:rFonts w:asciiTheme="minorHAnsi" w:hAnsiTheme="minorHAnsi"/>
        </w:rPr>
        <w:t>Qatar skyline</w:t>
      </w:r>
    </w:p>
    <w:p w14:paraId="7F94E79C" w14:textId="77777777" w:rsidR="007D6FD6" w:rsidRPr="007D6FD6" w:rsidRDefault="007D6FD6" w:rsidP="007D6FD6">
      <w:pPr>
        <w:numPr>
          <w:ilvl w:val="0"/>
          <w:numId w:val="3"/>
        </w:numPr>
        <w:rPr>
          <w:rFonts w:asciiTheme="minorHAnsi" w:hAnsiTheme="minorHAnsi"/>
        </w:rPr>
      </w:pPr>
      <w:r w:rsidRPr="007D6FD6">
        <w:rPr>
          <w:rFonts w:asciiTheme="minorHAnsi" w:hAnsiTheme="minorHAnsi"/>
        </w:rPr>
        <w:t>Qatar landscape</w:t>
      </w:r>
    </w:p>
    <w:p w14:paraId="4F959381" w14:textId="77777777" w:rsidR="007D6FD6" w:rsidRPr="007D6FD6" w:rsidRDefault="007D6FD6" w:rsidP="007D6FD6">
      <w:pPr>
        <w:numPr>
          <w:ilvl w:val="0"/>
          <w:numId w:val="3"/>
        </w:numPr>
        <w:rPr>
          <w:rFonts w:asciiTheme="minorHAnsi" w:hAnsiTheme="minorHAnsi"/>
        </w:rPr>
      </w:pPr>
      <w:r w:rsidRPr="007D6FD6">
        <w:rPr>
          <w:rFonts w:asciiTheme="minorHAnsi" w:hAnsiTheme="minorHAnsi"/>
        </w:rPr>
        <w:t>Climate/environment imagery</w:t>
      </w:r>
    </w:p>
    <w:p w14:paraId="3848A883" w14:textId="77777777" w:rsidR="007D6FD6" w:rsidRPr="007D6FD6" w:rsidRDefault="007D6FD6" w:rsidP="007D6FD6">
      <w:pPr>
        <w:numPr>
          <w:ilvl w:val="0"/>
          <w:numId w:val="3"/>
        </w:numPr>
        <w:rPr>
          <w:rFonts w:asciiTheme="minorHAnsi" w:hAnsiTheme="minorHAnsi"/>
        </w:rPr>
      </w:pPr>
      <w:r w:rsidRPr="007D6FD6">
        <w:rPr>
          <w:rFonts w:asciiTheme="minorHAnsi" w:hAnsiTheme="minorHAnsi"/>
        </w:rPr>
        <w:t>Abstract visual incorporating Qatar's identity</w:t>
      </w:r>
    </w:p>
    <w:p w14:paraId="210B16A6" w14:textId="77777777" w:rsidR="00A82FF3" w:rsidRDefault="00A82FF3" w:rsidP="007D6FD6">
      <w:pPr>
        <w:rPr>
          <w:rFonts w:asciiTheme="minorHAnsi" w:hAnsiTheme="minorHAnsi"/>
        </w:rPr>
      </w:pPr>
    </w:p>
    <w:p w14:paraId="71ADCDC1" w14:textId="582F137A" w:rsidR="007D6FD6" w:rsidRPr="00A82FF3" w:rsidRDefault="007D6FD6" w:rsidP="007D6FD6">
      <w:pPr>
        <w:rPr>
          <w:rFonts w:asciiTheme="minorHAnsi" w:hAnsiTheme="minorHAnsi"/>
          <w:b/>
          <w:bCs/>
          <w:u w:val="single"/>
        </w:rPr>
      </w:pPr>
      <w:r w:rsidRPr="00A82FF3">
        <w:rPr>
          <w:rFonts w:asciiTheme="minorHAnsi" w:hAnsiTheme="minorHAnsi"/>
          <w:b/>
          <w:bCs/>
          <w:u w:val="single"/>
        </w:rPr>
        <w:t>Primary CTA</w:t>
      </w:r>
    </w:p>
    <w:p w14:paraId="33BB6B03" w14:textId="77777777" w:rsidR="007D6FD6" w:rsidRPr="007D6FD6" w:rsidRDefault="007D6FD6" w:rsidP="007D6FD6">
      <w:pPr>
        <w:rPr>
          <w:rFonts w:asciiTheme="minorHAnsi" w:hAnsiTheme="minorHAnsi"/>
        </w:rPr>
      </w:pPr>
      <w:r w:rsidRPr="007D6FD6">
        <w:rPr>
          <w:rFonts w:asciiTheme="minorHAnsi" w:hAnsiTheme="minorHAnsi"/>
          <w:b/>
          <w:bCs/>
        </w:rPr>
        <w:t>View Side Events</w:t>
      </w:r>
    </w:p>
    <w:p w14:paraId="38051C58" w14:textId="77777777" w:rsidR="007D6FD6" w:rsidRPr="007D6FD6" w:rsidRDefault="007D6FD6" w:rsidP="007D6FD6">
      <w:pPr>
        <w:rPr>
          <w:rFonts w:asciiTheme="minorHAnsi" w:hAnsiTheme="minorHAnsi"/>
        </w:rPr>
      </w:pPr>
      <w:r w:rsidRPr="007D6FD6">
        <w:rPr>
          <w:rFonts w:asciiTheme="minorHAnsi" w:hAnsiTheme="minorHAnsi"/>
        </w:rPr>
        <w:t xml:space="preserve">Scrolls directly to the </w:t>
      </w:r>
      <w:proofErr w:type="spellStart"/>
      <w:r w:rsidRPr="007D6FD6">
        <w:rPr>
          <w:rFonts w:asciiTheme="minorHAnsi" w:hAnsiTheme="minorHAnsi"/>
        </w:rPr>
        <w:t>programme</w:t>
      </w:r>
      <w:proofErr w:type="spellEnd"/>
      <w:r w:rsidRPr="007D6FD6">
        <w:rPr>
          <w:rFonts w:asciiTheme="minorHAnsi" w:hAnsiTheme="minorHAnsi"/>
        </w:rPr>
        <w:t>.</w:t>
      </w:r>
    </w:p>
    <w:p w14:paraId="195B7763" w14:textId="77777777" w:rsidR="00A82FF3" w:rsidRDefault="00A82FF3" w:rsidP="007D6FD6">
      <w:pPr>
        <w:rPr>
          <w:rFonts w:asciiTheme="minorHAnsi" w:hAnsiTheme="minorHAnsi"/>
          <w:b/>
          <w:bCs/>
        </w:rPr>
      </w:pPr>
    </w:p>
    <w:p w14:paraId="371D3609" w14:textId="4170A44A" w:rsidR="007D6FD6" w:rsidRPr="00A82FF3" w:rsidRDefault="007D6FD6" w:rsidP="007D6FD6">
      <w:pPr>
        <w:rPr>
          <w:rFonts w:asciiTheme="minorHAnsi" w:hAnsiTheme="minorHAnsi"/>
          <w:b/>
          <w:bCs/>
          <w:u w:val="single"/>
        </w:rPr>
      </w:pPr>
      <w:r w:rsidRPr="00A82FF3">
        <w:rPr>
          <w:rFonts w:asciiTheme="minorHAnsi" w:hAnsiTheme="minorHAnsi"/>
          <w:b/>
          <w:bCs/>
          <w:u w:val="single"/>
        </w:rPr>
        <w:t>Secondary CTA</w:t>
      </w:r>
    </w:p>
    <w:p w14:paraId="76AEB77B" w14:textId="77777777" w:rsidR="007D6FD6" w:rsidRPr="007D6FD6" w:rsidRDefault="007D6FD6" w:rsidP="007D6FD6">
      <w:pPr>
        <w:rPr>
          <w:rFonts w:asciiTheme="minorHAnsi" w:hAnsiTheme="minorHAnsi"/>
        </w:rPr>
      </w:pPr>
      <w:r w:rsidRPr="007D6FD6">
        <w:rPr>
          <w:rFonts w:asciiTheme="minorHAnsi" w:hAnsiTheme="minorHAnsi"/>
          <w:b/>
          <w:bCs/>
        </w:rPr>
        <w:t>Explore Qatar’s Climate Action</w:t>
      </w:r>
    </w:p>
    <w:p w14:paraId="27C1DD13" w14:textId="77777777" w:rsidR="007D6FD6" w:rsidRPr="007D6FD6" w:rsidRDefault="007D6FD6" w:rsidP="007D6FD6">
      <w:pPr>
        <w:rPr>
          <w:rFonts w:asciiTheme="minorHAnsi" w:hAnsiTheme="minorHAnsi"/>
        </w:rPr>
      </w:pPr>
      <w:r w:rsidRPr="007D6FD6">
        <w:rPr>
          <w:rFonts w:asciiTheme="minorHAnsi" w:hAnsiTheme="minorHAnsi"/>
        </w:rPr>
        <w:t>Scrolls to the Qatar/MECC section.</w:t>
      </w:r>
    </w:p>
    <w:p w14:paraId="488BD1C9" w14:textId="29A46225" w:rsidR="007D6FD6" w:rsidRDefault="007D6FD6" w:rsidP="007D6FD6"/>
    <w:p w14:paraId="2C38BC37" w14:textId="73F7AAA1" w:rsidR="00A82FF3" w:rsidRDefault="00A82FF3" w:rsidP="00A82FF3">
      <w:pPr>
        <w:rPr>
          <w:rFonts w:asciiTheme="minorHAnsi" w:eastAsiaTheme="minorEastAsia" w:hAnsiTheme="minorHAnsi" w:cstheme="minorHAnsi"/>
          <w:b/>
          <w:bCs/>
          <w:highlight w:val="yellow"/>
          <w:lang w:eastAsia="ja-JP"/>
        </w:rPr>
      </w:pPr>
      <w:r>
        <w:rPr>
          <w:rFonts w:asciiTheme="minorHAnsi" w:eastAsiaTheme="minorEastAsia" w:hAnsiTheme="minorHAnsi" w:cstheme="minorHAnsi"/>
          <w:b/>
          <w:bCs/>
          <w:color w:val="8A1538"/>
          <w:sz w:val="40"/>
          <w:szCs w:val="40"/>
          <w:lang w:eastAsia="ja-JP"/>
        </w:rPr>
        <w:t>4</w:t>
      </w:r>
      <w:r w:rsidRPr="00A22A94">
        <w:rPr>
          <w:rFonts w:asciiTheme="minorHAnsi" w:eastAsiaTheme="minorEastAsia" w:hAnsiTheme="minorHAnsi" w:cstheme="minorHAnsi"/>
          <w:b/>
          <w:bCs/>
          <w:color w:val="8A1538"/>
          <w:sz w:val="40"/>
          <w:szCs w:val="40"/>
          <w:lang w:eastAsia="ja-JP"/>
        </w:rPr>
        <w:t>.</w:t>
      </w:r>
      <w:r w:rsidRPr="00A22A94">
        <w:rPr>
          <w:rFonts w:asciiTheme="minorHAnsi" w:eastAsiaTheme="minorEastAsia" w:hAnsiTheme="minorHAnsi" w:cstheme="minorHAnsi"/>
          <w:b/>
          <w:bCs/>
          <w:color w:val="8A1538"/>
          <w:sz w:val="40"/>
          <w:szCs w:val="40"/>
          <w:lang w:eastAsia="ja-JP"/>
        </w:rPr>
        <w:tab/>
      </w:r>
      <w:r w:rsidR="00F27FD0">
        <w:rPr>
          <w:rFonts w:asciiTheme="minorHAnsi" w:eastAsiaTheme="minorEastAsia" w:hAnsiTheme="minorHAnsi" w:cstheme="minorHAnsi"/>
          <w:b/>
          <w:bCs/>
          <w:color w:val="8A1538"/>
          <w:sz w:val="40"/>
          <w:szCs w:val="40"/>
          <w:lang w:eastAsia="ja-JP"/>
        </w:rPr>
        <w:t xml:space="preserve">Section 1: </w:t>
      </w:r>
      <w:r w:rsidRPr="00A82FF3">
        <w:rPr>
          <w:rFonts w:asciiTheme="minorHAnsi" w:eastAsiaTheme="minorEastAsia" w:hAnsiTheme="minorHAnsi" w:cstheme="minorHAnsi"/>
          <w:b/>
          <w:bCs/>
          <w:color w:val="8A1538"/>
          <w:sz w:val="40"/>
          <w:szCs w:val="40"/>
          <w:lang w:eastAsia="ja-JP"/>
        </w:rPr>
        <w:t>ABOUT THE QATAR PAVILION</w:t>
      </w:r>
    </w:p>
    <w:p w14:paraId="6C524BF4" w14:textId="77777777" w:rsidR="00A82FF3" w:rsidRDefault="00A82FF3" w:rsidP="007D6FD6"/>
    <w:p w14:paraId="48D43BD8" w14:textId="77777777" w:rsidR="00A82FF3" w:rsidRPr="00A82FF3" w:rsidRDefault="00A82FF3" w:rsidP="00A82FF3">
      <w:pPr>
        <w:rPr>
          <w:rFonts w:asciiTheme="minorHAnsi" w:hAnsiTheme="minorHAnsi" w:cstheme="minorBidi"/>
          <w:b/>
          <w:bCs/>
        </w:rPr>
      </w:pPr>
      <w:r w:rsidRPr="00A82FF3">
        <w:rPr>
          <w:rFonts w:asciiTheme="minorHAnsi" w:hAnsiTheme="minorHAnsi" w:cstheme="minorBidi"/>
          <w:b/>
          <w:bCs/>
        </w:rPr>
        <w:t>The Qatar Pavilion</w:t>
      </w:r>
    </w:p>
    <w:p w14:paraId="469EC0F6" w14:textId="4D120EF2" w:rsidR="00A82FF3" w:rsidRDefault="00A82FF3" w:rsidP="00A82FF3">
      <w:pPr>
        <w:rPr>
          <w:rFonts w:asciiTheme="minorHAnsi" w:hAnsiTheme="minorHAnsi" w:cstheme="minorBidi"/>
        </w:rPr>
      </w:pPr>
      <w:r w:rsidRPr="00A82FF3">
        <w:rPr>
          <w:rFonts w:asciiTheme="minorHAnsi" w:hAnsiTheme="minorHAnsi" w:cstheme="minorBidi"/>
        </w:rPr>
        <w:t>The Qatar Pavilion provides a platform to showcase Qatar’s climate and environmental action, share knowledge and experiences, and foster dialogue and partnerships around sustainable and resilient development.</w:t>
      </w:r>
    </w:p>
    <w:p w14:paraId="57B08102" w14:textId="77777777" w:rsidR="00A82FF3" w:rsidRDefault="00A82FF3" w:rsidP="00A82FF3">
      <w:pPr>
        <w:rPr>
          <w:rFonts w:asciiTheme="minorHAnsi" w:hAnsiTheme="minorHAnsi" w:cstheme="minorBidi"/>
        </w:rPr>
      </w:pPr>
    </w:p>
    <w:p w14:paraId="7F3E4178" w14:textId="2F6864F1" w:rsidR="00A82FF3" w:rsidRDefault="00A82FF3" w:rsidP="00A82FF3">
      <w:pPr>
        <w:rPr>
          <w:rFonts w:asciiTheme="minorHAnsi" w:eastAsiaTheme="minorEastAsia" w:hAnsiTheme="minorHAnsi" w:cstheme="minorHAnsi"/>
          <w:b/>
          <w:bCs/>
          <w:highlight w:val="yellow"/>
          <w:lang w:eastAsia="ja-JP"/>
        </w:rPr>
      </w:pPr>
      <w:r>
        <w:rPr>
          <w:rFonts w:asciiTheme="minorHAnsi" w:eastAsiaTheme="minorEastAsia" w:hAnsiTheme="minorHAnsi" w:cstheme="minorHAnsi"/>
          <w:b/>
          <w:bCs/>
          <w:color w:val="8A1538"/>
          <w:sz w:val="40"/>
          <w:szCs w:val="40"/>
          <w:lang w:eastAsia="ja-JP"/>
        </w:rPr>
        <w:t>5</w:t>
      </w:r>
      <w:r w:rsidRPr="00A22A94">
        <w:rPr>
          <w:rFonts w:asciiTheme="minorHAnsi" w:eastAsiaTheme="minorEastAsia" w:hAnsiTheme="minorHAnsi" w:cstheme="minorHAnsi"/>
          <w:b/>
          <w:bCs/>
          <w:color w:val="8A1538"/>
          <w:sz w:val="40"/>
          <w:szCs w:val="40"/>
          <w:lang w:eastAsia="ja-JP"/>
        </w:rPr>
        <w:t>.</w:t>
      </w:r>
      <w:r w:rsidRPr="00A22A94">
        <w:rPr>
          <w:rFonts w:asciiTheme="minorHAnsi" w:eastAsiaTheme="minorEastAsia" w:hAnsiTheme="minorHAnsi" w:cstheme="minorHAnsi"/>
          <w:b/>
          <w:bCs/>
          <w:color w:val="8A1538"/>
          <w:sz w:val="40"/>
          <w:szCs w:val="40"/>
          <w:lang w:eastAsia="ja-JP"/>
        </w:rPr>
        <w:tab/>
      </w:r>
      <w:r w:rsidR="00F27FD0">
        <w:rPr>
          <w:rFonts w:asciiTheme="minorHAnsi" w:eastAsiaTheme="minorEastAsia" w:hAnsiTheme="minorHAnsi" w:cstheme="minorHAnsi"/>
          <w:b/>
          <w:bCs/>
          <w:color w:val="8A1538"/>
          <w:sz w:val="40"/>
          <w:szCs w:val="40"/>
          <w:lang w:eastAsia="ja-JP"/>
        </w:rPr>
        <w:t xml:space="preserve">Section </w:t>
      </w:r>
      <w:r w:rsidR="00F27FD0">
        <w:rPr>
          <w:rFonts w:asciiTheme="minorHAnsi" w:eastAsiaTheme="minorEastAsia" w:hAnsiTheme="minorHAnsi" w:cstheme="minorHAnsi"/>
          <w:b/>
          <w:bCs/>
          <w:color w:val="8A1538"/>
          <w:sz w:val="40"/>
          <w:szCs w:val="40"/>
          <w:lang w:eastAsia="ja-JP"/>
        </w:rPr>
        <w:t>2</w:t>
      </w:r>
      <w:r w:rsidR="00F27FD0">
        <w:rPr>
          <w:rFonts w:asciiTheme="minorHAnsi" w:eastAsiaTheme="minorEastAsia" w:hAnsiTheme="minorHAnsi" w:cstheme="minorHAnsi"/>
          <w:b/>
          <w:bCs/>
          <w:color w:val="8A1538"/>
          <w:sz w:val="40"/>
          <w:szCs w:val="40"/>
          <w:lang w:eastAsia="ja-JP"/>
        </w:rPr>
        <w:t xml:space="preserve">: </w:t>
      </w:r>
      <w:r w:rsidRPr="00A82FF3">
        <w:rPr>
          <w:rFonts w:asciiTheme="minorHAnsi" w:eastAsiaTheme="minorEastAsia" w:hAnsiTheme="minorHAnsi" w:cstheme="minorHAnsi"/>
          <w:b/>
          <w:bCs/>
          <w:color w:val="8A1538"/>
          <w:sz w:val="40"/>
          <w:szCs w:val="40"/>
          <w:lang w:eastAsia="ja-JP"/>
        </w:rPr>
        <w:t>SIDE EVENTS / PROGRAMME</w:t>
      </w:r>
    </w:p>
    <w:p w14:paraId="4AE99D24" w14:textId="77777777" w:rsidR="00A82FF3" w:rsidRDefault="00A82FF3" w:rsidP="00A82FF3">
      <w:pPr>
        <w:rPr>
          <w:rFonts w:asciiTheme="minorHAnsi" w:hAnsiTheme="minorHAnsi" w:cstheme="minorBidi"/>
        </w:rPr>
      </w:pPr>
    </w:p>
    <w:p w14:paraId="5742A27E" w14:textId="77777777" w:rsidR="00297E9E" w:rsidRPr="00297E9E" w:rsidRDefault="00297E9E" w:rsidP="00297E9E">
      <w:pPr>
        <w:rPr>
          <w:rFonts w:asciiTheme="minorHAnsi" w:hAnsiTheme="minorHAnsi" w:cstheme="minorBidi"/>
          <w:b/>
          <w:bCs/>
        </w:rPr>
      </w:pPr>
      <w:r w:rsidRPr="00297E9E">
        <w:rPr>
          <w:rFonts w:asciiTheme="minorHAnsi" w:hAnsiTheme="minorHAnsi" w:cstheme="minorBidi"/>
          <w:b/>
          <w:bCs/>
        </w:rPr>
        <w:t xml:space="preserve">Qatar Pavilion </w:t>
      </w:r>
      <w:proofErr w:type="spellStart"/>
      <w:r w:rsidRPr="00297E9E">
        <w:rPr>
          <w:rFonts w:asciiTheme="minorHAnsi" w:hAnsiTheme="minorHAnsi" w:cstheme="minorBidi"/>
          <w:b/>
          <w:bCs/>
        </w:rPr>
        <w:t>Programme</w:t>
      </w:r>
      <w:proofErr w:type="spellEnd"/>
    </w:p>
    <w:p w14:paraId="1B611CD9" w14:textId="4B4CAAD6" w:rsidR="00297E9E" w:rsidRDefault="00297E9E" w:rsidP="00297E9E">
      <w:pPr>
        <w:rPr>
          <w:rFonts w:asciiTheme="minorHAnsi" w:hAnsiTheme="minorHAnsi" w:cstheme="minorBidi"/>
        </w:rPr>
      </w:pPr>
      <w:r w:rsidRPr="00297E9E">
        <w:rPr>
          <w:rFonts w:asciiTheme="minorHAnsi" w:hAnsiTheme="minorHAnsi" w:cstheme="minorBidi"/>
        </w:rPr>
        <w:t xml:space="preserve">Explore the </w:t>
      </w:r>
      <w:proofErr w:type="spellStart"/>
      <w:r w:rsidRPr="00297E9E">
        <w:rPr>
          <w:rFonts w:asciiTheme="minorHAnsi" w:hAnsiTheme="minorHAnsi" w:cstheme="minorBidi"/>
        </w:rPr>
        <w:t>programme</w:t>
      </w:r>
      <w:proofErr w:type="spellEnd"/>
      <w:r w:rsidRPr="00297E9E">
        <w:rPr>
          <w:rFonts w:asciiTheme="minorHAnsi" w:hAnsiTheme="minorHAnsi" w:cstheme="minorBidi"/>
        </w:rPr>
        <w:t xml:space="preserve"> of side events taking place at the Qatar Pavilion during COP31.</w:t>
      </w:r>
    </w:p>
    <w:p w14:paraId="5CA968B2" w14:textId="77777777" w:rsidR="00297E9E" w:rsidRDefault="00297E9E" w:rsidP="00297E9E">
      <w:pPr>
        <w:rPr>
          <w:rFonts w:asciiTheme="minorHAnsi" w:hAnsiTheme="minorHAnsi" w:cstheme="minorBidi"/>
        </w:rPr>
      </w:pPr>
    </w:p>
    <w:p w14:paraId="14B02C3B" w14:textId="7B7F2088" w:rsidR="00297E9E" w:rsidRDefault="00297E9E" w:rsidP="00297E9E">
      <w:pPr>
        <w:rPr>
          <w:rFonts w:asciiTheme="minorHAnsi" w:hAnsiTheme="minorHAnsi" w:cstheme="minorBidi"/>
        </w:rPr>
      </w:pPr>
      <w:r>
        <w:rPr>
          <w:rFonts w:asciiTheme="minorHAnsi" w:hAnsiTheme="minorHAnsi" w:cstheme="minorBidi"/>
        </w:rPr>
        <w:t>(</w:t>
      </w:r>
      <w:r w:rsidRPr="00297E9E">
        <w:rPr>
          <w:rFonts w:asciiTheme="minorHAnsi" w:hAnsiTheme="minorHAnsi" w:cstheme="minorBidi"/>
        </w:rPr>
        <w:t>The calendar should be interactive</w:t>
      </w:r>
      <w:r>
        <w:rPr>
          <w:rFonts w:asciiTheme="minorHAnsi" w:hAnsiTheme="minorHAnsi" w:cstheme="minorBidi"/>
        </w:rPr>
        <w:t>/dynamic</w:t>
      </w:r>
      <w:r w:rsidRPr="00297E9E">
        <w:rPr>
          <w:rFonts w:asciiTheme="minorHAnsi" w:hAnsiTheme="minorHAnsi" w:cstheme="minorBidi"/>
        </w:rPr>
        <w:t xml:space="preserve"> rather than simply embedding a PDF.</w:t>
      </w:r>
      <w:r>
        <w:rPr>
          <w:rFonts w:asciiTheme="minorHAnsi" w:hAnsiTheme="minorHAnsi" w:cstheme="minorBidi"/>
        </w:rPr>
        <w:t>)</w:t>
      </w:r>
    </w:p>
    <w:tbl>
      <w:tblPr>
        <w:tblStyle w:val="TableGrid"/>
        <w:tblpPr w:leftFromText="180" w:rightFromText="180" w:vertAnchor="text" w:horzAnchor="margin" w:tblpY="114"/>
        <w:tblW w:w="0" w:type="auto"/>
        <w:tblLook w:val="04A0" w:firstRow="1" w:lastRow="0" w:firstColumn="1" w:lastColumn="0" w:noHBand="0" w:noVBand="1"/>
      </w:tblPr>
      <w:tblGrid>
        <w:gridCol w:w="355"/>
        <w:gridCol w:w="4680"/>
        <w:gridCol w:w="2700"/>
        <w:gridCol w:w="1615"/>
      </w:tblGrid>
      <w:tr w:rsidR="00A82FF3" w:rsidRPr="00CE4FB5" w14:paraId="52E72662" w14:textId="77777777" w:rsidTr="007D1D46">
        <w:tc>
          <w:tcPr>
            <w:tcW w:w="355" w:type="dxa"/>
            <w:shd w:val="clear" w:color="auto" w:fill="85103D"/>
          </w:tcPr>
          <w:p w14:paraId="425BA6A0" w14:textId="77777777" w:rsidR="00A82FF3" w:rsidRPr="00CE4FB5" w:rsidRDefault="00A82FF3" w:rsidP="007D1D46">
            <w:pPr>
              <w:jc w:val="center"/>
              <w:rPr>
                <w:rFonts w:asciiTheme="minorHAnsi" w:eastAsiaTheme="minorEastAsia" w:hAnsiTheme="minorHAnsi" w:cstheme="minorHAnsi"/>
                <w:b/>
                <w:bCs/>
                <w:lang w:eastAsia="ja-JP"/>
              </w:rPr>
            </w:pPr>
            <w:r w:rsidRPr="00CE4FB5">
              <w:rPr>
                <w:rFonts w:asciiTheme="minorHAnsi" w:eastAsiaTheme="minorEastAsia" w:hAnsiTheme="minorHAnsi" w:cstheme="minorHAnsi"/>
                <w:b/>
                <w:bCs/>
                <w:lang w:eastAsia="ja-JP"/>
              </w:rPr>
              <w:t>#</w:t>
            </w:r>
          </w:p>
        </w:tc>
        <w:tc>
          <w:tcPr>
            <w:tcW w:w="4680" w:type="dxa"/>
            <w:shd w:val="clear" w:color="auto" w:fill="85103D"/>
          </w:tcPr>
          <w:p w14:paraId="51143119" w14:textId="77777777" w:rsidR="00A82FF3" w:rsidRPr="00CE4FB5" w:rsidRDefault="00A82FF3" w:rsidP="007D1D46">
            <w:pPr>
              <w:tabs>
                <w:tab w:val="left" w:pos="1845"/>
                <w:tab w:val="center" w:pos="2232"/>
              </w:tabs>
              <w:rPr>
                <w:rFonts w:asciiTheme="minorHAnsi" w:eastAsiaTheme="minorEastAsia" w:hAnsiTheme="minorHAnsi" w:cstheme="minorHAnsi"/>
                <w:b/>
                <w:bCs/>
                <w:lang w:eastAsia="ja-JP"/>
              </w:rPr>
            </w:pPr>
            <w:r>
              <w:rPr>
                <w:rFonts w:asciiTheme="minorHAnsi" w:eastAsiaTheme="minorEastAsia" w:hAnsiTheme="minorHAnsi" w:cstheme="minorHAnsi"/>
                <w:b/>
                <w:bCs/>
                <w:lang w:eastAsia="ja-JP"/>
              </w:rPr>
              <w:tab/>
            </w:r>
            <w:r>
              <w:rPr>
                <w:rFonts w:asciiTheme="minorHAnsi" w:eastAsiaTheme="minorEastAsia" w:hAnsiTheme="minorHAnsi" w:cstheme="minorHAnsi"/>
                <w:b/>
                <w:bCs/>
                <w:lang w:eastAsia="ja-JP"/>
              </w:rPr>
              <w:tab/>
            </w:r>
            <w:r w:rsidRPr="00CE4FB5">
              <w:rPr>
                <w:rFonts w:asciiTheme="minorHAnsi" w:eastAsiaTheme="minorEastAsia" w:hAnsiTheme="minorHAnsi" w:cstheme="minorHAnsi"/>
                <w:b/>
                <w:bCs/>
                <w:lang w:eastAsia="ja-JP"/>
              </w:rPr>
              <w:t>Title</w:t>
            </w:r>
          </w:p>
        </w:tc>
        <w:tc>
          <w:tcPr>
            <w:tcW w:w="2700" w:type="dxa"/>
            <w:shd w:val="clear" w:color="auto" w:fill="85103D"/>
          </w:tcPr>
          <w:p w14:paraId="0EAC7848" w14:textId="77777777" w:rsidR="00A82FF3" w:rsidRPr="00CE4FB5" w:rsidRDefault="00A82FF3" w:rsidP="007D1D46">
            <w:pPr>
              <w:jc w:val="center"/>
              <w:rPr>
                <w:rFonts w:asciiTheme="minorHAnsi" w:eastAsiaTheme="minorEastAsia" w:hAnsiTheme="minorHAnsi" w:cstheme="minorHAnsi"/>
                <w:b/>
                <w:bCs/>
                <w:lang w:eastAsia="ja-JP"/>
              </w:rPr>
            </w:pPr>
            <w:r w:rsidRPr="00CE4FB5">
              <w:rPr>
                <w:rFonts w:asciiTheme="minorHAnsi" w:eastAsiaTheme="minorEastAsia" w:hAnsiTheme="minorHAnsi" w:cstheme="minorHAnsi"/>
                <w:b/>
                <w:bCs/>
                <w:lang w:eastAsia="ja-JP"/>
              </w:rPr>
              <w:t>Theme</w:t>
            </w:r>
          </w:p>
        </w:tc>
        <w:tc>
          <w:tcPr>
            <w:tcW w:w="1615" w:type="dxa"/>
            <w:shd w:val="clear" w:color="auto" w:fill="85103D"/>
          </w:tcPr>
          <w:p w14:paraId="098F20BA" w14:textId="77777777" w:rsidR="00A82FF3" w:rsidRPr="00CE4FB5" w:rsidRDefault="00A82FF3" w:rsidP="007D1D46">
            <w:pPr>
              <w:jc w:val="center"/>
              <w:rPr>
                <w:rFonts w:asciiTheme="minorHAnsi" w:eastAsiaTheme="minorEastAsia" w:hAnsiTheme="minorHAnsi" w:cstheme="minorHAnsi"/>
                <w:b/>
                <w:bCs/>
                <w:lang w:eastAsia="ja-JP"/>
              </w:rPr>
            </w:pPr>
            <w:r w:rsidRPr="00CE4FB5">
              <w:rPr>
                <w:rFonts w:asciiTheme="minorHAnsi" w:eastAsiaTheme="minorEastAsia" w:hAnsiTheme="minorHAnsi" w:cstheme="minorHAnsi"/>
                <w:b/>
                <w:bCs/>
                <w:lang w:eastAsia="ja-JP"/>
              </w:rPr>
              <w:t>Date/Time</w:t>
            </w:r>
          </w:p>
        </w:tc>
      </w:tr>
      <w:tr w:rsidR="00A82FF3" w:rsidRPr="00CE4FB5" w14:paraId="7269EA63" w14:textId="77777777" w:rsidTr="007D1D46">
        <w:tc>
          <w:tcPr>
            <w:tcW w:w="355" w:type="dxa"/>
          </w:tcPr>
          <w:p w14:paraId="08B85AE4" w14:textId="77777777" w:rsidR="00A82FF3" w:rsidRPr="00CE4FB5"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1</w:t>
            </w:r>
          </w:p>
        </w:tc>
        <w:tc>
          <w:tcPr>
            <w:tcW w:w="4680" w:type="dxa"/>
          </w:tcPr>
          <w:p w14:paraId="238395C7" w14:textId="77777777" w:rsidR="00A82FF3" w:rsidRPr="00CE4FB5" w:rsidRDefault="00A82FF3" w:rsidP="007D1D46">
            <w:pPr>
              <w:rPr>
                <w:rFonts w:asciiTheme="minorHAnsi" w:eastAsiaTheme="minorEastAsia" w:hAnsiTheme="minorHAnsi" w:cstheme="minorHAnsi"/>
                <w:lang w:eastAsia="ja-JP"/>
              </w:rPr>
            </w:pPr>
            <w:r w:rsidRPr="00CD56F4">
              <w:rPr>
                <w:rFonts w:asciiTheme="minorHAnsi" w:eastAsiaTheme="minorEastAsia" w:hAnsiTheme="minorHAnsi" w:cstheme="minorHAnsi"/>
                <w:lang w:eastAsia="ja-JP"/>
              </w:rPr>
              <w:t>From Planning to Delivery: Implementing National Adaptation Plans at Scale</w:t>
            </w:r>
          </w:p>
        </w:tc>
        <w:tc>
          <w:tcPr>
            <w:tcW w:w="2700" w:type="dxa"/>
          </w:tcPr>
          <w:p w14:paraId="0A15A892" w14:textId="77777777" w:rsidR="00A82FF3" w:rsidRPr="00CE4FB5" w:rsidRDefault="00A82FF3" w:rsidP="007D1D46">
            <w:pPr>
              <w:rPr>
                <w:rFonts w:asciiTheme="minorHAnsi" w:eastAsiaTheme="minorEastAsia" w:hAnsiTheme="minorHAnsi" w:cstheme="minorHAnsi"/>
                <w:lang w:eastAsia="ja-JP"/>
              </w:rPr>
            </w:pPr>
            <w:r w:rsidRPr="00BD6C6F">
              <w:rPr>
                <w:rFonts w:asciiTheme="minorHAnsi" w:eastAsiaTheme="minorEastAsia" w:hAnsiTheme="minorHAnsi" w:cstheme="minorHAnsi"/>
                <w:lang w:eastAsia="ja-JP"/>
              </w:rPr>
              <w:t>Adaptation and Resilience</w:t>
            </w:r>
          </w:p>
        </w:tc>
        <w:tc>
          <w:tcPr>
            <w:tcW w:w="1615" w:type="dxa"/>
          </w:tcPr>
          <w:p w14:paraId="7BF0A222" w14:textId="77777777"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Nov 10</w:t>
            </w:r>
          </w:p>
          <w:p w14:paraId="5988DBED" w14:textId="08BDCC94" w:rsidR="00A82FF3" w:rsidRPr="00CE4FB5"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13:00 – 14:00</w:t>
            </w:r>
          </w:p>
        </w:tc>
      </w:tr>
      <w:tr w:rsidR="00A82FF3" w:rsidRPr="00CE4FB5" w14:paraId="689F864D" w14:textId="77777777" w:rsidTr="007D1D46">
        <w:tc>
          <w:tcPr>
            <w:tcW w:w="355" w:type="dxa"/>
          </w:tcPr>
          <w:p w14:paraId="6451C941" w14:textId="77777777" w:rsidR="00A82FF3" w:rsidRPr="00CE4FB5" w:rsidRDefault="00A82FF3" w:rsidP="007D1D46">
            <w:pPr>
              <w:jc w:val="center"/>
              <w:rPr>
                <w:rFonts w:asciiTheme="minorHAnsi" w:eastAsiaTheme="minorEastAsia" w:hAnsiTheme="minorHAnsi" w:cstheme="minorHAnsi"/>
                <w:lang w:eastAsia="ja-JP"/>
              </w:rPr>
            </w:pPr>
            <w:r w:rsidRPr="00CE4FB5">
              <w:rPr>
                <w:rFonts w:asciiTheme="minorHAnsi" w:eastAsiaTheme="minorEastAsia" w:hAnsiTheme="minorHAnsi" w:cstheme="minorHAnsi"/>
                <w:lang w:eastAsia="ja-JP"/>
              </w:rPr>
              <w:lastRenderedPageBreak/>
              <w:t>2</w:t>
            </w:r>
          </w:p>
        </w:tc>
        <w:tc>
          <w:tcPr>
            <w:tcW w:w="4680" w:type="dxa"/>
          </w:tcPr>
          <w:p w14:paraId="30A2B508" w14:textId="77777777" w:rsidR="00A82FF3" w:rsidRPr="00CE4FB5" w:rsidRDefault="00A82FF3" w:rsidP="007D1D46">
            <w:pPr>
              <w:rPr>
                <w:rFonts w:asciiTheme="minorHAnsi" w:eastAsiaTheme="minorEastAsia" w:hAnsiTheme="minorHAnsi" w:cstheme="minorHAnsi"/>
                <w:lang w:eastAsia="ja-JP"/>
              </w:rPr>
            </w:pPr>
            <w:r w:rsidRPr="0006402D">
              <w:rPr>
                <w:rFonts w:asciiTheme="minorHAnsi" w:eastAsiaTheme="minorEastAsia" w:hAnsiTheme="minorHAnsi" w:cstheme="minorHAnsi"/>
                <w:lang w:eastAsia="ja-JP"/>
              </w:rPr>
              <w:t>Transparency That Delivers: MRV Systems for Implementation and Accountability</w:t>
            </w:r>
          </w:p>
        </w:tc>
        <w:tc>
          <w:tcPr>
            <w:tcW w:w="2700" w:type="dxa"/>
          </w:tcPr>
          <w:p w14:paraId="6D07B564" w14:textId="77777777" w:rsidR="00A82FF3" w:rsidRPr="00CE4FB5" w:rsidRDefault="00A82FF3" w:rsidP="007D1D46">
            <w:pPr>
              <w:rPr>
                <w:rFonts w:asciiTheme="minorHAnsi" w:eastAsiaTheme="minorEastAsia" w:hAnsiTheme="minorHAnsi" w:cstheme="minorHAnsi"/>
                <w:lang w:eastAsia="ja-JP"/>
              </w:rPr>
            </w:pPr>
            <w:r w:rsidRPr="00D87514">
              <w:rPr>
                <w:rFonts w:asciiTheme="minorHAnsi" w:eastAsiaTheme="minorEastAsia" w:hAnsiTheme="minorHAnsi" w:cstheme="minorHAnsi"/>
                <w:lang w:eastAsia="ja-JP"/>
              </w:rPr>
              <w:t>Energy Transition and Mitigation</w:t>
            </w:r>
          </w:p>
        </w:tc>
        <w:tc>
          <w:tcPr>
            <w:tcW w:w="1615" w:type="dxa"/>
          </w:tcPr>
          <w:p w14:paraId="5BC6B417" w14:textId="77777777"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Nov 12</w:t>
            </w:r>
          </w:p>
          <w:p w14:paraId="70F7AC72" w14:textId="1E41FF9B" w:rsidR="00A82FF3" w:rsidRPr="00CE4FB5"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13:00 – 14:00</w:t>
            </w:r>
          </w:p>
        </w:tc>
      </w:tr>
      <w:tr w:rsidR="00A82FF3" w:rsidRPr="00CE4FB5" w14:paraId="6DD7B33E" w14:textId="77777777" w:rsidTr="007D1D46">
        <w:tc>
          <w:tcPr>
            <w:tcW w:w="355" w:type="dxa"/>
          </w:tcPr>
          <w:p w14:paraId="4AF01F99" w14:textId="77777777" w:rsidR="00A82FF3" w:rsidRPr="00CE4FB5"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3</w:t>
            </w:r>
          </w:p>
        </w:tc>
        <w:tc>
          <w:tcPr>
            <w:tcW w:w="4680" w:type="dxa"/>
          </w:tcPr>
          <w:p w14:paraId="78F9126F" w14:textId="77777777" w:rsidR="00A82FF3" w:rsidRPr="00CE4FB5" w:rsidRDefault="00A82FF3" w:rsidP="007D1D46">
            <w:pPr>
              <w:rPr>
                <w:rFonts w:asciiTheme="minorHAnsi" w:eastAsiaTheme="minorEastAsia" w:hAnsiTheme="minorHAnsi" w:cstheme="minorHAnsi"/>
                <w:lang w:eastAsia="ja-JP"/>
              </w:rPr>
            </w:pPr>
            <w:r w:rsidRPr="008240C6">
              <w:rPr>
                <w:rFonts w:asciiTheme="minorHAnsi" w:eastAsiaTheme="minorEastAsia" w:hAnsiTheme="minorHAnsi" w:cstheme="minorHAnsi"/>
                <w:lang w:eastAsia="ja-JP"/>
              </w:rPr>
              <w:t>From Ambition to Action: Implementing NDCs in the Decisive Decade</w:t>
            </w:r>
          </w:p>
        </w:tc>
        <w:tc>
          <w:tcPr>
            <w:tcW w:w="2700" w:type="dxa"/>
          </w:tcPr>
          <w:p w14:paraId="06453512" w14:textId="77777777" w:rsidR="00A82FF3" w:rsidRPr="00CE4FB5" w:rsidRDefault="00A82FF3" w:rsidP="007D1D46">
            <w:pPr>
              <w:rPr>
                <w:rFonts w:asciiTheme="minorHAnsi" w:eastAsiaTheme="minorEastAsia" w:hAnsiTheme="minorHAnsi" w:cstheme="minorHAnsi"/>
                <w:lang w:eastAsia="ja-JP"/>
              </w:rPr>
            </w:pPr>
            <w:r w:rsidRPr="00051074">
              <w:rPr>
                <w:rFonts w:asciiTheme="minorHAnsi" w:eastAsiaTheme="minorEastAsia" w:hAnsiTheme="minorHAnsi" w:cstheme="minorHAnsi"/>
                <w:lang w:eastAsia="ja-JP"/>
              </w:rPr>
              <w:t>Climate Finance and Implementation</w:t>
            </w:r>
          </w:p>
        </w:tc>
        <w:tc>
          <w:tcPr>
            <w:tcW w:w="1615" w:type="dxa"/>
          </w:tcPr>
          <w:p w14:paraId="2811BA0C" w14:textId="77777777"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Nov 14</w:t>
            </w:r>
          </w:p>
          <w:p w14:paraId="4B1B3547" w14:textId="7BF93481"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13:00 – 14:00</w:t>
            </w:r>
          </w:p>
        </w:tc>
      </w:tr>
      <w:tr w:rsidR="00A82FF3" w:rsidRPr="00CE4FB5" w14:paraId="4BE1DD53" w14:textId="77777777" w:rsidTr="007D1D46">
        <w:tc>
          <w:tcPr>
            <w:tcW w:w="355" w:type="dxa"/>
          </w:tcPr>
          <w:p w14:paraId="0704322F" w14:textId="77777777" w:rsidR="00A82FF3" w:rsidRPr="00CE4FB5"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4</w:t>
            </w:r>
          </w:p>
        </w:tc>
        <w:tc>
          <w:tcPr>
            <w:tcW w:w="4680" w:type="dxa"/>
          </w:tcPr>
          <w:p w14:paraId="4705F4D7" w14:textId="77777777" w:rsidR="00A82FF3" w:rsidRPr="00785462" w:rsidRDefault="00A82FF3" w:rsidP="007D1D46">
            <w:pPr>
              <w:rPr>
                <w:rFonts w:asciiTheme="minorHAnsi" w:eastAsiaTheme="minorEastAsia" w:hAnsiTheme="minorHAnsi" w:cstheme="minorHAnsi"/>
                <w:lang w:eastAsia="ja-JP"/>
              </w:rPr>
            </w:pPr>
            <w:r w:rsidRPr="004269EF">
              <w:rPr>
                <w:rFonts w:asciiTheme="minorHAnsi" w:eastAsiaTheme="minorEastAsia" w:hAnsiTheme="minorHAnsi" w:cstheme="minorHAnsi"/>
                <w:lang w:eastAsia="ja-JP"/>
              </w:rPr>
              <w:t>Data, Digitalization, and AI for Climate Implementation and Decision-Making</w:t>
            </w:r>
          </w:p>
        </w:tc>
        <w:tc>
          <w:tcPr>
            <w:tcW w:w="2700" w:type="dxa"/>
          </w:tcPr>
          <w:p w14:paraId="4A8EA5AF" w14:textId="77777777" w:rsidR="00A82FF3" w:rsidRPr="00CE4FB5" w:rsidRDefault="00A82FF3" w:rsidP="007D1D46">
            <w:pPr>
              <w:rPr>
                <w:rFonts w:asciiTheme="minorHAnsi" w:eastAsiaTheme="minorEastAsia" w:hAnsiTheme="minorHAnsi" w:cstheme="minorHAnsi"/>
                <w:lang w:eastAsia="ja-JP"/>
              </w:rPr>
            </w:pPr>
            <w:r>
              <w:rPr>
                <w:rFonts w:asciiTheme="minorHAnsi" w:eastAsiaTheme="minorEastAsia" w:hAnsiTheme="minorHAnsi" w:cstheme="minorHAnsi"/>
                <w:lang w:eastAsia="ja-JP"/>
              </w:rPr>
              <w:t>AI and Climate Technology</w:t>
            </w:r>
          </w:p>
        </w:tc>
        <w:tc>
          <w:tcPr>
            <w:tcW w:w="1615" w:type="dxa"/>
          </w:tcPr>
          <w:p w14:paraId="5D7712A6" w14:textId="77777777"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Nov 16</w:t>
            </w:r>
          </w:p>
          <w:p w14:paraId="3C134F9C" w14:textId="0E180611"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13:00 – 14:00</w:t>
            </w:r>
          </w:p>
        </w:tc>
      </w:tr>
      <w:tr w:rsidR="00A82FF3" w:rsidRPr="00CE4FB5" w14:paraId="156D688D" w14:textId="77777777" w:rsidTr="007D1D46">
        <w:tc>
          <w:tcPr>
            <w:tcW w:w="355" w:type="dxa"/>
          </w:tcPr>
          <w:p w14:paraId="32F4A832" w14:textId="77777777" w:rsidR="00A82FF3" w:rsidRPr="00CE4FB5"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5</w:t>
            </w:r>
          </w:p>
        </w:tc>
        <w:tc>
          <w:tcPr>
            <w:tcW w:w="4680" w:type="dxa"/>
          </w:tcPr>
          <w:p w14:paraId="6EE56758" w14:textId="77777777" w:rsidR="00A82FF3" w:rsidRPr="00CE4FB5" w:rsidRDefault="00A82FF3" w:rsidP="007D1D46">
            <w:pPr>
              <w:rPr>
                <w:rFonts w:asciiTheme="minorHAnsi" w:eastAsiaTheme="minorEastAsia" w:hAnsiTheme="minorHAnsi" w:cstheme="minorHAnsi"/>
                <w:lang w:eastAsia="ja-JP"/>
              </w:rPr>
            </w:pPr>
            <w:r w:rsidRPr="000A1E23">
              <w:rPr>
                <w:rFonts w:asciiTheme="minorHAnsi" w:eastAsiaTheme="minorEastAsia" w:hAnsiTheme="minorHAnsi" w:cstheme="minorHAnsi"/>
                <w:lang w:eastAsia="ja-JP"/>
              </w:rPr>
              <w:t>Challenges of National Communications Reporting for Developing Countries</w:t>
            </w:r>
          </w:p>
        </w:tc>
        <w:tc>
          <w:tcPr>
            <w:tcW w:w="2700" w:type="dxa"/>
          </w:tcPr>
          <w:p w14:paraId="71BA8B5C" w14:textId="77777777" w:rsidR="00A82FF3" w:rsidRPr="00CE4FB5" w:rsidRDefault="00A82FF3" w:rsidP="007D1D46">
            <w:pPr>
              <w:rPr>
                <w:rFonts w:asciiTheme="minorHAnsi" w:eastAsiaTheme="minorEastAsia" w:hAnsiTheme="minorHAnsi" w:cstheme="minorHAnsi"/>
                <w:lang w:eastAsia="ja-JP"/>
              </w:rPr>
            </w:pPr>
            <w:r>
              <w:rPr>
                <w:rFonts w:asciiTheme="minorHAnsi" w:eastAsiaTheme="minorEastAsia" w:hAnsiTheme="minorHAnsi" w:cstheme="minorHAnsi"/>
                <w:lang w:eastAsia="ja-JP"/>
              </w:rPr>
              <w:t>National Collaboration</w:t>
            </w:r>
          </w:p>
        </w:tc>
        <w:tc>
          <w:tcPr>
            <w:tcW w:w="1615" w:type="dxa"/>
          </w:tcPr>
          <w:p w14:paraId="1C8133F2" w14:textId="77777777"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Nov 18</w:t>
            </w:r>
          </w:p>
          <w:p w14:paraId="23B29791" w14:textId="69C51264" w:rsidR="00A82FF3" w:rsidRDefault="00A82FF3" w:rsidP="007D1D46">
            <w:pPr>
              <w:jc w:val="center"/>
              <w:rPr>
                <w:rFonts w:asciiTheme="minorHAnsi" w:eastAsiaTheme="minorEastAsia" w:hAnsiTheme="minorHAnsi" w:cstheme="minorHAnsi"/>
                <w:lang w:eastAsia="ja-JP"/>
              </w:rPr>
            </w:pPr>
            <w:r>
              <w:rPr>
                <w:rFonts w:asciiTheme="minorHAnsi" w:eastAsiaTheme="minorEastAsia" w:hAnsiTheme="minorHAnsi" w:cstheme="minorHAnsi"/>
                <w:lang w:eastAsia="ja-JP"/>
              </w:rPr>
              <w:t>13:00 – 14:00</w:t>
            </w:r>
          </w:p>
        </w:tc>
      </w:tr>
    </w:tbl>
    <w:p w14:paraId="04D033B0" w14:textId="77777777" w:rsidR="00A82FF3" w:rsidRDefault="00A82FF3" w:rsidP="00A82FF3">
      <w:pPr>
        <w:rPr>
          <w:rFonts w:asciiTheme="minorHAnsi" w:hAnsiTheme="minorHAnsi" w:cstheme="minorBidi"/>
        </w:rPr>
      </w:pPr>
    </w:p>
    <w:p w14:paraId="5FA0DA98" w14:textId="083F8940" w:rsidR="00297E9E" w:rsidRDefault="00297E9E" w:rsidP="00A82FF3">
      <w:pPr>
        <w:rPr>
          <w:rFonts w:asciiTheme="minorHAnsi" w:hAnsiTheme="minorHAnsi" w:cstheme="minorBidi"/>
          <w:u w:val="single"/>
        </w:rPr>
      </w:pPr>
      <w:r w:rsidRPr="00297E9E">
        <w:rPr>
          <w:rFonts w:asciiTheme="minorHAnsi" w:hAnsiTheme="minorHAnsi" w:cstheme="minorBidi"/>
          <w:u w:val="single"/>
        </w:rPr>
        <w:t>Each side event should show 4 speakers (photos, names, and titles will be shared later).</w:t>
      </w:r>
    </w:p>
    <w:p w14:paraId="41C8956C" w14:textId="77777777" w:rsidR="00297E9E" w:rsidRDefault="00297E9E" w:rsidP="00297E9E">
      <w:pPr>
        <w:rPr>
          <w:rFonts w:asciiTheme="minorHAnsi" w:hAnsiTheme="minorHAnsi" w:cstheme="minorBidi"/>
          <w:u w:val="single"/>
        </w:rPr>
      </w:pPr>
    </w:p>
    <w:p w14:paraId="42EAF368" w14:textId="77777777" w:rsidR="00297E9E" w:rsidRPr="00297E9E" w:rsidRDefault="00297E9E" w:rsidP="00297E9E">
      <w:pPr>
        <w:rPr>
          <w:rFonts w:asciiTheme="minorHAnsi" w:hAnsiTheme="minorHAnsi" w:cstheme="minorBidi"/>
          <w:b/>
          <w:bCs/>
        </w:rPr>
      </w:pPr>
      <w:r w:rsidRPr="00297E9E">
        <w:rPr>
          <w:rFonts w:asciiTheme="minorHAnsi" w:hAnsiTheme="minorHAnsi" w:cstheme="minorBidi"/>
          <w:b/>
          <w:bCs/>
        </w:rPr>
        <w:t>Example layout</w:t>
      </w:r>
    </w:p>
    <w:p w14:paraId="4A88B559" w14:textId="0A0A9AD0" w:rsidR="00297E9E" w:rsidRPr="00297E9E" w:rsidRDefault="00297E9E" w:rsidP="00297E9E">
      <w:pPr>
        <w:rPr>
          <w:rFonts w:asciiTheme="minorHAnsi" w:hAnsiTheme="minorHAnsi" w:cstheme="minorBidi"/>
        </w:rPr>
      </w:pPr>
      <w:r>
        <w:rPr>
          <w:rFonts w:asciiTheme="minorHAnsi" w:hAnsiTheme="minorHAnsi" w:cstheme="minorBidi"/>
          <w:b/>
          <w:bCs/>
        </w:rPr>
        <w:t>10</w:t>
      </w:r>
      <w:r w:rsidRPr="00297E9E">
        <w:rPr>
          <w:rFonts w:asciiTheme="minorHAnsi" w:hAnsiTheme="minorHAnsi" w:cstheme="minorBidi"/>
          <w:b/>
          <w:bCs/>
        </w:rPr>
        <w:t xml:space="preserve"> NOV</w:t>
      </w:r>
    </w:p>
    <w:p w14:paraId="79A1FCA2" w14:textId="529FBF75" w:rsidR="00297E9E" w:rsidRPr="00297E9E" w:rsidRDefault="00297E9E" w:rsidP="00297E9E">
      <w:pPr>
        <w:rPr>
          <w:rFonts w:asciiTheme="minorHAnsi" w:hAnsiTheme="minorHAnsi" w:cstheme="minorBidi"/>
        </w:rPr>
      </w:pPr>
      <w:r w:rsidRPr="00297E9E">
        <w:rPr>
          <w:rFonts w:asciiTheme="minorHAnsi" w:hAnsiTheme="minorHAnsi" w:cstheme="minorBidi"/>
        </w:rPr>
        <w:t>1</w:t>
      </w:r>
      <w:r>
        <w:rPr>
          <w:rFonts w:asciiTheme="minorHAnsi" w:hAnsiTheme="minorHAnsi" w:cstheme="minorBidi"/>
        </w:rPr>
        <w:t>3</w:t>
      </w:r>
      <w:r w:rsidRPr="00297E9E">
        <w:rPr>
          <w:rFonts w:asciiTheme="minorHAnsi" w:hAnsiTheme="minorHAnsi" w:cstheme="minorBidi"/>
        </w:rPr>
        <w:t>:00–1</w:t>
      </w:r>
      <w:r>
        <w:rPr>
          <w:rFonts w:asciiTheme="minorHAnsi" w:hAnsiTheme="minorHAnsi" w:cstheme="minorBidi"/>
        </w:rPr>
        <w:t>4</w:t>
      </w:r>
      <w:r w:rsidRPr="00297E9E">
        <w:rPr>
          <w:rFonts w:asciiTheme="minorHAnsi" w:hAnsiTheme="minorHAnsi" w:cstheme="minorBidi"/>
        </w:rPr>
        <w:t>:00</w:t>
      </w:r>
      <w:r w:rsidRPr="00297E9E">
        <w:rPr>
          <w:rFonts w:asciiTheme="minorHAnsi" w:hAnsiTheme="minorHAnsi" w:cstheme="minorBidi"/>
        </w:rPr>
        <w:br/>
      </w:r>
      <w:r w:rsidRPr="00297E9E">
        <w:rPr>
          <w:rFonts w:asciiTheme="minorHAnsi" w:hAnsiTheme="minorHAnsi" w:cstheme="minorBidi"/>
          <w:b/>
          <w:bCs/>
        </w:rPr>
        <w:t>Event Title</w:t>
      </w:r>
      <w:r w:rsidRPr="00297E9E">
        <w:rPr>
          <w:rFonts w:asciiTheme="minorHAnsi" w:hAnsiTheme="minorHAnsi" w:cstheme="minorBidi"/>
        </w:rPr>
        <w:br/>
        <w:t>Short description</w:t>
      </w:r>
      <w:r w:rsidRPr="00297E9E">
        <w:rPr>
          <w:rFonts w:asciiTheme="minorHAnsi" w:hAnsiTheme="minorHAnsi" w:cstheme="minorBidi"/>
        </w:rPr>
        <w:br/>
      </w:r>
      <w:r w:rsidRPr="00297E9E">
        <w:rPr>
          <w:rFonts w:asciiTheme="minorHAnsi" w:hAnsiTheme="minorHAnsi" w:cstheme="minorBidi"/>
          <w:b/>
          <w:bCs/>
        </w:rPr>
        <w:t>Speakers:</w:t>
      </w:r>
      <w:r w:rsidRPr="00297E9E">
        <w:rPr>
          <w:rFonts w:asciiTheme="minorHAnsi" w:hAnsiTheme="minorHAnsi" w:cstheme="minorBidi"/>
        </w:rPr>
        <w:t xml:space="preserve"> Name | Organization</w:t>
      </w:r>
    </w:p>
    <w:p w14:paraId="2BE5C746" w14:textId="77777777" w:rsidR="00297E9E" w:rsidRDefault="00297E9E" w:rsidP="00297E9E">
      <w:pPr>
        <w:rPr>
          <w:rFonts w:asciiTheme="minorHAnsi" w:hAnsiTheme="minorHAnsi" w:cstheme="minorBidi"/>
        </w:rPr>
      </w:pPr>
    </w:p>
    <w:p w14:paraId="090365C0" w14:textId="5BD3EF3D" w:rsidR="00297E9E" w:rsidRDefault="00297E9E" w:rsidP="00297E9E">
      <w:pPr>
        <w:rPr>
          <w:rFonts w:asciiTheme="minorHAnsi" w:eastAsiaTheme="minorEastAsia" w:hAnsiTheme="minorHAnsi" w:cstheme="minorHAnsi"/>
          <w:b/>
          <w:bCs/>
          <w:highlight w:val="yellow"/>
          <w:lang w:eastAsia="ja-JP"/>
        </w:rPr>
      </w:pPr>
      <w:r>
        <w:rPr>
          <w:rFonts w:asciiTheme="minorHAnsi" w:eastAsiaTheme="minorEastAsia" w:hAnsiTheme="minorHAnsi" w:cstheme="minorHAnsi"/>
          <w:b/>
          <w:bCs/>
          <w:color w:val="8A1538"/>
          <w:sz w:val="40"/>
          <w:szCs w:val="40"/>
          <w:lang w:eastAsia="ja-JP"/>
        </w:rPr>
        <w:t>6</w:t>
      </w:r>
      <w:r w:rsidRPr="00A22A94">
        <w:rPr>
          <w:rFonts w:asciiTheme="minorHAnsi" w:eastAsiaTheme="minorEastAsia" w:hAnsiTheme="minorHAnsi" w:cstheme="minorHAnsi"/>
          <w:b/>
          <w:bCs/>
          <w:color w:val="8A1538"/>
          <w:sz w:val="40"/>
          <w:szCs w:val="40"/>
          <w:lang w:eastAsia="ja-JP"/>
        </w:rPr>
        <w:t>.</w:t>
      </w:r>
      <w:r w:rsidRPr="00A22A94">
        <w:rPr>
          <w:rFonts w:asciiTheme="minorHAnsi" w:eastAsiaTheme="minorEastAsia" w:hAnsiTheme="minorHAnsi" w:cstheme="minorHAnsi"/>
          <w:b/>
          <w:bCs/>
          <w:color w:val="8A1538"/>
          <w:sz w:val="40"/>
          <w:szCs w:val="40"/>
          <w:lang w:eastAsia="ja-JP"/>
        </w:rPr>
        <w:tab/>
      </w:r>
      <w:r w:rsidR="00F27FD0">
        <w:rPr>
          <w:rFonts w:asciiTheme="minorHAnsi" w:eastAsiaTheme="minorEastAsia" w:hAnsiTheme="minorHAnsi" w:cstheme="minorHAnsi"/>
          <w:b/>
          <w:bCs/>
          <w:color w:val="8A1538"/>
          <w:sz w:val="40"/>
          <w:szCs w:val="40"/>
          <w:lang w:eastAsia="ja-JP"/>
        </w:rPr>
        <w:t xml:space="preserve">Section </w:t>
      </w:r>
      <w:r w:rsidR="00F27FD0">
        <w:rPr>
          <w:rFonts w:asciiTheme="minorHAnsi" w:eastAsiaTheme="minorEastAsia" w:hAnsiTheme="minorHAnsi" w:cstheme="minorHAnsi"/>
          <w:b/>
          <w:bCs/>
          <w:color w:val="8A1538"/>
          <w:sz w:val="40"/>
          <w:szCs w:val="40"/>
          <w:lang w:eastAsia="ja-JP"/>
        </w:rPr>
        <w:t>3</w:t>
      </w:r>
      <w:r w:rsidR="00F27FD0">
        <w:rPr>
          <w:rFonts w:asciiTheme="minorHAnsi" w:eastAsiaTheme="minorEastAsia" w:hAnsiTheme="minorHAnsi" w:cstheme="minorHAnsi"/>
          <w:b/>
          <w:bCs/>
          <w:color w:val="8A1538"/>
          <w:sz w:val="40"/>
          <w:szCs w:val="40"/>
          <w:lang w:eastAsia="ja-JP"/>
        </w:rPr>
        <w:t xml:space="preserve">: </w:t>
      </w:r>
      <w:r w:rsidRPr="00297E9E">
        <w:rPr>
          <w:rFonts w:asciiTheme="minorHAnsi" w:eastAsiaTheme="minorEastAsia" w:hAnsiTheme="minorHAnsi" w:cstheme="minorHAnsi"/>
          <w:b/>
          <w:bCs/>
          <w:color w:val="8A1538"/>
          <w:sz w:val="40"/>
          <w:szCs w:val="40"/>
          <w:lang w:eastAsia="ja-JP"/>
        </w:rPr>
        <w:t>FEATURED / KEY REPORTS</w:t>
      </w:r>
    </w:p>
    <w:p w14:paraId="5EEB330E" w14:textId="77777777" w:rsidR="00297E9E" w:rsidRDefault="00297E9E" w:rsidP="00297E9E">
      <w:pPr>
        <w:rPr>
          <w:rFonts w:asciiTheme="minorHAnsi" w:hAnsiTheme="minorHAnsi" w:cstheme="minorBidi"/>
          <w:b/>
          <w:bCs/>
        </w:rPr>
      </w:pPr>
    </w:p>
    <w:p w14:paraId="51BADED5" w14:textId="47E1A921" w:rsidR="00297E9E" w:rsidRDefault="00297E9E" w:rsidP="00297E9E">
      <w:pPr>
        <w:rPr>
          <w:rFonts w:asciiTheme="minorHAnsi" w:hAnsiTheme="minorHAnsi" w:cstheme="minorBidi"/>
          <w:b/>
          <w:bCs/>
        </w:rPr>
      </w:pPr>
      <w:r>
        <w:rPr>
          <w:rFonts w:asciiTheme="minorHAnsi" w:hAnsiTheme="minorHAnsi" w:cstheme="minorBidi"/>
          <w:b/>
          <w:bCs/>
        </w:rPr>
        <w:t>“</w:t>
      </w:r>
      <w:r w:rsidRPr="00297E9E">
        <w:rPr>
          <w:rFonts w:asciiTheme="minorHAnsi" w:hAnsiTheme="minorHAnsi" w:cstheme="minorBidi"/>
          <w:b/>
          <w:bCs/>
        </w:rPr>
        <w:t>Explore Qatar’s Climate &amp; Environment Reports</w:t>
      </w:r>
    </w:p>
    <w:p w14:paraId="39A09CE2" w14:textId="23697FCF" w:rsidR="00297E9E" w:rsidRDefault="00297E9E" w:rsidP="00297E9E">
      <w:pPr>
        <w:rPr>
          <w:rFonts w:asciiTheme="minorHAnsi" w:hAnsiTheme="minorHAnsi" w:cstheme="minorBidi"/>
        </w:rPr>
      </w:pPr>
      <w:r w:rsidRPr="00297E9E">
        <w:rPr>
          <w:rFonts w:asciiTheme="minorHAnsi" w:hAnsiTheme="minorHAnsi" w:cstheme="minorBidi"/>
        </w:rPr>
        <w:t>Explore key reports</w:t>
      </w:r>
      <w:r>
        <w:rPr>
          <w:rFonts w:asciiTheme="minorHAnsi" w:hAnsiTheme="minorHAnsi" w:cstheme="minorBidi"/>
        </w:rPr>
        <w:t xml:space="preserve"> </w:t>
      </w:r>
      <w:r w:rsidRPr="00297E9E">
        <w:rPr>
          <w:rFonts w:asciiTheme="minorHAnsi" w:hAnsiTheme="minorHAnsi" w:cstheme="minorBidi"/>
        </w:rPr>
        <w:t>and publications that provide further insight into Qatar’s climate action and environmental priorities.</w:t>
      </w:r>
      <w:r>
        <w:rPr>
          <w:rFonts w:asciiTheme="minorHAnsi" w:hAnsiTheme="minorHAnsi" w:cstheme="minorBidi"/>
        </w:rPr>
        <w:t>”</w:t>
      </w:r>
    </w:p>
    <w:p w14:paraId="69354A6A" w14:textId="77777777" w:rsidR="00297E9E" w:rsidRDefault="00297E9E" w:rsidP="00297E9E">
      <w:pPr>
        <w:rPr>
          <w:rFonts w:asciiTheme="minorHAnsi" w:hAnsiTheme="minorHAnsi" w:cstheme="minorBidi"/>
        </w:rPr>
      </w:pPr>
    </w:p>
    <w:p w14:paraId="418C93B1" w14:textId="48240AF4" w:rsidR="00297E9E" w:rsidRDefault="00297E9E" w:rsidP="00F27FD0">
      <w:pPr>
        <w:rPr>
          <w:rFonts w:asciiTheme="minorHAnsi" w:hAnsiTheme="minorHAnsi" w:cstheme="minorBidi"/>
        </w:rPr>
      </w:pPr>
      <w:r w:rsidRPr="00297E9E">
        <w:rPr>
          <w:rFonts w:asciiTheme="minorHAnsi" w:hAnsiTheme="minorHAnsi" w:cstheme="minorBidi"/>
        </w:rPr>
        <w:t xml:space="preserve">Show approximately </w:t>
      </w:r>
      <w:r w:rsidRPr="00297E9E">
        <w:rPr>
          <w:rFonts w:asciiTheme="minorHAnsi" w:hAnsiTheme="minorHAnsi" w:cstheme="minorBidi"/>
          <w:b/>
          <w:bCs/>
        </w:rPr>
        <w:t>3–6 featured publications</w:t>
      </w:r>
      <w:r w:rsidRPr="00297E9E">
        <w:rPr>
          <w:rFonts w:asciiTheme="minorHAnsi" w:hAnsiTheme="minorHAnsi" w:cstheme="minorBidi"/>
        </w:rPr>
        <w:t>.</w:t>
      </w:r>
    </w:p>
    <w:p w14:paraId="5D3467D0" w14:textId="0E1821D4" w:rsidR="00297E9E" w:rsidRPr="00F27FD0" w:rsidRDefault="00297E9E" w:rsidP="00F27FD0">
      <w:pPr>
        <w:pStyle w:val="ListParagraph"/>
        <w:numPr>
          <w:ilvl w:val="0"/>
          <w:numId w:val="4"/>
        </w:numPr>
        <w:rPr>
          <w:rFonts w:asciiTheme="minorHAnsi" w:hAnsiTheme="minorHAnsi" w:cstheme="minorBidi"/>
        </w:rPr>
      </w:pPr>
      <w:r w:rsidRPr="00F27FD0">
        <w:rPr>
          <w:rFonts w:asciiTheme="minorHAnsi" w:hAnsiTheme="minorHAnsi" w:cstheme="minorBidi"/>
        </w:rPr>
        <w:t>Climate Change Impact Roundup</w:t>
      </w:r>
    </w:p>
    <w:p w14:paraId="13665FF5" w14:textId="38E52328" w:rsidR="00297E9E" w:rsidRPr="00F27FD0" w:rsidRDefault="00297E9E" w:rsidP="00F27FD0">
      <w:pPr>
        <w:pStyle w:val="ListParagraph"/>
        <w:numPr>
          <w:ilvl w:val="0"/>
          <w:numId w:val="4"/>
        </w:numPr>
        <w:rPr>
          <w:rFonts w:asciiTheme="minorHAnsi" w:hAnsiTheme="minorHAnsi" w:cstheme="minorBidi"/>
        </w:rPr>
      </w:pPr>
      <w:r w:rsidRPr="00F27FD0">
        <w:rPr>
          <w:rFonts w:asciiTheme="minorHAnsi" w:hAnsiTheme="minorHAnsi" w:cstheme="minorBidi"/>
        </w:rPr>
        <w:t>National Adaptation Plan</w:t>
      </w:r>
    </w:p>
    <w:p w14:paraId="726210DE" w14:textId="77777777" w:rsidR="00297E9E" w:rsidRPr="00F27FD0" w:rsidRDefault="00297E9E" w:rsidP="00F27FD0">
      <w:pPr>
        <w:pStyle w:val="ListParagraph"/>
        <w:numPr>
          <w:ilvl w:val="0"/>
          <w:numId w:val="4"/>
        </w:numPr>
        <w:rPr>
          <w:rFonts w:asciiTheme="minorHAnsi" w:hAnsiTheme="minorHAnsi" w:cstheme="minorBidi"/>
        </w:rPr>
      </w:pPr>
      <w:r w:rsidRPr="00F27FD0">
        <w:rPr>
          <w:rFonts w:asciiTheme="minorHAnsi" w:hAnsiTheme="minorHAnsi" w:cstheme="minorBidi"/>
        </w:rPr>
        <w:t>NDC 3.0</w:t>
      </w:r>
    </w:p>
    <w:p w14:paraId="0785822F" w14:textId="77777777" w:rsidR="00297E9E" w:rsidRPr="00F27FD0" w:rsidRDefault="00297E9E" w:rsidP="00F27FD0">
      <w:pPr>
        <w:pStyle w:val="ListParagraph"/>
        <w:numPr>
          <w:ilvl w:val="0"/>
          <w:numId w:val="4"/>
        </w:numPr>
        <w:rPr>
          <w:rFonts w:asciiTheme="minorHAnsi" w:hAnsiTheme="minorHAnsi" w:cstheme="minorBidi"/>
        </w:rPr>
      </w:pPr>
      <w:r w:rsidRPr="00F27FD0">
        <w:rPr>
          <w:rFonts w:asciiTheme="minorHAnsi" w:hAnsiTheme="minorHAnsi" w:cstheme="minorBidi"/>
        </w:rPr>
        <w:t>Qatar National Climate Change Action Plan</w:t>
      </w:r>
    </w:p>
    <w:p w14:paraId="062F9B27" w14:textId="2EF729AC" w:rsidR="00297E9E" w:rsidRPr="00F27FD0" w:rsidRDefault="00297E9E" w:rsidP="00F27FD0">
      <w:pPr>
        <w:pStyle w:val="ListParagraph"/>
        <w:numPr>
          <w:ilvl w:val="0"/>
          <w:numId w:val="4"/>
        </w:numPr>
        <w:rPr>
          <w:rFonts w:asciiTheme="minorHAnsi" w:hAnsiTheme="minorHAnsi" w:cstheme="minorBidi"/>
        </w:rPr>
      </w:pPr>
      <w:r w:rsidRPr="00F27FD0">
        <w:rPr>
          <w:rFonts w:asciiTheme="minorHAnsi" w:hAnsiTheme="minorHAnsi" w:cstheme="minorBidi"/>
        </w:rPr>
        <w:t xml:space="preserve">Qatar National Strategy </w:t>
      </w:r>
      <w:proofErr w:type="gramStart"/>
      <w:r w:rsidRPr="00F27FD0">
        <w:rPr>
          <w:rFonts w:asciiTheme="minorHAnsi" w:hAnsiTheme="minorHAnsi" w:cstheme="minorBidi"/>
        </w:rPr>
        <w:t>For</w:t>
      </w:r>
      <w:proofErr w:type="gramEnd"/>
      <w:r w:rsidRPr="00F27FD0">
        <w:rPr>
          <w:rFonts w:asciiTheme="minorHAnsi" w:hAnsiTheme="minorHAnsi" w:cstheme="minorBidi"/>
        </w:rPr>
        <w:t xml:space="preserve"> Environment and Climate Change</w:t>
      </w:r>
    </w:p>
    <w:p w14:paraId="2EB218FB" w14:textId="77777777" w:rsidR="00297E9E" w:rsidRDefault="00297E9E" w:rsidP="00297E9E">
      <w:pPr>
        <w:rPr>
          <w:rFonts w:asciiTheme="minorHAnsi" w:hAnsiTheme="minorHAnsi" w:cstheme="minorBidi"/>
        </w:rPr>
      </w:pPr>
    </w:p>
    <w:p w14:paraId="24F17940" w14:textId="77777777" w:rsidR="00F27FD0" w:rsidRPr="00F27FD0" w:rsidRDefault="00F27FD0" w:rsidP="00F27FD0">
      <w:pPr>
        <w:rPr>
          <w:rFonts w:asciiTheme="minorHAnsi" w:hAnsiTheme="minorHAnsi" w:cstheme="minorBidi"/>
        </w:rPr>
      </w:pPr>
      <w:r w:rsidRPr="00F27FD0">
        <w:rPr>
          <w:rFonts w:asciiTheme="minorHAnsi" w:hAnsiTheme="minorHAnsi" w:cstheme="minorBidi"/>
        </w:rPr>
        <w:t>CTA:</w:t>
      </w:r>
    </w:p>
    <w:p w14:paraId="5EC5541B" w14:textId="77777777" w:rsidR="00F27FD0" w:rsidRPr="00F27FD0" w:rsidRDefault="00F27FD0" w:rsidP="00F27FD0">
      <w:pPr>
        <w:rPr>
          <w:rFonts w:asciiTheme="minorHAnsi" w:hAnsiTheme="minorHAnsi" w:cstheme="minorBidi"/>
        </w:rPr>
      </w:pPr>
      <w:r w:rsidRPr="00F27FD0">
        <w:rPr>
          <w:rFonts w:asciiTheme="minorHAnsi" w:hAnsiTheme="minorHAnsi" w:cstheme="minorBidi"/>
          <w:b/>
          <w:bCs/>
        </w:rPr>
        <w:t>View All Reports →</w:t>
      </w:r>
    </w:p>
    <w:p w14:paraId="53387111" w14:textId="4A217EDF" w:rsidR="00F27FD0" w:rsidRPr="00F27FD0" w:rsidRDefault="00F27FD0" w:rsidP="00F27FD0">
      <w:pPr>
        <w:rPr>
          <w:rFonts w:asciiTheme="minorHAnsi" w:hAnsiTheme="minorHAnsi" w:cstheme="minorBidi"/>
        </w:rPr>
      </w:pPr>
      <w:r w:rsidRPr="00F27FD0">
        <w:rPr>
          <w:rFonts w:asciiTheme="minorHAnsi" w:hAnsiTheme="minorHAnsi" w:cstheme="minorBidi"/>
        </w:rPr>
        <w:t>This should link to the official MECC reports/publications page</w:t>
      </w:r>
      <w:r>
        <w:rPr>
          <w:rFonts w:asciiTheme="minorHAnsi" w:hAnsiTheme="minorHAnsi" w:cstheme="minorBidi"/>
        </w:rPr>
        <w:t xml:space="preserve"> (</w:t>
      </w:r>
      <w:hyperlink r:id="rId8" w:history="1">
        <w:r w:rsidRPr="00F315A2">
          <w:rPr>
            <w:rStyle w:val="Hyperlink"/>
            <w:rFonts w:asciiTheme="minorHAnsi" w:eastAsiaTheme="minorEastAsia" w:hAnsiTheme="minorHAnsi" w:cstheme="minorHAnsi"/>
            <w:b/>
            <w:bCs/>
            <w:lang w:eastAsia="ja-JP"/>
          </w:rPr>
          <w:t>https://www.mecc.gov.qa/english/awarenessandmedia/pages/publications.aspx</w:t>
        </w:r>
      </w:hyperlink>
      <w:r>
        <w:t xml:space="preserve">) </w:t>
      </w:r>
    </w:p>
    <w:p w14:paraId="063AAAD8" w14:textId="77777777" w:rsidR="00F27FD0" w:rsidRDefault="00F27FD0" w:rsidP="00297E9E">
      <w:pPr>
        <w:rPr>
          <w:rFonts w:asciiTheme="minorHAnsi" w:hAnsiTheme="minorHAnsi" w:cstheme="minorBidi"/>
        </w:rPr>
      </w:pPr>
    </w:p>
    <w:p w14:paraId="3F160FC6" w14:textId="38E867EA" w:rsidR="00297E9E" w:rsidRDefault="00297E9E" w:rsidP="00297E9E">
      <w:pPr>
        <w:rPr>
          <w:rFonts w:asciiTheme="minorHAnsi" w:hAnsiTheme="minorHAnsi" w:cstheme="minorBidi"/>
        </w:rPr>
      </w:pPr>
    </w:p>
    <w:p w14:paraId="2AE78719" w14:textId="2118EC10" w:rsidR="00F27FD0" w:rsidRDefault="00F27FD0" w:rsidP="00F27FD0">
      <w:pPr>
        <w:rPr>
          <w:rFonts w:asciiTheme="minorHAnsi" w:eastAsiaTheme="minorEastAsia" w:hAnsiTheme="minorHAnsi" w:cstheme="minorHAnsi"/>
          <w:b/>
          <w:bCs/>
          <w:highlight w:val="yellow"/>
          <w:lang w:eastAsia="ja-JP"/>
        </w:rPr>
      </w:pPr>
      <w:r>
        <w:rPr>
          <w:rFonts w:asciiTheme="minorHAnsi" w:eastAsiaTheme="minorEastAsia" w:hAnsiTheme="minorHAnsi" w:cstheme="minorHAnsi"/>
          <w:b/>
          <w:bCs/>
          <w:color w:val="8A1538"/>
          <w:sz w:val="40"/>
          <w:szCs w:val="40"/>
          <w:lang w:eastAsia="ja-JP"/>
        </w:rPr>
        <w:t>7</w:t>
      </w:r>
      <w:r w:rsidRPr="00A22A94">
        <w:rPr>
          <w:rFonts w:asciiTheme="minorHAnsi" w:eastAsiaTheme="minorEastAsia" w:hAnsiTheme="minorHAnsi" w:cstheme="minorHAnsi"/>
          <w:b/>
          <w:bCs/>
          <w:color w:val="8A1538"/>
          <w:sz w:val="40"/>
          <w:szCs w:val="40"/>
          <w:lang w:eastAsia="ja-JP"/>
        </w:rPr>
        <w:t>.</w:t>
      </w:r>
      <w:r w:rsidRPr="00A22A94">
        <w:rPr>
          <w:rFonts w:asciiTheme="minorHAnsi" w:eastAsiaTheme="minorEastAsia" w:hAnsiTheme="minorHAnsi" w:cstheme="minorHAnsi"/>
          <w:b/>
          <w:bCs/>
          <w:color w:val="8A1538"/>
          <w:sz w:val="40"/>
          <w:szCs w:val="40"/>
          <w:lang w:eastAsia="ja-JP"/>
        </w:rPr>
        <w:tab/>
      </w:r>
      <w:r>
        <w:rPr>
          <w:rFonts w:asciiTheme="minorHAnsi" w:eastAsiaTheme="minorEastAsia" w:hAnsiTheme="minorHAnsi" w:cstheme="minorHAnsi"/>
          <w:b/>
          <w:bCs/>
          <w:color w:val="8A1538"/>
          <w:sz w:val="40"/>
          <w:szCs w:val="40"/>
          <w:lang w:eastAsia="ja-JP"/>
        </w:rPr>
        <w:t xml:space="preserve">Section </w:t>
      </w:r>
      <w:r>
        <w:rPr>
          <w:rFonts w:asciiTheme="minorHAnsi" w:eastAsiaTheme="minorEastAsia" w:hAnsiTheme="minorHAnsi" w:cstheme="minorHAnsi"/>
          <w:b/>
          <w:bCs/>
          <w:color w:val="8A1538"/>
          <w:sz w:val="40"/>
          <w:szCs w:val="40"/>
          <w:lang w:eastAsia="ja-JP"/>
        </w:rPr>
        <w:t>4</w:t>
      </w:r>
      <w:r>
        <w:rPr>
          <w:rFonts w:asciiTheme="minorHAnsi" w:eastAsiaTheme="minorEastAsia" w:hAnsiTheme="minorHAnsi" w:cstheme="minorHAnsi"/>
          <w:b/>
          <w:bCs/>
          <w:color w:val="8A1538"/>
          <w:sz w:val="40"/>
          <w:szCs w:val="40"/>
          <w:lang w:eastAsia="ja-JP"/>
        </w:rPr>
        <w:t xml:space="preserve">: </w:t>
      </w:r>
      <w:r>
        <w:rPr>
          <w:rFonts w:asciiTheme="minorHAnsi" w:eastAsiaTheme="minorEastAsia" w:hAnsiTheme="minorHAnsi" w:cstheme="minorHAnsi"/>
          <w:b/>
          <w:bCs/>
          <w:color w:val="8A1538"/>
          <w:sz w:val="40"/>
          <w:szCs w:val="40"/>
          <w:lang w:eastAsia="ja-JP"/>
        </w:rPr>
        <w:t>ABOUT MECC</w:t>
      </w:r>
    </w:p>
    <w:p w14:paraId="358FE397" w14:textId="77777777" w:rsidR="00F27FD0" w:rsidRDefault="00F27FD0" w:rsidP="00297E9E">
      <w:pPr>
        <w:rPr>
          <w:rFonts w:asciiTheme="minorHAnsi" w:hAnsiTheme="minorHAnsi" w:cstheme="minorBidi"/>
        </w:rPr>
      </w:pPr>
    </w:p>
    <w:p w14:paraId="6385391A" w14:textId="77777777" w:rsidR="00F27FD0" w:rsidRPr="00F27FD0" w:rsidRDefault="00F27FD0" w:rsidP="00F27FD0">
      <w:pPr>
        <w:rPr>
          <w:rFonts w:asciiTheme="minorHAnsi" w:hAnsiTheme="minorHAnsi" w:cstheme="minorBidi"/>
        </w:rPr>
      </w:pPr>
      <w:r w:rsidRPr="00F27FD0">
        <w:rPr>
          <w:rFonts w:asciiTheme="minorHAnsi" w:hAnsiTheme="minorHAnsi" w:cstheme="minorBidi"/>
        </w:rPr>
        <w:t xml:space="preserve">The Ministry of Environment and Climate Change (MECC) is a service ministry that specializes in achieving many goals, </w:t>
      </w:r>
      <w:proofErr w:type="spellStart"/>
      <w:r w:rsidRPr="00F27FD0">
        <w:rPr>
          <w:rFonts w:asciiTheme="minorHAnsi" w:hAnsiTheme="minorHAnsi" w:cstheme="minorBidi"/>
        </w:rPr>
        <w:t>foremo</w:t>
      </w:r>
      <w:proofErr w:type="spellEnd"/>
      <w:r w:rsidRPr="00F27FD0">
        <w:rPr>
          <w:rFonts w:ascii="Arial" w:hAnsi="Arial" w:cs="Arial"/>
        </w:rPr>
        <w:t>​</w:t>
      </w:r>
      <w:r w:rsidRPr="00F27FD0">
        <w:rPr>
          <w:rFonts w:asciiTheme="minorHAnsi" w:hAnsiTheme="minorHAnsi" w:cstheme="minorBidi"/>
        </w:rPr>
        <w:t>st of which is protecting the environment, preserving its resources and reducing emissions that cause climate change.</w:t>
      </w:r>
    </w:p>
    <w:p w14:paraId="08EC7590" w14:textId="77777777" w:rsidR="00F27FD0" w:rsidRPr="00F27FD0" w:rsidRDefault="00F27FD0" w:rsidP="00F27FD0">
      <w:pPr>
        <w:rPr>
          <w:rFonts w:asciiTheme="minorHAnsi" w:hAnsiTheme="minorHAnsi" w:cstheme="minorBidi"/>
        </w:rPr>
      </w:pPr>
      <w:r w:rsidRPr="00F27FD0">
        <w:rPr>
          <w:rFonts w:asciiTheme="minorHAnsi" w:hAnsiTheme="minorHAnsi" w:cstheme="minorBidi"/>
        </w:rPr>
        <w:lastRenderedPageBreak/>
        <w:t>The Ministry of Environment and Climate Change was established in accordance with the decision of His Highness Sheikh Tamim Bin Hamad Al Thani, the Emir of the State, No. (57) of 2021, to specify the functions of the ministries, which includes in its 8th article; the competence of the Ministry of Environment and Climate Change.</w:t>
      </w:r>
      <w:r w:rsidRPr="00F27FD0">
        <w:rPr>
          <w:rFonts w:ascii="Arial" w:hAnsi="Arial" w:cs="Arial"/>
        </w:rPr>
        <w:t>​</w:t>
      </w:r>
    </w:p>
    <w:p w14:paraId="063C30EE" w14:textId="77777777" w:rsidR="00F27FD0" w:rsidRDefault="00F27FD0" w:rsidP="00297E9E">
      <w:pPr>
        <w:rPr>
          <w:rFonts w:asciiTheme="minorHAnsi" w:hAnsiTheme="minorHAnsi" w:cstheme="minorBidi"/>
        </w:rPr>
      </w:pPr>
    </w:p>
    <w:p w14:paraId="3D3B5694" w14:textId="77777777" w:rsidR="00F27FD0" w:rsidRPr="00F27FD0" w:rsidRDefault="00F27FD0" w:rsidP="00F27FD0">
      <w:pPr>
        <w:rPr>
          <w:rFonts w:asciiTheme="minorHAnsi" w:hAnsiTheme="minorHAnsi" w:cstheme="minorBidi"/>
          <w:b/>
          <w:bCs/>
        </w:rPr>
      </w:pPr>
      <w:r w:rsidRPr="00F27FD0">
        <w:rPr>
          <w:rFonts w:asciiTheme="minorHAnsi" w:hAnsiTheme="minorHAnsi" w:cstheme="minorBidi"/>
          <w:b/>
          <w:bCs/>
        </w:rPr>
        <w:t>CTA</w:t>
      </w:r>
    </w:p>
    <w:p w14:paraId="28754F59" w14:textId="3D3848F3" w:rsidR="00F27FD0" w:rsidRPr="00F27FD0" w:rsidRDefault="00F27FD0" w:rsidP="00F27FD0">
      <w:pPr>
        <w:rPr>
          <w:rFonts w:asciiTheme="minorHAnsi" w:hAnsiTheme="minorHAnsi" w:cstheme="minorBidi"/>
        </w:rPr>
      </w:pPr>
      <w:r w:rsidRPr="00F27FD0">
        <w:rPr>
          <w:rFonts w:asciiTheme="minorHAnsi" w:hAnsiTheme="minorHAnsi" w:cstheme="minorBidi"/>
          <w:b/>
          <w:bCs/>
        </w:rPr>
        <w:t>Visit MECC Website →</w:t>
      </w:r>
      <w:r>
        <w:rPr>
          <w:rFonts w:asciiTheme="minorHAnsi" w:hAnsiTheme="minorHAnsi" w:cstheme="minorBidi"/>
          <w:b/>
          <w:bCs/>
        </w:rPr>
        <w:t xml:space="preserve"> </w:t>
      </w:r>
      <w:hyperlink r:id="rId9" w:history="1">
        <w:r w:rsidRPr="00B55CCD">
          <w:rPr>
            <w:rStyle w:val="Hyperlink"/>
            <w:rFonts w:asciiTheme="minorHAnsi" w:hAnsiTheme="minorHAnsi" w:cstheme="minorBidi"/>
            <w:b/>
            <w:bCs/>
          </w:rPr>
          <w:t>www.mecc.gov.qa</w:t>
        </w:r>
      </w:hyperlink>
      <w:r>
        <w:rPr>
          <w:rFonts w:asciiTheme="minorHAnsi" w:hAnsiTheme="minorHAnsi" w:cstheme="minorBidi"/>
          <w:b/>
          <w:bCs/>
        </w:rPr>
        <w:t xml:space="preserve"> </w:t>
      </w:r>
    </w:p>
    <w:p w14:paraId="6FAE7519" w14:textId="77777777" w:rsidR="00F27FD0" w:rsidRDefault="00F27FD0" w:rsidP="00297E9E">
      <w:pPr>
        <w:rPr>
          <w:rFonts w:asciiTheme="minorHAnsi" w:hAnsiTheme="minorHAnsi" w:cstheme="minorBidi"/>
        </w:rPr>
      </w:pPr>
    </w:p>
    <w:p w14:paraId="14567704" w14:textId="479A49EB" w:rsidR="00F27FD0" w:rsidRDefault="00F27FD0" w:rsidP="00F27FD0">
      <w:pPr>
        <w:rPr>
          <w:rFonts w:asciiTheme="minorHAnsi" w:eastAsiaTheme="minorEastAsia" w:hAnsiTheme="minorHAnsi" w:cstheme="minorHAnsi"/>
          <w:b/>
          <w:bCs/>
          <w:highlight w:val="yellow"/>
          <w:lang w:eastAsia="ja-JP"/>
        </w:rPr>
      </w:pPr>
      <w:r>
        <w:rPr>
          <w:rFonts w:asciiTheme="minorHAnsi" w:eastAsiaTheme="minorEastAsia" w:hAnsiTheme="minorHAnsi" w:cstheme="minorHAnsi"/>
          <w:b/>
          <w:bCs/>
          <w:color w:val="8A1538"/>
          <w:sz w:val="40"/>
          <w:szCs w:val="40"/>
          <w:lang w:eastAsia="ja-JP"/>
        </w:rPr>
        <w:t>8</w:t>
      </w:r>
      <w:r w:rsidRPr="00A22A94">
        <w:rPr>
          <w:rFonts w:asciiTheme="minorHAnsi" w:eastAsiaTheme="minorEastAsia" w:hAnsiTheme="minorHAnsi" w:cstheme="minorHAnsi"/>
          <w:b/>
          <w:bCs/>
          <w:color w:val="8A1538"/>
          <w:sz w:val="40"/>
          <w:szCs w:val="40"/>
          <w:lang w:eastAsia="ja-JP"/>
        </w:rPr>
        <w:t>.</w:t>
      </w:r>
      <w:r w:rsidRPr="00A22A94">
        <w:rPr>
          <w:rFonts w:asciiTheme="minorHAnsi" w:eastAsiaTheme="minorEastAsia" w:hAnsiTheme="minorHAnsi" w:cstheme="minorHAnsi"/>
          <w:b/>
          <w:bCs/>
          <w:color w:val="8A1538"/>
          <w:sz w:val="40"/>
          <w:szCs w:val="40"/>
          <w:lang w:eastAsia="ja-JP"/>
        </w:rPr>
        <w:tab/>
      </w:r>
      <w:r>
        <w:rPr>
          <w:rFonts w:asciiTheme="minorHAnsi" w:eastAsiaTheme="minorEastAsia" w:hAnsiTheme="minorHAnsi" w:cstheme="minorHAnsi"/>
          <w:b/>
          <w:bCs/>
          <w:color w:val="8A1538"/>
          <w:sz w:val="40"/>
          <w:szCs w:val="40"/>
          <w:lang w:eastAsia="ja-JP"/>
        </w:rPr>
        <w:t>Footer</w:t>
      </w:r>
    </w:p>
    <w:p w14:paraId="0BF82596" w14:textId="4003AE94" w:rsidR="00F27FD0" w:rsidRPr="00297E9E" w:rsidRDefault="00F27FD0" w:rsidP="00297E9E">
      <w:pPr>
        <w:rPr>
          <w:rFonts w:asciiTheme="minorHAnsi" w:hAnsiTheme="minorHAnsi" w:cstheme="minorBidi"/>
        </w:rPr>
      </w:pPr>
      <w:r>
        <w:rPr>
          <w:rFonts w:asciiTheme="minorHAnsi" w:hAnsiTheme="minorHAnsi" w:cstheme="minorBidi"/>
        </w:rPr>
        <w:t>Same information as the MECC official website.</w:t>
      </w:r>
    </w:p>
    <w:sectPr w:rsidR="00F27FD0" w:rsidRPr="00297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D4208"/>
    <w:multiLevelType w:val="multilevel"/>
    <w:tmpl w:val="F0D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67802"/>
    <w:multiLevelType w:val="multilevel"/>
    <w:tmpl w:val="8FC0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61B7F"/>
    <w:multiLevelType w:val="hybridMultilevel"/>
    <w:tmpl w:val="3732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94CFD"/>
    <w:multiLevelType w:val="hybridMultilevel"/>
    <w:tmpl w:val="8B1C3DB6"/>
    <w:lvl w:ilvl="0" w:tplc="96D27AC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1242304">
    <w:abstractNumId w:val="3"/>
  </w:num>
  <w:num w:numId="2" w16cid:durableId="797187310">
    <w:abstractNumId w:val="1"/>
  </w:num>
  <w:num w:numId="3" w16cid:durableId="438110469">
    <w:abstractNumId w:val="0"/>
  </w:num>
  <w:num w:numId="4" w16cid:durableId="2118912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D6"/>
    <w:rsid w:val="00053614"/>
    <w:rsid w:val="00104868"/>
    <w:rsid w:val="001867DE"/>
    <w:rsid w:val="00297E9E"/>
    <w:rsid w:val="00304B8B"/>
    <w:rsid w:val="006A74FA"/>
    <w:rsid w:val="007D6FD6"/>
    <w:rsid w:val="008E6926"/>
    <w:rsid w:val="00963095"/>
    <w:rsid w:val="00A34962"/>
    <w:rsid w:val="00A82FF3"/>
    <w:rsid w:val="00D921BD"/>
    <w:rsid w:val="00F27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CB64"/>
  <w15:chartTrackingRefBased/>
  <w15:docId w15:val="{38FE3C2F-924E-4541-9601-C4A97F1B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FD0"/>
    <w:pPr>
      <w:spacing w:after="0" w:line="240" w:lineRule="auto"/>
    </w:pPr>
    <w:rPr>
      <w:rFonts w:ascii="Times New Roman" w:eastAsia="Times New Roman" w:hAnsi="Times New Roman" w:cs="Times New Roman"/>
      <w:kern w:val="0"/>
      <w:lang w:eastAsia="en-GB"/>
    </w:rPr>
  </w:style>
  <w:style w:type="paragraph" w:styleId="Heading1">
    <w:name w:val="heading 1"/>
    <w:basedOn w:val="Normal"/>
    <w:next w:val="Normal"/>
    <w:link w:val="Heading1Char"/>
    <w:uiPriority w:val="9"/>
    <w:qFormat/>
    <w:rsid w:val="007D6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D6F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D6F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D6F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D6F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D6F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D6F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D6F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D6F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D6F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D6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D6FD6"/>
    <w:pPr>
      <w:spacing w:before="160"/>
      <w:jc w:val="center"/>
    </w:pPr>
    <w:rPr>
      <w:i/>
      <w:iCs/>
      <w:color w:val="404040" w:themeColor="text1" w:themeTint="BF"/>
    </w:rPr>
  </w:style>
  <w:style w:type="character" w:customStyle="1" w:styleId="QuoteChar">
    <w:name w:val="Quote Char"/>
    <w:basedOn w:val="DefaultParagraphFont"/>
    <w:link w:val="Quote"/>
    <w:uiPriority w:val="29"/>
    <w:rsid w:val="007D6FD6"/>
    <w:rPr>
      <w:i/>
      <w:iCs/>
      <w:color w:val="404040" w:themeColor="text1" w:themeTint="BF"/>
      <w:lang w:val="en-GB"/>
    </w:rPr>
  </w:style>
  <w:style w:type="paragraph" w:styleId="ListParagraph">
    <w:name w:val="List Paragraph"/>
    <w:basedOn w:val="Normal"/>
    <w:uiPriority w:val="34"/>
    <w:qFormat/>
    <w:rsid w:val="007D6FD6"/>
    <w:pPr>
      <w:ind w:left="720"/>
      <w:contextualSpacing/>
    </w:pPr>
  </w:style>
  <w:style w:type="character" w:styleId="IntenseEmphasis">
    <w:name w:val="Intense Emphasis"/>
    <w:basedOn w:val="DefaultParagraphFont"/>
    <w:uiPriority w:val="21"/>
    <w:qFormat/>
    <w:rsid w:val="007D6FD6"/>
    <w:rPr>
      <w:i/>
      <w:iCs/>
      <w:color w:val="0F4761" w:themeColor="accent1" w:themeShade="BF"/>
    </w:rPr>
  </w:style>
  <w:style w:type="paragraph" w:styleId="IntenseQuote">
    <w:name w:val="Intense Quote"/>
    <w:basedOn w:val="Normal"/>
    <w:next w:val="Normal"/>
    <w:link w:val="IntenseQuoteChar"/>
    <w:uiPriority w:val="30"/>
    <w:qFormat/>
    <w:rsid w:val="007D6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D6"/>
    <w:rPr>
      <w:i/>
      <w:iCs/>
      <w:color w:val="0F4761" w:themeColor="accent1" w:themeShade="BF"/>
      <w:lang w:val="en-GB"/>
    </w:rPr>
  </w:style>
  <w:style w:type="character" w:styleId="IntenseReference">
    <w:name w:val="Intense Reference"/>
    <w:basedOn w:val="DefaultParagraphFont"/>
    <w:uiPriority w:val="32"/>
    <w:qFormat/>
    <w:rsid w:val="007D6FD6"/>
    <w:rPr>
      <w:b/>
      <w:bCs/>
      <w:smallCaps/>
      <w:color w:val="0F4761" w:themeColor="accent1" w:themeShade="BF"/>
      <w:spacing w:val="5"/>
    </w:rPr>
  </w:style>
  <w:style w:type="character" w:styleId="Hyperlink">
    <w:name w:val="Hyperlink"/>
    <w:basedOn w:val="DefaultParagraphFont"/>
    <w:uiPriority w:val="99"/>
    <w:unhideWhenUsed/>
    <w:rsid w:val="007D6FD6"/>
    <w:rPr>
      <w:color w:val="467886" w:themeColor="hyperlink"/>
      <w:u w:val="single"/>
    </w:rPr>
  </w:style>
  <w:style w:type="table" w:styleId="TableGrid">
    <w:name w:val="Table Grid"/>
    <w:basedOn w:val="TableNormal"/>
    <w:uiPriority w:val="39"/>
    <w:rsid w:val="00A82FF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2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cc.gov.qa/english/awarenessandmedia/pages/publications.aspx" TargetMode="External"/><Relationship Id="rId3" Type="http://schemas.openxmlformats.org/officeDocument/2006/relationships/settings" Target="settings.xml"/><Relationship Id="rId7" Type="http://schemas.openxmlformats.org/officeDocument/2006/relationships/hyperlink" Target="https://heyzine.com/flip-book/e765e96d60.html#pag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mPHq9iFKt0FtrquR3hFhglPcvUy4gZPx?usp=sharing" TargetMode="External"/><Relationship Id="rId11" Type="http://schemas.openxmlformats.org/officeDocument/2006/relationships/theme" Target="theme/theme1.xml"/><Relationship Id="rId5" Type="http://schemas.openxmlformats.org/officeDocument/2006/relationships/hyperlink" Target="https://gba.gco.gov.qa/guidelines/the-colou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ecc.gov.q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Saadi Ep Rbii</dc:creator>
  <cp:keywords/>
  <dc:description/>
  <cp:lastModifiedBy>Malak Saadi Ep Rbii</cp:lastModifiedBy>
  <cp:revision>1</cp:revision>
  <dcterms:created xsi:type="dcterms:W3CDTF">2026-08-23T07:53:00Z</dcterms:created>
  <dcterms:modified xsi:type="dcterms:W3CDTF">2026-08-23T08:29:00Z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74f7099e-8d2d-4e2f-a098-a5aaeea85f05</vt:lpwstr>
  </property>
</Properties>
</file>