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A5" w:rsidRDefault="00384DAF" w:rsidP="00F73B2E">
      <w:pPr>
        <w:bidi/>
        <w:rPr>
          <w:rFonts w:hint="cs"/>
          <w:rtl/>
          <w:lang w:bidi="fa-IR"/>
        </w:rPr>
      </w:pPr>
      <w:r w:rsidRPr="00384DAF">
        <w:rPr>
          <w:rtl/>
        </w:rPr>
        <w:t>محدوده</w:t>
      </w:r>
      <w:r>
        <w:rPr>
          <w:rFonts w:hint="cs"/>
          <w:rtl/>
        </w:rPr>
        <w:t>‌</w:t>
      </w:r>
      <w:r w:rsidRPr="00384DAF">
        <w:rPr>
          <w:rFonts w:hint="cs"/>
          <w:rtl/>
        </w:rPr>
        <w:t>ی</w:t>
      </w:r>
      <w:r w:rsidRPr="00384DAF">
        <w:rPr>
          <w:rtl/>
        </w:rPr>
        <w:t xml:space="preserve"> ارزش ذ</w:t>
      </w:r>
      <w:r w:rsidRPr="00384DAF">
        <w:rPr>
          <w:rFonts w:hint="cs"/>
          <w:rtl/>
        </w:rPr>
        <w:t>ی</w:t>
      </w:r>
      <w:r w:rsidRPr="00384DAF">
        <w:rPr>
          <w:rtl/>
        </w:rPr>
        <w:t xml:space="preserve"> نفعان</w:t>
      </w:r>
      <w:r>
        <w:rPr>
          <w:rFonts w:hint="cs"/>
          <w:rtl/>
        </w:rPr>
        <w:t xml:space="preserve">: </w:t>
      </w:r>
      <w:r w:rsidR="00F73B2E">
        <w:rPr>
          <w:rFonts w:hint="cs"/>
          <w:rtl/>
          <w:lang w:bidi="fa-IR"/>
        </w:rPr>
        <w:t>فروشگاه لباس</w:t>
      </w:r>
    </w:p>
    <w:tbl>
      <w:tblPr>
        <w:tblStyle w:val="TableGrid"/>
        <w:tblW w:w="0" w:type="auto"/>
        <w:tblInd w:w="1489" w:type="dxa"/>
        <w:tblLook w:val="04A0" w:firstRow="1" w:lastRow="0" w:firstColumn="1" w:lastColumn="0" w:noHBand="0" w:noVBand="1"/>
      </w:tblPr>
      <w:tblGrid>
        <w:gridCol w:w="3199"/>
        <w:gridCol w:w="3163"/>
      </w:tblGrid>
      <w:tr w:rsidR="00A91CF7" w:rsidTr="00A91CF7">
        <w:tc>
          <w:tcPr>
            <w:tcW w:w="3199" w:type="dxa"/>
          </w:tcPr>
          <w:p w:rsidR="00A91CF7" w:rsidRDefault="00A91CF7" w:rsidP="00F454F8">
            <w:pPr>
              <w:jc w:val="center"/>
            </w:pPr>
            <w:r>
              <w:rPr>
                <w:rFonts w:hint="cs"/>
                <w:rtl/>
              </w:rPr>
              <w:t>توضیح</w:t>
            </w:r>
          </w:p>
        </w:tc>
        <w:tc>
          <w:tcPr>
            <w:tcW w:w="3163" w:type="dxa"/>
          </w:tcPr>
          <w:p w:rsidR="00A91CF7" w:rsidRDefault="00A91CF7" w:rsidP="00F454F8">
            <w:pPr>
              <w:bidi/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زمینه</w:t>
            </w:r>
          </w:p>
        </w:tc>
      </w:tr>
      <w:tr w:rsidR="00356CEB" w:rsidTr="00356CEB">
        <w:trPr>
          <w:trHeight w:val="1321"/>
        </w:trPr>
        <w:tc>
          <w:tcPr>
            <w:tcW w:w="3199" w:type="dxa"/>
          </w:tcPr>
          <w:p w:rsidR="00356CEB" w:rsidRDefault="00356CEB" w:rsidP="00356CEB">
            <w:pPr>
              <w:bidi/>
            </w:pPr>
            <w:r>
              <w:rPr>
                <w:rFonts w:hint="cs"/>
                <w:rtl/>
              </w:rPr>
              <w:t>به علت عدم نیاز به تبلیغ و هزینه برای جذب مشتری هزینه‌ها کاهش پیدا می‌کند.</w:t>
            </w:r>
          </w:p>
        </w:tc>
        <w:tc>
          <w:tcPr>
            <w:tcW w:w="3163" w:type="dxa"/>
            <w:vMerge w:val="restart"/>
          </w:tcPr>
          <w:p w:rsidR="00356CEB" w:rsidRDefault="00356CEB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کاهش هزینه</w:t>
            </w:r>
            <w:r>
              <w:rPr>
                <w:rStyle w:val="FootnoteReference"/>
                <w:rtl/>
                <w:lang w:bidi="fa-IR"/>
              </w:rPr>
              <w:footnoteReference w:id="1"/>
            </w:r>
          </w:p>
        </w:tc>
      </w:tr>
      <w:tr w:rsidR="00356CEB" w:rsidTr="00356CEB">
        <w:trPr>
          <w:trHeight w:val="1313"/>
        </w:trPr>
        <w:tc>
          <w:tcPr>
            <w:tcW w:w="3199" w:type="dxa"/>
          </w:tcPr>
          <w:p w:rsidR="00356CEB" w:rsidRDefault="00356CEB" w:rsidP="00356CEB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دیگر نیاز به پرداخت دستمزد برای </w:t>
            </w:r>
            <w:r>
              <w:rPr>
                <w:rFonts w:hint="cs"/>
                <w:rtl/>
              </w:rPr>
              <w:t>فروشنده در مغازه نیست و بازار به بازار آنلاین تبدیل می‌شود.</w:t>
            </w:r>
          </w:p>
        </w:tc>
        <w:tc>
          <w:tcPr>
            <w:tcW w:w="3163" w:type="dxa"/>
            <w:vMerge/>
          </w:tcPr>
          <w:p w:rsidR="00356CEB" w:rsidRDefault="00356CEB" w:rsidP="008A3CF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356CEB" w:rsidTr="00A91CF7">
        <w:trPr>
          <w:trHeight w:val="792"/>
        </w:trPr>
        <w:tc>
          <w:tcPr>
            <w:tcW w:w="3199" w:type="dxa"/>
          </w:tcPr>
          <w:p w:rsidR="00356CEB" w:rsidRDefault="00356CEB" w:rsidP="001C35BA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همچنین نیاز به پرداخت اجاره </w:t>
            </w:r>
            <w:bookmarkStart w:id="0" w:name="_GoBack"/>
            <w:bookmarkEnd w:id="0"/>
            <w:r>
              <w:rPr>
                <w:rFonts w:hint="cs"/>
                <w:rtl/>
              </w:rPr>
              <w:t>مغازه و ... نیست.</w:t>
            </w:r>
          </w:p>
        </w:tc>
        <w:tc>
          <w:tcPr>
            <w:tcW w:w="3163" w:type="dxa"/>
            <w:vMerge/>
          </w:tcPr>
          <w:p w:rsidR="00356CEB" w:rsidRDefault="00356CEB" w:rsidP="008A3CFB">
            <w:pPr>
              <w:bidi/>
              <w:rPr>
                <w:rFonts w:hint="cs"/>
                <w:rtl/>
                <w:lang w:bidi="fa-IR"/>
              </w:rPr>
            </w:pPr>
          </w:p>
        </w:tc>
      </w:tr>
      <w:tr w:rsidR="00A91CF7" w:rsidTr="00A91CF7">
        <w:trPr>
          <w:trHeight w:val="624"/>
        </w:trPr>
        <w:tc>
          <w:tcPr>
            <w:tcW w:w="3199" w:type="dxa"/>
          </w:tcPr>
          <w:p w:rsidR="00A91CF7" w:rsidRDefault="00E07C66" w:rsidP="008A3CFB">
            <w:pPr>
              <w:bidi/>
            </w:pPr>
            <w:r>
              <w:rPr>
                <w:rFonts w:hint="cs"/>
                <w:rtl/>
              </w:rPr>
              <w:t>گسترش بازار در سطح کل شهر</w:t>
            </w:r>
          </w:p>
        </w:tc>
        <w:tc>
          <w:tcPr>
            <w:tcW w:w="3163" w:type="dxa"/>
            <w:vMerge w:val="restart"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توانمندسازی</w:t>
            </w:r>
            <w:r>
              <w:rPr>
                <w:rStyle w:val="FootnoteReference"/>
                <w:rtl/>
                <w:lang w:bidi="fa-IR"/>
              </w:rPr>
              <w:footnoteReference w:id="2"/>
            </w:r>
          </w:p>
        </w:tc>
      </w:tr>
      <w:tr w:rsidR="00A91CF7" w:rsidTr="00A91CF7">
        <w:trPr>
          <w:trHeight w:val="624"/>
        </w:trPr>
        <w:tc>
          <w:tcPr>
            <w:tcW w:w="3199" w:type="dxa"/>
          </w:tcPr>
          <w:p w:rsidR="00A91CF7" w:rsidRDefault="00E07C66" w:rsidP="00790658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امکان</w:t>
            </w:r>
            <w:r w:rsidR="003C7AFF">
              <w:rPr>
                <w:rFonts w:hint="cs"/>
                <w:rtl/>
                <w:lang w:bidi="fa-IR"/>
              </w:rPr>
              <w:t xml:space="preserve"> برگزاری کمپین تبلیغاتی بدون داشتن زیرساخت فنی (یعنی در اصل از طریق سایت ما می‌توانند کمپین برگزار کنند)</w:t>
            </w:r>
          </w:p>
        </w:tc>
        <w:tc>
          <w:tcPr>
            <w:tcW w:w="3163" w:type="dxa"/>
            <w:vMerge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</w:p>
        </w:tc>
      </w:tr>
      <w:tr w:rsidR="00A91CF7" w:rsidTr="00A91CF7">
        <w:trPr>
          <w:trHeight w:val="624"/>
        </w:trPr>
        <w:tc>
          <w:tcPr>
            <w:tcW w:w="3199" w:type="dxa"/>
          </w:tcPr>
          <w:p w:rsidR="00A91CF7" w:rsidRDefault="005A55B3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در روزگار کرونا که یکی از چالش‌های اساسی مشتریان عدم حضور در بازار است، وارد شدن به فضای فروش آنلاین می‌تواند یک فروشگاه را از رقبای خودش متمایز کند.</w:t>
            </w:r>
          </w:p>
        </w:tc>
        <w:tc>
          <w:tcPr>
            <w:tcW w:w="3163" w:type="dxa"/>
          </w:tcPr>
          <w:p w:rsidR="00A91CF7" w:rsidRDefault="00A91CF7" w:rsidP="008A3CFB">
            <w:pPr>
              <w:bidi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متمایزکننده</w:t>
            </w:r>
            <w:r>
              <w:rPr>
                <w:rStyle w:val="FootnoteReference"/>
                <w:rtl/>
                <w:lang w:bidi="fa-IR"/>
              </w:rPr>
              <w:footnoteReference w:id="3"/>
            </w:r>
          </w:p>
        </w:tc>
      </w:tr>
    </w:tbl>
    <w:p w:rsidR="00F454F8" w:rsidRDefault="00F454F8" w:rsidP="00F454F8"/>
    <w:sectPr w:rsidR="00F4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5DE" w:rsidRDefault="009635DE" w:rsidP="00790658">
      <w:pPr>
        <w:spacing w:after="0" w:line="240" w:lineRule="auto"/>
      </w:pPr>
      <w:r>
        <w:separator/>
      </w:r>
    </w:p>
  </w:endnote>
  <w:endnote w:type="continuationSeparator" w:id="0">
    <w:p w:rsidR="009635DE" w:rsidRDefault="009635DE" w:rsidP="007906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5DE" w:rsidRDefault="009635DE" w:rsidP="00790658">
      <w:pPr>
        <w:spacing w:after="0" w:line="240" w:lineRule="auto"/>
      </w:pPr>
      <w:r>
        <w:separator/>
      </w:r>
    </w:p>
  </w:footnote>
  <w:footnote w:type="continuationSeparator" w:id="0">
    <w:p w:rsidR="009635DE" w:rsidRDefault="009635DE" w:rsidP="00790658">
      <w:pPr>
        <w:spacing w:after="0" w:line="240" w:lineRule="auto"/>
      </w:pPr>
      <w:r>
        <w:continuationSeparator/>
      </w:r>
    </w:p>
  </w:footnote>
  <w:footnote w:id="1">
    <w:p w:rsidR="00356CEB" w:rsidRDefault="00356CE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Cost reducer</w:t>
      </w:r>
    </w:p>
  </w:footnote>
  <w:footnote w:id="2">
    <w:p w:rsidR="00A91CF7" w:rsidRDefault="00A91CF7" w:rsidP="00790658">
      <w:pPr>
        <w:pStyle w:val="FootnoteText"/>
      </w:pPr>
      <w:r>
        <w:rPr>
          <w:rStyle w:val="FootnoteReference"/>
        </w:rPr>
        <w:footnoteRef/>
      </w:r>
      <w:r>
        <w:t xml:space="preserve"> Enablement</w:t>
      </w:r>
    </w:p>
  </w:footnote>
  <w:footnote w:id="3">
    <w:p w:rsidR="00A91CF7" w:rsidRDefault="00A91CF7">
      <w:pPr>
        <w:pStyle w:val="FootnoteText"/>
      </w:pPr>
      <w:r>
        <w:rPr>
          <w:rStyle w:val="FootnoteReference"/>
        </w:rPr>
        <w:footnoteRef/>
      </w:r>
      <w:r>
        <w:t xml:space="preserve"> Differentiator</w:t>
      </w:r>
    </w:p>
    <w:p w:rsidR="00A91CF7" w:rsidRDefault="00A91CF7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773"/>
    <w:rsid w:val="000845A5"/>
    <w:rsid w:val="001209B5"/>
    <w:rsid w:val="001C35BA"/>
    <w:rsid w:val="00221B95"/>
    <w:rsid w:val="00260442"/>
    <w:rsid w:val="003121C4"/>
    <w:rsid w:val="00356CEB"/>
    <w:rsid w:val="003662CE"/>
    <w:rsid w:val="00384DAF"/>
    <w:rsid w:val="003C7AFF"/>
    <w:rsid w:val="0040477C"/>
    <w:rsid w:val="00424773"/>
    <w:rsid w:val="00426D71"/>
    <w:rsid w:val="005A55B3"/>
    <w:rsid w:val="00687459"/>
    <w:rsid w:val="0070027A"/>
    <w:rsid w:val="00790658"/>
    <w:rsid w:val="007B088E"/>
    <w:rsid w:val="008A3CFB"/>
    <w:rsid w:val="009635DE"/>
    <w:rsid w:val="009766DD"/>
    <w:rsid w:val="00A91CF7"/>
    <w:rsid w:val="00A96C3D"/>
    <w:rsid w:val="00B429B3"/>
    <w:rsid w:val="00B7118B"/>
    <w:rsid w:val="00C5426B"/>
    <w:rsid w:val="00CE45CF"/>
    <w:rsid w:val="00D21996"/>
    <w:rsid w:val="00DF59AF"/>
    <w:rsid w:val="00E07C66"/>
    <w:rsid w:val="00F454F8"/>
    <w:rsid w:val="00F7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EF15"/>
  <w15:chartTrackingRefBased/>
  <w15:docId w15:val="{5D1B5449-C286-4BB4-95D1-3B1FA99B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4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906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065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9065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9CBF2-46C4-4803-AB54-78D9F0317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</dc:creator>
  <cp:keywords/>
  <dc:description/>
  <cp:lastModifiedBy>mououd ghasemi</cp:lastModifiedBy>
  <cp:revision>8</cp:revision>
  <dcterms:created xsi:type="dcterms:W3CDTF">2020-12-26T12:47:00Z</dcterms:created>
  <dcterms:modified xsi:type="dcterms:W3CDTF">2020-12-29T19:22:00Z</dcterms:modified>
</cp:coreProperties>
</file>