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183" w:rsidRPr="00DA2563" w:rsidRDefault="00DE5183" w:rsidP="008E7B93">
      <w:pPr>
        <w:jc w:val="center"/>
        <w:rPr>
          <w:b/>
          <w:bCs/>
          <w:sz w:val="28"/>
          <w:szCs w:val="28"/>
        </w:rPr>
      </w:pPr>
      <w:r w:rsidRPr="00DA2563">
        <w:rPr>
          <w:b/>
          <w:bCs/>
          <w:sz w:val="28"/>
          <w:szCs w:val="28"/>
        </w:rPr>
        <w:t>Mak</w:t>
      </w:r>
      <w:r w:rsidR="00817E1A" w:rsidRPr="00DA2563">
        <w:rPr>
          <w:b/>
          <w:bCs/>
          <w:sz w:val="28"/>
          <w:szCs w:val="28"/>
        </w:rPr>
        <w:t xml:space="preserve">ing </w:t>
      </w:r>
      <w:r w:rsidRPr="00DA2563">
        <w:rPr>
          <w:b/>
          <w:bCs/>
          <w:sz w:val="28"/>
          <w:szCs w:val="28"/>
        </w:rPr>
        <w:t>AI More Transparent</w:t>
      </w:r>
      <w:r w:rsidR="00624965" w:rsidRPr="00DA2563">
        <w:rPr>
          <w:b/>
          <w:bCs/>
          <w:sz w:val="28"/>
          <w:szCs w:val="28"/>
        </w:rPr>
        <w:t xml:space="preserve"> </w:t>
      </w:r>
    </w:p>
    <w:p w:rsidR="00DE5183" w:rsidRPr="00DA2563" w:rsidRDefault="00DE5183" w:rsidP="008E7B93">
      <w:pPr>
        <w:jc w:val="center"/>
        <w:rPr>
          <w:i/>
          <w:iCs/>
        </w:rPr>
      </w:pPr>
      <w:r w:rsidRPr="00DA2563">
        <w:rPr>
          <w:i/>
          <w:iCs/>
        </w:rPr>
        <w:t>A pragmatic solution to a critical problem</w:t>
      </w:r>
    </w:p>
    <w:p w:rsidR="000C795F" w:rsidRDefault="000C795F" w:rsidP="008E7B93">
      <w:pPr>
        <w:jc w:val="center"/>
      </w:pPr>
    </w:p>
    <w:p w:rsidR="00DA2563" w:rsidRPr="00DA2563" w:rsidRDefault="00DA2563" w:rsidP="008E7B93">
      <w:pPr>
        <w:jc w:val="center"/>
      </w:pPr>
      <w:r>
        <w:t>b</w:t>
      </w:r>
      <w:r w:rsidRPr="00DA2563">
        <w:t>y Mark Roeder</w:t>
      </w:r>
    </w:p>
    <w:p w:rsidR="00DE5183" w:rsidRDefault="00DE5183" w:rsidP="008E7B93"/>
    <w:p w:rsidR="0003584A" w:rsidRDefault="0003584A" w:rsidP="008E7B93"/>
    <w:p w:rsidR="00DE5183" w:rsidRPr="00D17C7A" w:rsidRDefault="00DE5183" w:rsidP="008E7B93">
      <w:pPr>
        <w:rPr>
          <w:b/>
          <w:bCs/>
        </w:rPr>
      </w:pPr>
      <w:r w:rsidRPr="00D17C7A">
        <w:rPr>
          <w:b/>
          <w:bCs/>
        </w:rPr>
        <w:t>The Challenge</w:t>
      </w:r>
    </w:p>
    <w:p w:rsidR="00DE5183" w:rsidRDefault="00DE5183" w:rsidP="008E7B93"/>
    <w:p w:rsidR="00EA2D0F" w:rsidRDefault="00DE5183" w:rsidP="008E7B93">
      <w:r>
        <w:t>It is becoming increasingly difficult to tell whether the media content we are exposed to is created by a human or an AI (artificial intelligence). This lack of transparency has profound consequences, because we need to know who – or what - we are dealing with in order to make informed decisions. Th</w:t>
      </w:r>
      <w:r w:rsidR="00B055E9">
        <w:t>e</w:t>
      </w:r>
      <w:r>
        <w:t xml:space="preserve"> problem can be particularly acute during elections because the public could be influenced by hyper-realistic looking, AI</w:t>
      </w:r>
      <w:r w:rsidR="00B055E9">
        <w:t xml:space="preserve">-created </w:t>
      </w:r>
      <w:r>
        <w:t>content that impersonates people or distorts reality. This could directly affect the election outcome.</w:t>
      </w:r>
      <w:r w:rsidR="00EA2D0F">
        <w:t xml:space="preserve"> AI’s can also be inaccurate (or ’hallucinate’) – a problem that is compounded </w:t>
      </w:r>
      <w:r w:rsidR="00C97D1E">
        <w:t xml:space="preserve">when consumers are not </w:t>
      </w:r>
      <w:r w:rsidR="00EA2D0F">
        <w:t xml:space="preserve">aware </w:t>
      </w:r>
      <w:r w:rsidR="00C97D1E">
        <w:t xml:space="preserve">that </w:t>
      </w:r>
      <w:r w:rsidR="00EA2D0F">
        <w:t xml:space="preserve">AI is </w:t>
      </w:r>
      <w:r w:rsidR="00C97D1E">
        <w:t xml:space="preserve">being </w:t>
      </w:r>
      <w:r w:rsidR="00EA2D0F">
        <w:t>used.</w:t>
      </w:r>
    </w:p>
    <w:p w:rsidR="00DE5183" w:rsidRDefault="00DE5183" w:rsidP="008E7B93"/>
    <w:p w:rsidR="00DE5183" w:rsidRDefault="00DE5183" w:rsidP="008E7B93">
      <w:r>
        <w:t>Indeed, the rapid evolution of AI generated content will soon permeate nearly every aspect of our lives, by blurring the lines between the real and virtual – between the authentic and artifice. This will inevitably undermine our sense of the shared reality on which societies are built.</w:t>
      </w:r>
    </w:p>
    <w:p w:rsidR="00DE5183" w:rsidRDefault="00DE5183" w:rsidP="008E7B93"/>
    <w:p w:rsidR="00DE5183" w:rsidRPr="00E410B7" w:rsidRDefault="00DE5183" w:rsidP="008E7B93">
      <w:pPr>
        <w:rPr>
          <w:b/>
          <w:bCs/>
        </w:rPr>
      </w:pPr>
      <w:r w:rsidRPr="00E410B7">
        <w:rPr>
          <w:b/>
          <w:bCs/>
        </w:rPr>
        <w:t>Solution</w:t>
      </w:r>
    </w:p>
    <w:p w:rsidR="00DE5183" w:rsidRDefault="00DE5183" w:rsidP="008E7B93"/>
    <w:p w:rsidR="00DE5183" w:rsidRDefault="00DE5183" w:rsidP="008E7B93">
      <w:r>
        <w:t xml:space="preserve">This paper proposes a simple, effective solution to this critical and urgent challenge – </w:t>
      </w:r>
      <w:r w:rsidRPr="00C554E8">
        <w:rPr>
          <w:i/>
          <w:iCs/>
        </w:rPr>
        <w:t>Source Labelling</w:t>
      </w:r>
      <w:r>
        <w:rPr>
          <w:i/>
          <w:iCs/>
        </w:rPr>
        <w:t xml:space="preserve"> – </w:t>
      </w:r>
      <w:r w:rsidRPr="00C554E8">
        <w:t>that identifies whether conte</w:t>
      </w:r>
      <w:r>
        <w:t>n</w:t>
      </w:r>
      <w:r w:rsidRPr="00C554E8">
        <w:t xml:space="preserve">t </w:t>
      </w:r>
      <w:r>
        <w:t xml:space="preserve">is </w:t>
      </w:r>
      <w:r w:rsidRPr="00C554E8">
        <w:t xml:space="preserve">Human, Enhanced or generated by AI. </w:t>
      </w:r>
    </w:p>
    <w:p w:rsidR="00DE5183" w:rsidRDefault="00DE5183" w:rsidP="008E7B93"/>
    <w:p w:rsidR="005308AE" w:rsidRDefault="00DE5183" w:rsidP="008E7B93">
      <w:r w:rsidRPr="00C554E8">
        <w:t>The labels look like this</w:t>
      </w:r>
      <w:r w:rsidR="00297202">
        <w:t>:</w:t>
      </w:r>
    </w:p>
    <w:p w:rsidR="003F7D84" w:rsidRPr="005308AE" w:rsidRDefault="003F7D84" w:rsidP="008E7B93">
      <w:r>
        <w:rPr>
          <w:noProof/>
        </w:rPr>
        <w:drawing>
          <wp:inline distT="0" distB="0" distL="0" distR="0">
            <wp:extent cx="5727700" cy="2458085"/>
            <wp:effectExtent l="0" t="0" r="0" b="5715"/>
            <wp:docPr id="6906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7582" name="Picture 69067582"/>
                    <pic:cNvPicPr/>
                  </pic:nvPicPr>
                  <pic:blipFill>
                    <a:blip r:embed="rId5">
                      <a:extLst>
                        <a:ext uri="{28A0092B-C50C-407E-A947-70E740481C1C}">
                          <a14:useLocalDpi xmlns:a14="http://schemas.microsoft.com/office/drawing/2010/main" val="0"/>
                        </a:ext>
                      </a:extLst>
                    </a:blip>
                    <a:stretch>
                      <a:fillRect/>
                    </a:stretch>
                  </pic:blipFill>
                  <pic:spPr>
                    <a:xfrm>
                      <a:off x="0" y="0"/>
                      <a:ext cx="5727700" cy="2458085"/>
                    </a:xfrm>
                    <a:prstGeom prst="rect">
                      <a:avLst/>
                    </a:prstGeom>
                  </pic:spPr>
                </pic:pic>
              </a:graphicData>
            </a:graphic>
          </wp:inline>
        </w:drawing>
      </w:r>
    </w:p>
    <w:p w:rsidR="00D449AA" w:rsidRDefault="001B5310" w:rsidP="008E7B93">
      <w:r>
        <w:tab/>
      </w:r>
      <w:r>
        <w:tab/>
      </w:r>
      <w:r>
        <w:tab/>
      </w:r>
      <w:r>
        <w:tab/>
      </w:r>
      <w:r w:rsidR="003F7D84">
        <w:tab/>
      </w:r>
      <w:r w:rsidR="003F7D84">
        <w:tab/>
      </w:r>
      <w:r w:rsidR="003F7D84">
        <w:tab/>
      </w:r>
      <w:r w:rsidR="003F7D84">
        <w:tab/>
      </w:r>
      <w:r w:rsidR="003F7D84">
        <w:tab/>
        <w:t xml:space="preserve">   </w:t>
      </w:r>
      <w:r w:rsidR="00D449AA">
        <w:t xml:space="preserve">           </w:t>
      </w:r>
    </w:p>
    <w:p w:rsidR="00BC3B97" w:rsidRPr="00E372D4" w:rsidRDefault="003F7D84" w:rsidP="008E7B93">
      <w:pPr>
        <w:rPr>
          <w:sz w:val="16"/>
          <w:szCs w:val="16"/>
        </w:rPr>
      </w:pPr>
      <w:r>
        <w:t xml:space="preserve">    </w:t>
      </w:r>
      <w:r w:rsidR="00D449AA">
        <w:tab/>
      </w:r>
      <w:r w:rsidR="00D449AA">
        <w:tab/>
      </w:r>
      <w:r w:rsidR="00D449AA">
        <w:tab/>
      </w:r>
      <w:r w:rsidR="00D449AA">
        <w:tab/>
      </w:r>
      <w:r w:rsidR="00D449AA">
        <w:tab/>
      </w:r>
      <w:r w:rsidR="00D449AA">
        <w:tab/>
      </w:r>
      <w:r w:rsidR="00D449AA">
        <w:tab/>
      </w:r>
      <w:r w:rsidR="00D449AA">
        <w:tab/>
      </w:r>
      <w:r w:rsidR="00D449AA">
        <w:tab/>
      </w:r>
      <w:r w:rsidR="00D449AA">
        <w:tab/>
        <w:t xml:space="preserve"> </w:t>
      </w:r>
    </w:p>
    <w:p w:rsidR="00DE5183" w:rsidRDefault="00DE5183" w:rsidP="008E7B93">
      <w:r>
        <w:t xml:space="preserve">These labels are self-explanatory, and signal whether the content we experience is created by Humans; is Enhanced by AI, or totally generated by AI. They are designed in a logographic form that works across cultures, including the Anglo-American, European and Asian </w:t>
      </w:r>
      <w:r>
        <w:lastRenderedPageBreak/>
        <w:t xml:space="preserve">languages. </w:t>
      </w:r>
      <w:r w:rsidR="00650BCC">
        <w:t xml:space="preserve">Coloured versions are available – Green for Human, </w:t>
      </w:r>
      <w:r w:rsidR="00B055E9">
        <w:t xml:space="preserve">Orange </w:t>
      </w:r>
      <w:r w:rsidR="00650BCC">
        <w:t xml:space="preserve">for Enhanced and </w:t>
      </w:r>
      <w:r w:rsidR="00B055E9">
        <w:t xml:space="preserve">Blue </w:t>
      </w:r>
      <w:r w:rsidR="00650BCC">
        <w:t>for AI.</w:t>
      </w:r>
    </w:p>
    <w:p w:rsidR="00DE5183" w:rsidRDefault="00DE5183" w:rsidP="008E7B93"/>
    <w:p w:rsidR="00DE5183" w:rsidRDefault="00DE5183" w:rsidP="009F3AE5">
      <w:pPr>
        <w:pStyle w:val="ListParagraph"/>
        <w:numPr>
          <w:ilvl w:val="0"/>
          <w:numId w:val="1"/>
        </w:numPr>
        <w:ind w:left="360"/>
      </w:pPr>
      <w:r w:rsidRPr="00643EC6">
        <w:rPr>
          <w:b/>
          <w:bCs/>
          <w:i/>
          <w:iCs/>
        </w:rPr>
        <w:t>Human</w:t>
      </w:r>
      <w:r>
        <w:t xml:space="preserve"> – means that the content is generated solely by humans, and is not the result of an AI generative program. This Human content may have utilised technological tools, such as spell checkers or basic image augmentation, but such usage is always under the direct control of a human being, and the tool does </w:t>
      </w:r>
      <w:r w:rsidR="00B055E9">
        <w:t xml:space="preserve">not </w:t>
      </w:r>
      <w:r>
        <w:t xml:space="preserve">act ‘generatively’. </w:t>
      </w:r>
    </w:p>
    <w:p w:rsidR="00DE5183" w:rsidRDefault="00DE5183" w:rsidP="009F3AE5">
      <w:pPr>
        <w:ind w:left="360"/>
      </w:pPr>
    </w:p>
    <w:p w:rsidR="00DE5183" w:rsidRDefault="00DE5183" w:rsidP="009F3AE5">
      <w:pPr>
        <w:pStyle w:val="ListParagraph"/>
        <w:numPr>
          <w:ilvl w:val="0"/>
          <w:numId w:val="1"/>
        </w:numPr>
        <w:ind w:left="360"/>
      </w:pPr>
      <w:r w:rsidRPr="00643EC6">
        <w:rPr>
          <w:b/>
          <w:bCs/>
          <w:i/>
          <w:iCs/>
        </w:rPr>
        <w:t>Enhanced</w:t>
      </w:r>
      <w:r w:rsidRPr="00643EC6">
        <w:rPr>
          <w:b/>
          <w:bCs/>
        </w:rPr>
        <w:t xml:space="preserve"> </w:t>
      </w:r>
      <w:r>
        <w:t xml:space="preserve">– means that the content or interaction is partially assisted by an AI. Examples include a </w:t>
      </w:r>
      <w:r w:rsidR="00B055E9">
        <w:t xml:space="preserve">human created </w:t>
      </w:r>
      <w:r>
        <w:t xml:space="preserve">music track that is </w:t>
      </w:r>
      <w:r w:rsidR="00B055E9">
        <w:t xml:space="preserve">complemented </w:t>
      </w:r>
      <w:r>
        <w:t xml:space="preserve">by </w:t>
      </w:r>
      <w:r w:rsidR="00B055E9">
        <w:t xml:space="preserve">some AI elements; </w:t>
      </w:r>
      <w:r>
        <w:t xml:space="preserve">an image that has been manipulated by an </w:t>
      </w:r>
      <w:r w:rsidR="00B055E9">
        <w:t>AI</w:t>
      </w:r>
      <w:r>
        <w:t xml:space="preserve">, or an article that is partially written by an </w:t>
      </w:r>
      <w:r w:rsidR="00B055E9">
        <w:t>AI</w:t>
      </w:r>
      <w:r>
        <w:t>. Importantly, the level of Enhancement must be specified below the E symbol, in percentage terms, ranging from 10% enhancement up to 90% enhancement. Above 90% the content is considered to be an AI generated content.</w:t>
      </w:r>
    </w:p>
    <w:p w:rsidR="00DE5183" w:rsidRDefault="00DE5183" w:rsidP="009F3AE5">
      <w:pPr>
        <w:ind w:left="360"/>
      </w:pPr>
    </w:p>
    <w:p w:rsidR="00DE5183" w:rsidRDefault="00DE5183" w:rsidP="009F3AE5">
      <w:pPr>
        <w:pStyle w:val="ListParagraph"/>
        <w:numPr>
          <w:ilvl w:val="0"/>
          <w:numId w:val="1"/>
        </w:numPr>
        <w:ind w:left="360"/>
      </w:pPr>
      <w:r w:rsidRPr="00643EC6">
        <w:rPr>
          <w:b/>
          <w:bCs/>
          <w:i/>
          <w:iCs/>
        </w:rPr>
        <w:t xml:space="preserve">AI </w:t>
      </w:r>
      <w:r>
        <w:t>– any content or interaction that utilise</w:t>
      </w:r>
      <w:r w:rsidR="00B055E9">
        <w:t>s</w:t>
      </w:r>
      <w:r>
        <w:t xml:space="preserve"> over 90% AI is considered to be ‘full AI’. For example, an article produced by, say, Chat GPT is considered to be an AI article and will receive the A symbol. Note: The AI limit is designated at 90% and above to deter AI content producers from producing work at, say, 99%, and claiming it is Enhanced.  </w:t>
      </w:r>
    </w:p>
    <w:p w:rsidR="00DE5183" w:rsidRDefault="00DE5183" w:rsidP="008E7B93"/>
    <w:p w:rsidR="002F756C" w:rsidRDefault="002F756C" w:rsidP="008E7B93">
      <w:r>
        <w:t xml:space="preserve">These symbols (source labels) would appear at the beginning of any content on TV, internet, video and social media – especially during sensitive periods such as an election campaign, a public health crisis or a national emergency. Sonic versions would appear for auditory applications.  </w:t>
      </w:r>
    </w:p>
    <w:p w:rsidR="002F756C" w:rsidRDefault="002F756C" w:rsidP="008E7B93"/>
    <w:p w:rsidR="00E9318C" w:rsidRDefault="002F756C" w:rsidP="008E7B93">
      <w:pPr>
        <w:rPr>
          <w:b/>
          <w:bCs/>
        </w:rPr>
      </w:pPr>
      <w:r>
        <w:rPr>
          <w:b/>
          <w:bCs/>
        </w:rPr>
        <w:t xml:space="preserve">Specific </w:t>
      </w:r>
      <w:r w:rsidR="00E9318C">
        <w:rPr>
          <w:b/>
          <w:bCs/>
        </w:rPr>
        <w:t>applications</w:t>
      </w:r>
    </w:p>
    <w:p w:rsidR="00E9318C" w:rsidRDefault="00E9318C" w:rsidP="008E7B93">
      <w:pPr>
        <w:rPr>
          <w:b/>
          <w:bCs/>
        </w:rPr>
      </w:pPr>
    </w:p>
    <w:p w:rsidR="00E9318C" w:rsidRPr="00E9318C" w:rsidRDefault="00E9318C" w:rsidP="008E7B93">
      <w:r w:rsidRPr="00E9318C">
        <w:t xml:space="preserve">These </w:t>
      </w:r>
      <w:r w:rsidR="00ED220E">
        <w:t xml:space="preserve">Source Labels </w:t>
      </w:r>
      <w:r w:rsidRPr="00E9318C">
        <w:t>can be used in numerous situations:</w:t>
      </w:r>
    </w:p>
    <w:p w:rsidR="00E9318C" w:rsidRDefault="00E9318C" w:rsidP="008E7B93">
      <w:pPr>
        <w:rPr>
          <w:b/>
          <w:bCs/>
        </w:rPr>
      </w:pPr>
    </w:p>
    <w:p w:rsidR="00A06678" w:rsidRDefault="00E9318C" w:rsidP="009F3AE5">
      <w:pPr>
        <w:pStyle w:val="ListParagraph"/>
        <w:numPr>
          <w:ilvl w:val="0"/>
          <w:numId w:val="2"/>
        </w:numPr>
        <w:ind w:left="360"/>
      </w:pPr>
      <w:r w:rsidRPr="0003584A">
        <w:rPr>
          <w:b/>
          <w:bCs/>
        </w:rPr>
        <w:t>Education –</w:t>
      </w:r>
      <w:r w:rsidRPr="00E9318C">
        <w:t xml:space="preserve"> </w:t>
      </w:r>
      <w:r w:rsidR="00F2380F">
        <w:t>T</w:t>
      </w:r>
      <w:r w:rsidR="00ED220E" w:rsidRPr="00E9318C">
        <w:t>eachers</w:t>
      </w:r>
      <w:r w:rsidRPr="00E9318C">
        <w:t xml:space="preserve"> can</w:t>
      </w:r>
      <w:r>
        <w:t xml:space="preserve"> </w:t>
      </w:r>
      <w:r w:rsidR="00ED220E">
        <w:t>specify</w:t>
      </w:r>
      <w:r>
        <w:t xml:space="preserve"> to their students whether an </w:t>
      </w:r>
      <w:r w:rsidR="00ED220E">
        <w:t>assignment</w:t>
      </w:r>
      <w:r>
        <w:t xml:space="preserve"> is to be produced on their own (</w:t>
      </w:r>
      <w:r w:rsidR="00ED220E">
        <w:t>i.e.,</w:t>
      </w:r>
      <w:r>
        <w:t xml:space="preserve"> Human), or </w:t>
      </w:r>
      <w:r w:rsidR="00ED220E">
        <w:t>enhanced</w:t>
      </w:r>
      <w:r>
        <w:t xml:space="preserve"> by AI, or completely produced by AI. In the latter case, the students will be asse</w:t>
      </w:r>
      <w:r w:rsidR="00ED220E">
        <w:t>ssed largely</w:t>
      </w:r>
      <w:r>
        <w:t xml:space="preserve"> on </w:t>
      </w:r>
      <w:r w:rsidR="00ED220E">
        <w:t>the</w:t>
      </w:r>
      <w:r>
        <w:t xml:space="preserve"> quality of their ‘prompts’ to the AI, which </w:t>
      </w:r>
      <w:r w:rsidR="00A06678">
        <w:t xml:space="preserve">will </w:t>
      </w:r>
      <w:r w:rsidR="00ED220E">
        <w:t>become</w:t>
      </w:r>
      <w:r w:rsidR="00A06678">
        <w:t xml:space="preserve"> an inc</w:t>
      </w:r>
      <w:r w:rsidR="00ED220E">
        <w:t>r</w:t>
      </w:r>
      <w:r w:rsidR="00A06678">
        <w:t>eas</w:t>
      </w:r>
      <w:r w:rsidR="00ED220E">
        <w:t>ing</w:t>
      </w:r>
      <w:r w:rsidR="00A06678">
        <w:t>ly important skill.</w:t>
      </w:r>
    </w:p>
    <w:p w:rsidR="00A06678" w:rsidRDefault="00A06678" w:rsidP="009F3AE5">
      <w:pPr>
        <w:ind w:left="360"/>
      </w:pPr>
    </w:p>
    <w:p w:rsidR="009F5C66" w:rsidRDefault="00ED220E" w:rsidP="009F3AE5">
      <w:pPr>
        <w:pStyle w:val="ListParagraph"/>
        <w:numPr>
          <w:ilvl w:val="0"/>
          <w:numId w:val="2"/>
        </w:numPr>
        <w:ind w:left="360"/>
      </w:pPr>
      <w:r w:rsidRPr="0003584A">
        <w:rPr>
          <w:b/>
          <w:bCs/>
        </w:rPr>
        <w:t>Social</w:t>
      </w:r>
      <w:r w:rsidR="00AF2155" w:rsidRPr="0003584A">
        <w:rPr>
          <w:b/>
          <w:bCs/>
        </w:rPr>
        <w:t xml:space="preserve"> media</w:t>
      </w:r>
      <w:r w:rsidR="00AF2155">
        <w:t xml:space="preserve"> – </w:t>
      </w:r>
      <w:r w:rsidR="00F2380F">
        <w:t>U</w:t>
      </w:r>
      <w:r w:rsidR="00AF2155">
        <w:t>sers of social media (</w:t>
      </w:r>
      <w:r>
        <w:t>i.e.,</w:t>
      </w:r>
      <w:r w:rsidR="00AF2155">
        <w:t xml:space="preserve"> </w:t>
      </w:r>
      <w:r>
        <w:t>Instagram</w:t>
      </w:r>
      <w:r w:rsidR="00AF2155">
        <w:t xml:space="preserve">, Tick Tok and Facebook) will know the sources of the content they </w:t>
      </w:r>
      <w:r>
        <w:t>are</w:t>
      </w:r>
      <w:r w:rsidR="00AF2155">
        <w:t xml:space="preserve"> </w:t>
      </w:r>
      <w:r>
        <w:t>exposed</w:t>
      </w:r>
      <w:r w:rsidR="00AF2155">
        <w:t xml:space="preserve"> </w:t>
      </w:r>
      <w:r>
        <w:t>to</w:t>
      </w:r>
      <w:r w:rsidR="00AF2155">
        <w:t>.</w:t>
      </w:r>
    </w:p>
    <w:p w:rsidR="00AF2155" w:rsidRDefault="00AF2155" w:rsidP="009F3AE5">
      <w:pPr>
        <w:ind w:left="360" w:firstLine="120"/>
      </w:pPr>
    </w:p>
    <w:p w:rsidR="00496EA9" w:rsidRDefault="00524E62" w:rsidP="009F3AE5">
      <w:pPr>
        <w:pStyle w:val="ListParagraph"/>
        <w:numPr>
          <w:ilvl w:val="0"/>
          <w:numId w:val="2"/>
        </w:numPr>
        <w:ind w:left="360"/>
      </w:pPr>
      <w:r w:rsidRPr="0003584A">
        <w:rPr>
          <w:b/>
          <w:bCs/>
        </w:rPr>
        <w:t>Film and Television</w:t>
      </w:r>
      <w:r>
        <w:t xml:space="preserve"> </w:t>
      </w:r>
      <w:r w:rsidR="00A06678">
        <w:t xml:space="preserve">– </w:t>
      </w:r>
      <w:r w:rsidR="00F2380F">
        <w:t>V</w:t>
      </w:r>
      <w:r w:rsidR="00ED220E">
        <w:t>iewers</w:t>
      </w:r>
      <w:r w:rsidR="00A06678">
        <w:t xml:space="preserve"> will be able to discern the source of the content they are watching.</w:t>
      </w:r>
      <w:r w:rsidR="00546BB7">
        <w:t xml:space="preserve"> </w:t>
      </w:r>
      <w:r>
        <w:t xml:space="preserve">Some </w:t>
      </w:r>
      <w:r w:rsidR="00ED220E">
        <w:t>viewers</w:t>
      </w:r>
      <w:r>
        <w:t xml:space="preserve"> may prefer to view only human generated </w:t>
      </w:r>
      <w:r w:rsidR="00ED220E">
        <w:t>content</w:t>
      </w:r>
      <w:r>
        <w:t xml:space="preserve"> </w:t>
      </w:r>
      <w:r w:rsidR="00ED220E">
        <w:t>because</w:t>
      </w:r>
      <w:r>
        <w:t xml:space="preserve"> they perceive it to be more ‘</w:t>
      </w:r>
      <w:r w:rsidR="00ED220E">
        <w:t>authentic</w:t>
      </w:r>
      <w:r>
        <w:t xml:space="preserve">’ and socially beneficial. Others may be </w:t>
      </w:r>
      <w:r w:rsidR="00ED220E">
        <w:t>happy</w:t>
      </w:r>
      <w:r>
        <w:t xml:space="preserve"> with pure AI material or something in between (Enhanced). </w:t>
      </w:r>
    </w:p>
    <w:p w:rsidR="00EE7B29" w:rsidRDefault="00EE7B29" w:rsidP="009F3AE5">
      <w:pPr>
        <w:ind w:left="360"/>
      </w:pPr>
    </w:p>
    <w:p w:rsidR="00ED220E" w:rsidRDefault="00496EA9" w:rsidP="009F3AE5">
      <w:pPr>
        <w:pStyle w:val="ListParagraph"/>
        <w:numPr>
          <w:ilvl w:val="0"/>
          <w:numId w:val="2"/>
        </w:numPr>
        <w:ind w:left="360"/>
      </w:pPr>
      <w:r w:rsidRPr="0003584A">
        <w:rPr>
          <w:b/>
          <w:bCs/>
        </w:rPr>
        <w:t>Creative Arts</w:t>
      </w:r>
      <w:r w:rsidR="00EE7B29">
        <w:t xml:space="preserve"> – </w:t>
      </w:r>
      <w:r w:rsidR="00F2380F">
        <w:t>C</w:t>
      </w:r>
      <w:r w:rsidR="00ED220E">
        <w:t>onsumers</w:t>
      </w:r>
      <w:r>
        <w:t xml:space="preserve"> will </w:t>
      </w:r>
      <w:r w:rsidR="00524E62">
        <w:t xml:space="preserve">know </w:t>
      </w:r>
      <w:r w:rsidR="00ED220E">
        <w:t>whether</w:t>
      </w:r>
      <w:r>
        <w:t xml:space="preserve"> an artwork</w:t>
      </w:r>
      <w:r w:rsidR="00524E62">
        <w:t xml:space="preserve">, </w:t>
      </w:r>
      <w:r w:rsidR="003F452D">
        <w:t>photograph</w:t>
      </w:r>
      <w:r w:rsidR="00524E62">
        <w:t xml:space="preserve"> or </w:t>
      </w:r>
      <w:r>
        <w:t xml:space="preserve">music track is </w:t>
      </w:r>
      <w:r w:rsidR="003F452D">
        <w:t>produced</w:t>
      </w:r>
      <w:r>
        <w:t xml:space="preserve"> by a human, </w:t>
      </w:r>
      <w:r w:rsidR="003F452D">
        <w:t>enhanced</w:t>
      </w:r>
      <w:r>
        <w:t xml:space="preserve"> or AI</w:t>
      </w:r>
      <w:r w:rsidR="00524E62">
        <w:t xml:space="preserve"> </w:t>
      </w:r>
      <w:r w:rsidR="003F452D">
        <w:t>generated.</w:t>
      </w:r>
      <w:r w:rsidR="00D42DBE">
        <w:t xml:space="preserve"> </w:t>
      </w:r>
      <w:r w:rsidR="003F452D">
        <w:t>Conversely</w:t>
      </w:r>
      <w:r w:rsidR="00524E62">
        <w:t>, some</w:t>
      </w:r>
      <w:r w:rsidR="00D42DBE">
        <w:t xml:space="preserve"> </w:t>
      </w:r>
      <w:r w:rsidR="003F452D">
        <w:t>artists</w:t>
      </w:r>
      <w:r w:rsidR="00D42DBE">
        <w:t xml:space="preserve"> </w:t>
      </w:r>
      <w:r w:rsidR="00524E62">
        <w:t xml:space="preserve">might </w:t>
      </w:r>
      <w:r w:rsidR="00D42DBE">
        <w:t>highlight the human</w:t>
      </w:r>
      <w:r w:rsidR="00524E62">
        <w:t>-generated</w:t>
      </w:r>
      <w:r w:rsidR="00D42DBE">
        <w:t xml:space="preserve"> nature of their </w:t>
      </w:r>
      <w:r w:rsidR="00ED220E">
        <w:t xml:space="preserve">works </w:t>
      </w:r>
      <w:r w:rsidR="00D42DBE">
        <w:t>(</w:t>
      </w:r>
      <w:r w:rsidR="003F452D">
        <w:t>i.e.,</w:t>
      </w:r>
      <w:r w:rsidR="00D42DBE">
        <w:t xml:space="preserve"> hand crafted) </w:t>
      </w:r>
      <w:r w:rsidR="009F5C66">
        <w:t xml:space="preserve">and use this label </w:t>
      </w:r>
      <w:r w:rsidR="00ED220E">
        <w:t xml:space="preserve">as a point </w:t>
      </w:r>
      <w:r w:rsidR="00ED220E">
        <w:lastRenderedPageBreak/>
        <w:t xml:space="preserve">of differentiation. Other </w:t>
      </w:r>
      <w:r w:rsidR="003F452D">
        <w:t>artists</w:t>
      </w:r>
      <w:r w:rsidR="00ED220E">
        <w:t xml:space="preserve"> might draw </w:t>
      </w:r>
      <w:r w:rsidR="006F288A">
        <w:t xml:space="preserve">heavily </w:t>
      </w:r>
      <w:r w:rsidR="00ED220E">
        <w:t>on AI to create their works</w:t>
      </w:r>
      <w:r w:rsidR="009F5C66">
        <w:t xml:space="preserve"> and publicise this fact</w:t>
      </w:r>
      <w:r w:rsidR="00ED220E">
        <w:t xml:space="preserve">. The point is, that that </w:t>
      </w:r>
      <w:r w:rsidR="003F452D">
        <w:t>Source</w:t>
      </w:r>
      <w:r w:rsidR="00ED220E">
        <w:t xml:space="preserve"> Labelling makes it clear to </w:t>
      </w:r>
      <w:r w:rsidR="003F452D">
        <w:t>everyone</w:t>
      </w:r>
      <w:r w:rsidR="00ED220E">
        <w:t xml:space="preserve"> how the art is created, which fosters </w:t>
      </w:r>
      <w:r w:rsidR="009F5C66">
        <w:t xml:space="preserve">more </w:t>
      </w:r>
      <w:r w:rsidR="003F452D">
        <w:t>informed</w:t>
      </w:r>
      <w:r w:rsidR="00ED220E">
        <w:t xml:space="preserve"> </w:t>
      </w:r>
      <w:r w:rsidR="009F5C66">
        <w:t>appreciation of the works and their value</w:t>
      </w:r>
      <w:r w:rsidR="00ED220E">
        <w:t>.</w:t>
      </w:r>
      <w:r w:rsidR="009F5C66">
        <w:t xml:space="preserve"> This clarity will also help protect artists from the w</w:t>
      </w:r>
      <w:r w:rsidR="006F288A">
        <w:t xml:space="preserve">idespread </w:t>
      </w:r>
      <w:r w:rsidR="009F5C66">
        <w:t xml:space="preserve">exploitation of their works </w:t>
      </w:r>
      <w:r w:rsidR="006F288A">
        <w:t xml:space="preserve">that </w:t>
      </w:r>
      <w:r w:rsidR="009F5C66">
        <w:t>is currently happening.</w:t>
      </w:r>
    </w:p>
    <w:p w:rsidR="00496EA9" w:rsidRDefault="00496EA9" w:rsidP="009F3AE5">
      <w:pPr>
        <w:ind w:left="360"/>
      </w:pPr>
    </w:p>
    <w:p w:rsidR="00A002CF" w:rsidRDefault="00496EA9" w:rsidP="009F3AE5">
      <w:pPr>
        <w:pStyle w:val="ListParagraph"/>
        <w:numPr>
          <w:ilvl w:val="0"/>
          <w:numId w:val="2"/>
        </w:numPr>
        <w:ind w:left="360"/>
      </w:pPr>
      <w:r w:rsidRPr="0003584A">
        <w:rPr>
          <w:b/>
          <w:bCs/>
        </w:rPr>
        <w:t>Medical</w:t>
      </w:r>
      <w:r>
        <w:t xml:space="preserve"> – </w:t>
      </w:r>
      <w:r w:rsidR="00DE69BC">
        <w:t>Patients</w:t>
      </w:r>
      <w:r>
        <w:t xml:space="preserve"> will know </w:t>
      </w:r>
      <w:r w:rsidR="00AF2155">
        <w:t xml:space="preserve">whether the </w:t>
      </w:r>
      <w:r w:rsidR="00DE69BC">
        <w:t>advice</w:t>
      </w:r>
      <w:r w:rsidR="00AF2155">
        <w:t xml:space="preserve"> they </w:t>
      </w:r>
      <w:r w:rsidR="00DE69BC">
        <w:t>are</w:t>
      </w:r>
      <w:r w:rsidR="00AF2155">
        <w:t xml:space="preserve"> receiving has been </w:t>
      </w:r>
      <w:r w:rsidR="00DE69BC">
        <w:t>influenced</w:t>
      </w:r>
      <w:r w:rsidR="00AF2155">
        <w:t xml:space="preserve"> or generated by AI. Some </w:t>
      </w:r>
      <w:r w:rsidR="00DE69BC">
        <w:t>patients</w:t>
      </w:r>
      <w:r w:rsidR="00AF2155">
        <w:t xml:space="preserve"> </w:t>
      </w:r>
      <w:r w:rsidR="00DE69BC">
        <w:t>may</w:t>
      </w:r>
      <w:r w:rsidR="00AF2155">
        <w:t xml:space="preserve"> prefer a more human-centric, </w:t>
      </w:r>
      <w:r w:rsidR="00DE69BC">
        <w:t>intuitive</w:t>
      </w:r>
      <w:r w:rsidR="00AF2155">
        <w:t xml:space="preserve"> approach that reflects the traditional nature of the doctor patient </w:t>
      </w:r>
      <w:r w:rsidR="00DE69BC">
        <w:t>relationship</w:t>
      </w:r>
      <w:r w:rsidR="00AF2155">
        <w:t xml:space="preserve">. Others, may be happy with a </w:t>
      </w:r>
      <w:r w:rsidR="00DE69BC">
        <w:t>purely</w:t>
      </w:r>
      <w:r w:rsidR="00AF2155">
        <w:t xml:space="preserve"> AI generated diagnosis that draws on a </w:t>
      </w:r>
      <w:r w:rsidR="00A002CF">
        <w:t xml:space="preserve">vast database of </w:t>
      </w:r>
      <w:r w:rsidR="00DE69BC">
        <w:t>thousands</w:t>
      </w:r>
      <w:r w:rsidR="00AF2155">
        <w:t xml:space="preserve"> of cases</w:t>
      </w:r>
      <w:r w:rsidR="00A002CF">
        <w:t xml:space="preserve">. The </w:t>
      </w:r>
      <w:r w:rsidR="006F288A">
        <w:t xml:space="preserve">objective </w:t>
      </w:r>
      <w:r w:rsidR="00A002CF">
        <w:t>is to provide</w:t>
      </w:r>
      <w:r w:rsidR="009F5C66">
        <w:t xml:space="preserve"> greater</w:t>
      </w:r>
      <w:r w:rsidR="00A002CF">
        <w:t xml:space="preserve"> </w:t>
      </w:r>
      <w:r w:rsidR="00DE69BC">
        <w:t>transparency</w:t>
      </w:r>
      <w:r w:rsidR="00A002CF">
        <w:t xml:space="preserve"> </w:t>
      </w:r>
      <w:r w:rsidR="00DE69BC">
        <w:t>which</w:t>
      </w:r>
      <w:r w:rsidR="00A002CF">
        <w:t xml:space="preserve"> will, in turn, build more </w:t>
      </w:r>
      <w:r w:rsidR="00DE69BC">
        <w:t>trust</w:t>
      </w:r>
      <w:r w:rsidR="00A002CF">
        <w:t xml:space="preserve"> in the </w:t>
      </w:r>
      <w:r w:rsidR="00DE69BC">
        <w:t>patient</w:t>
      </w:r>
      <w:r w:rsidR="009F5C66">
        <w:t>-</w:t>
      </w:r>
      <w:r w:rsidR="00A002CF">
        <w:t xml:space="preserve">doctor </w:t>
      </w:r>
      <w:r w:rsidR="00DE69BC">
        <w:t>relationship</w:t>
      </w:r>
      <w:r w:rsidR="00A002CF">
        <w:t xml:space="preserve">. </w:t>
      </w:r>
      <w:r w:rsidR="009F5C66">
        <w:t xml:space="preserve">This approach is </w:t>
      </w:r>
      <w:r w:rsidR="00A002CF">
        <w:t xml:space="preserve">the opposite of ‘black box </w:t>
      </w:r>
      <w:r w:rsidR="00DE69BC">
        <w:t>medicine</w:t>
      </w:r>
      <w:r w:rsidR="009F5C66">
        <w:t>’</w:t>
      </w:r>
      <w:r w:rsidR="00A002CF">
        <w:t xml:space="preserve"> where the patient is left in the dark about the inputs that generated </w:t>
      </w:r>
      <w:r w:rsidR="00DE69BC">
        <w:t>their</w:t>
      </w:r>
      <w:r w:rsidR="00A002CF">
        <w:t xml:space="preserve"> </w:t>
      </w:r>
      <w:r w:rsidR="00DE69BC">
        <w:t>diagnosis</w:t>
      </w:r>
      <w:r w:rsidR="00A002CF">
        <w:t xml:space="preserve"> or treatment plan.</w:t>
      </w:r>
    </w:p>
    <w:p w:rsidR="00A002CF" w:rsidRDefault="00A002CF" w:rsidP="009F3AE5">
      <w:pPr>
        <w:ind w:left="360"/>
      </w:pPr>
    </w:p>
    <w:p w:rsidR="00524E62" w:rsidRDefault="00A002CF" w:rsidP="009F3AE5">
      <w:pPr>
        <w:pStyle w:val="ListParagraph"/>
        <w:numPr>
          <w:ilvl w:val="0"/>
          <w:numId w:val="2"/>
        </w:numPr>
        <w:ind w:left="360"/>
      </w:pPr>
      <w:r w:rsidRPr="0003584A">
        <w:rPr>
          <w:b/>
          <w:bCs/>
        </w:rPr>
        <w:t xml:space="preserve">Law </w:t>
      </w:r>
      <w:r>
        <w:t xml:space="preserve">– The </w:t>
      </w:r>
      <w:r w:rsidR="00DE69BC">
        <w:t>legal</w:t>
      </w:r>
      <w:r>
        <w:t xml:space="preserve"> profession is already being </w:t>
      </w:r>
      <w:r w:rsidR="00DE69BC">
        <w:t>transformed</w:t>
      </w:r>
      <w:r>
        <w:t xml:space="preserve"> by AI, which is able to </w:t>
      </w:r>
      <w:r w:rsidR="00DE69BC">
        <w:t>instantaneously</w:t>
      </w:r>
      <w:r>
        <w:t xml:space="preserve"> sift through vast </w:t>
      </w:r>
      <w:r w:rsidR="00DE69BC">
        <w:t>archives</w:t>
      </w:r>
      <w:r>
        <w:t xml:space="preserve"> of </w:t>
      </w:r>
      <w:r w:rsidR="00DE69BC">
        <w:t>statutes</w:t>
      </w:r>
      <w:r>
        <w:t xml:space="preserve">, case law and </w:t>
      </w:r>
      <w:r w:rsidR="00DE69BC">
        <w:t>precedent</w:t>
      </w:r>
      <w:r>
        <w:t xml:space="preserve">, in order to create a reasoned argument, or simply </w:t>
      </w:r>
      <w:r w:rsidR="00DE69BC">
        <w:t>prepare</w:t>
      </w:r>
      <w:r>
        <w:t xml:space="preserve"> a will o</w:t>
      </w:r>
      <w:r w:rsidR="009F5C66">
        <w:t>r</w:t>
      </w:r>
      <w:r>
        <w:t xml:space="preserve"> conveyancing form. </w:t>
      </w:r>
      <w:r w:rsidR="006F288A">
        <w:t xml:space="preserve">This revolution has obvious benefits. The downside is that people involved in legal matters </w:t>
      </w:r>
      <w:r w:rsidR="008E4028">
        <w:t>(clients, judges, clerks etc)</w:t>
      </w:r>
      <w:r w:rsidR="006F288A">
        <w:t xml:space="preserve"> may not be aware of the extent to which AI has influenced the process. </w:t>
      </w:r>
      <w:r w:rsidR="00524E62">
        <w:t xml:space="preserve">This will become especially important in the future when some courts may be adjudicated by AIs rather than human </w:t>
      </w:r>
      <w:r w:rsidR="00DE69BC">
        <w:t>judges</w:t>
      </w:r>
      <w:r w:rsidR="00524E62">
        <w:t xml:space="preserve">, and </w:t>
      </w:r>
      <w:r w:rsidR="006F288A">
        <w:t xml:space="preserve">these </w:t>
      </w:r>
      <w:r w:rsidR="008E4028">
        <w:t xml:space="preserve">AIs </w:t>
      </w:r>
      <w:r w:rsidR="00524E62">
        <w:t xml:space="preserve">may not be sensitive to </w:t>
      </w:r>
      <w:r w:rsidR="009F5C66">
        <w:t xml:space="preserve">the </w:t>
      </w:r>
      <w:r w:rsidR="00524E62">
        <w:t xml:space="preserve">subtle levels of moral nuance that a human </w:t>
      </w:r>
      <w:r w:rsidR="00DE69BC">
        <w:t>judge</w:t>
      </w:r>
      <w:r w:rsidR="00524E62">
        <w:t xml:space="preserve"> may consider.</w:t>
      </w:r>
    </w:p>
    <w:p w:rsidR="00524E62" w:rsidRDefault="00524E62" w:rsidP="008E7B93"/>
    <w:p w:rsidR="00DE5183" w:rsidRPr="002D6594" w:rsidRDefault="00DE5183" w:rsidP="008E7B93">
      <w:pPr>
        <w:rPr>
          <w:b/>
          <w:bCs/>
        </w:rPr>
      </w:pPr>
      <w:r w:rsidRPr="002D6594">
        <w:rPr>
          <w:b/>
          <w:bCs/>
        </w:rPr>
        <w:t>Implementation</w:t>
      </w:r>
    </w:p>
    <w:p w:rsidR="00DE5183" w:rsidRDefault="00DE5183" w:rsidP="008E7B93"/>
    <w:p w:rsidR="00C35792" w:rsidRDefault="00DE5183" w:rsidP="008E7B93">
      <w:r>
        <w:t>The application of the</w:t>
      </w:r>
      <w:r w:rsidR="008E7B93">
        <w:t xml:space="preserve"> three </w:t>
      </w:r>
      <w:r w:rsidR="00B055E9">
        <w:t>s</w:t>
      </w:r>
      <w:r>
        <w:t xml:space="preserve">ource </w:t>
      </w:r>
      <w:r w:rsidR="00B055E9">
        <w:t>l</w:t>
      </w:r>
      <w:r>
        <w:t xml:space="preserve">abels </w:t>
      </w:r>
      <w:r w:rsidR="008E7B93">
        <w:t>(</w:t>
      </w:r>
      <w:r w:rsidR="009F3AE5">
        <w:t>H, E</w:t>
      </w:r>
      <w:r w:rsidR="008E7B93">
        <w:t xml:space="preserve"> and AI) </w:t>
      </w:r>
      <w:r>
        <w:t xml:space="preserve">should be mandatory, and enforced via legislation. </w:t>
      </w:r>
      <w:r w:rsidR="009F5C66">
        <w:t xml:space="preserve">Realistically, however, </w:t>
      </w:r>
      <w:r w:rsidR="003D1CCB">
        <w:t xml:space="preserve">the implementation of this program will vary by industry sector and region, and be affected by various vested interests, some of </w:t>
      </w:r>
      <w:r w:rsidR="00BB0D74">
        <w:t>which</w:t>
      </w:r>
      <w:r w:rsidR="003D1CCB">
        <w:t xml:space="preserve"> may be reluctant to have transparency regulation. </w:t>
      </w:r>
      <w:r w:rsidR="00DD5043">
        <w:t>Hence, it may be necessary to introduce the program on a ‘voluntary’ basis at first</w:t>
      </w:r>
      <w:r w:rsidR="00C35792">
        <w:t xml:space="preserve"> (i.e., content providers can opt-in)</w:t>
      </w:r>
      <w:r w:rsidR="00DD5043">
        <w:t xml:space="preserve">, in order to gain public </w:t>
      </w:r>
      <w:r w:rsidR="00C35792">
        <w:t xml:space="preserve">and industry </w:t>
      </w:r>
      <w:r w:rsidR="00DD5043">
        <w:t xml:space="preserve">acceptance </w:t>
      </w:r>
      <w:r w:rsidR="00C35792">
        <w:t xml:space="preserve">before moving to a ’mandatory’ policy. </w:t>
      </w:r>
    </w:p>
    <w:p w:rsidR="00C35792" w:rsidRDefault="00C35792" w:rsidP="008E7B93"/>
    <w:p w:rsidR="00DD5043" w:rsidRDefault="00C35792" w:rsidP="008E7B93">
      <w:r>
        <w:t xml:space="preserve">In effect, there </w:t>
      </w:r>
      <w:r w:rsidR="00DD5043">
        <w:t>will likely be three phases:</w:t>
      </w:r>
    </w:p>
    <w:p w:rsidR="005263A5" w:rsidRDefault="005263A5" w:rsidP="008E7B93">
      <w:pPr>
        <w:rPr>
          <w:b/>
          <w:bCs/>
        </w:rPr>
      </w:pPr>
      <w:r>
        <w:rPr>
          <w:noProof/>
        </w:rPr>
        <w:drawing>
          <wp:inline distT="0" distB="0" distL="0" distR="0" wp14:anchorId="1BDCB5E9" wp14:editId="7D3B7F1C">
            <wp:extent cx="5486400" cy="1176867"/>
            <wp:effectExtent l="12700" t="0" r="25400" b="0"/>
            <wp:docPr id="47126853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tbl>
      <w:tblPr>
        <w:tblStyle w:val="TableGrid"/>
        <w:tblW w:w="0" w:type="auto"/>
        <w:tblLook w:val="04A0" w:firstRow="1" w:lastRow="0" w:firstColumn="1" w:lastColumn="0" w:noHBand="0" w:noVBand="1"/>
      </w:tblPr>
      <w:tblGrid>
        <w:gridCol w:w="3003"/>
        <w:gridCol w:w="3003"/>
        <w:gridCol w:w="3004"/>
      </w:tblGrid>
      <w:tr w:rsidR="00DD5043" w:rsidTr="00DD5043">
        <w:tc>
          <w:tcPr>
            <w:tcW w:w="3003" w:type="dxa"/>
          </w:tcPr>
          <w:p w:rsidR="00C35792" w:rsidRPr="005E0141" w:rsidRDefault="005E0141" w:rsidP="008E7B93">
            <w:pPr>
              <w:spacing w:line="276" w:lineRule="auto"/>
            </w:pPr>
            <w:r w:rsidRPr="005E0141">
              <w:rPr>
                <w:b/>
                <w:bCs/>
              </w:rPr>
              <w:t>Strategy</w:t>
            </w:r>
            <w:r>
              <w:t xml:space="preserve"> - </w:t>
            </w:r>
            <w:r w:rsidR="00DD5043" w:rsidRPr="005E0141">
              <w:t xml:space="preserve">Develop </w:t>
            </w:r>
            <w:r w:rsidR="00C35792" w:rsidRPr="005E0141">
              <w:t xml:space="preserve">a comprehensive strategy and </w:t>
            </w:r>
            <w:r w:rsidR="009F5C66" w:rsidRPr="005E0141">
              <w:t>implementation</w:t>
            </w:r>
            <w:r w:rsidR="00C35792" w:rsidRPr="005E0141">
              <w:t xml:space="preserve"> for the AI </w:t>
            </w:r>
            <w:r w:rsidR="0059156D">
              <w:t>Source Labelling p</w:t>
            </w:r>
            <w:r w:rsidR="00C35792" w:rsidRPr="005E0141">
              <w:t xml:space="preserve">rogram, </w:t>
            </w:r>
            <w:r w:rsidR="00C35792" w:rsidRPr="005E0141">
              <w:lastRenderedPageBreak/>
              <w:t xml:space="preserve">based on input from experts and key stakeholders. </w:t>
            </w:r>
          </w:p>
          <w:p w:rsidR="00044F25" w:rsidRPr="005E0141" w:rsidRDefault="00044F25" w:rsidP="008E7B93">
            <w:pPr>
              <w:spacing w:line="276" w:lineRule="auto"/>
            </w:pPr>
          </w:p>
          <w:p w:rsidR="00C35792" w:rsidRPr="005E0141" w:rsidRDefault="005E0141" w:rsidP="008E7B93">
            <w:pPr>
              <w:spacing w:line="276" w:lineRule="auto"/>
            </w:pPr>
            <w:r w:rsidRPr="004F584F">
              <w:rPr>
                <w:b/>
                <w:bCs/>
              </w:rPr>
              <w:t>Tools</w:t>
            </w:r>
            <w:r>
              <w:t xml:space="preserve"> - </w:t>
            </w:r>
            <w:r w:rsidR="00C35792" w:rsidRPr="005E0141">
              <w:t xml:space="preserve">Create a set of tools for content </w:t>
            </w:r>
            <w:r w:rsidR="009F5C66" w:rsidRPr="005E0141">
              <w:t>providers</w:t>
            </w:r>
            <w:r w:rsidR="00C35792" w:rsidRPr="005E0141">
              <w:t xml:space="preserve"> to use.</w:t>
            </w:r>
          </w:p>
          <w:p w:rsidR="005E0141" w:rsidRDefault="005E0141" w:rsidP="008E7B93">
            <w:pPr>
              <w:spacing w:line="276" w:lineRule="auto"/>
            </w:pPr>
          </w:p>
          <w:p w:rsidR="00C35792" w:rsidRPr="005E0141" w:rsidRDefault="005E0141" w:rsidP="008E7B93">
            <w:pPr>
              <w:spacing w:line="276" w:lineRule="auto"/>
            </w:pPr>
            <w:r w:rsidRPr="004F584F">
              <w:rPr>
                <w:b/>
                <w:bCs/>
              </w:rPr>
              <w:t xml:space="preserve">Education </w:t>
            </w:r>
            <w:r>
              <w:t xml:space="preserve">- </w:t>
            </w:r>
            <w:r w:rsidR="009F5C66" w:rsidRPr="005E0141">
              <w:t>Devise</w:t>
            </w:r>
            <w:r w:rsidR="00C35792" w:rsidRPr="005E0141">
              <w:t xml:space="preserve"> an </w:t>
            </w:r>
            <w:r w:rsidR="009F5C66" w:rsidRPr="005E0141">
              <w:t>education</w:t>
            </w:r>
            <w:r w:rsidR="00C35792" w:rsidRPr="005E0141">
              <w:t xml:space="preserve"> program for the public and content </w:t>
            </w:r>
            <w:r w:rsidR="009F5C66" w:rsidRPr="005E0141">
              <w:t>providers</w:t>
            </w:r>
            <w:r w:rsidR="00C35792" w:rsidRPr="005E0141">
              <w:t xml:space="preserve"> on AI </w:t>
            </w:r>
            <w:r w:rsidR="0059156D">
              <w:t>source labelling</w:t>
            </w:r>
            <w:r w:rsidR="00C35792" w:rsidRPr="005E0141">
              <w:t>.</w:t>
            </w:r>
          </w:p>
          <w:p w:rsidR="00044F25" w:rsidRPr="005E0141" w:rsidRDefault="00044F25" w:rsidP="008E7B93">
            <w:pPr>
              <w:spacing w:line="276" w:lineRule="auto"/>
            </w:pPr>
          </w:p>
          <w:p w:rsidR="00C35792" w:rsidRPr="005E0141" w:rsidRDefault="005E0141" w:rsidP="008E7B93">
            <w:pPr>
              <w:spacing w:line="276" w:lineRule="auto"/>
            </w:pPr>
            <w:r w:rsidRPr="004F584F">
              <w:rPr>
                <w:b/>
                <w:bCs/>
              </w:rPr>
              <w:t>Regulation</w:t>
            </w:r>
            <w:r>
              <w:t xml:space="preserve"> - </w:t>
            </w:r>
            <w:r w:rsidR="00C35792" w:rsidRPr="005E0141">
              <w:t xml:space="preserve">Commence </w:t>
            </w:r>
            <w:r w:rsidR="009F5C66" w:rsidRPr="005E0141">
              <w:t>development</w:t>
            </w:r>
            <w:r w:rsidR="00C35792" w:rsidRPr="005E0141">
              <w:t xml:space="preserve"> on a </w:t>
            </w:r>
            <w:r w:rsidR="009F5C66" w:rsidRPr="005E0141">
              <w:t>long-term</w:t>
            </w:r>
            <w:r w:rsidR="00C35792" w:rsidRPr="005E0141">
              <w:t xml:space="preserve"> </w:t>
            </w:r>
            <w:r w:rsidR="009F5C66" w:rsidRPr="005E0141">
              <w:t>regulatory</w:t>
            </w:r>
            <w:r w:rsidR="00C35792" w:rsidRPr="005E0141">
              <w:t xml:space="preserve"> framework and the technical resources that </w:t>
            </w:r>
            <w:r w:rsidR="009F5C66" w:rsidRPr="005E0141">
              <w:t>under</w:t>
            </w:r>
            <w:r w:rsidR="005A05F2">
              <w:t xml:space="preserve">pin </w:t>
            </w:r>
            <w:r w:rsidR="00C35792" w:rsidRPr="005E0141">
              <w:t>it (</w:t>
            </w:r>
            <w:r w:rsidR="00BE57ED" w:rsidRPr="005E0141">
              <w:t>i.e.,</w:t>
            </w:r>
            <w:r w:rsidR="00C35792" w:rsidRPr="005E0141">
              <w:t xml:space="preserve"> algorithms that detect </w:t>
            </w:r>
            <w:r w:rsidR="005A05F2">
              <w:t xml:space="preserve">and measure the level of </w:t>
            </w:r>
            <w:r w:rsidR="00C35792" w:rsidRPr="005E0141">
              <w:t>AI content)</w:t>
            </w:r>
          </w:p>
          <w:p w:rsidR="00044F25" w:rsidRPr="005E0141" w:rsidRDefault="00044F25" w:rsidP="008E7B93">
            <w:pPr>
              <w:spacing w:line="276" w:lineRule="auto"/>
            </w:pPr>
          </w:p>
          <w:p w:rsidR="005E0141" w:rsidRDefault="00BE57ED" w:rsidP="008E7B93">
            <w:pPr>
              <w:spacing w:line="276" w:lineRule="auto"/>
            </w:pPr>
            <w:r w:rsidRPr="004F584F">
              <w:rPr>
                <w:b/>
                <w:bCs/>
              </w:rPr>
              <w:t>Expertise</w:t>
            </w:r>
            <w:r w:rsidR="005E0141">
              <w:t xml:space="preserve"> - </w:t>
            </w:r>
            <w:r w:rsidR="00C35792" w:rsidRPr="005E0141">
              <w:t xml:space="preserve">Seek relevant expert partners to create this framework </w:t>
            </w:r>
          </w:p>
          <w:p w:rsidR="005E0141" w:rsidRDefault="005E0141" w:rsidP="008E7B93">
            <w:pPr>
              <w:spacing w:line="276" w:lineRule="auto"/>
            </w:pPr>
          </w:p>
          <w:p w:rsidR="00DD5043" w:rsidRPr="005E0141" w:rsidRDefault="00BE57ED" w:rsidP="008E7B93">
            <w:pPr>
              <w:spacing w:line="276" w:lineRule="auto"/>
            </w:pPr>
            <w:r w:rsidRPr="004F584F">
              <w:rPr>
                <w:b/>
                <w:bCs/>
              </w:rPr>
              <w:t>Funding</w:t>
            </w:r>
            <w:r w:rsidR="005E0141">
              <w:t xml:space="preserve"> – </w:t>
            </w:r>
            <w:r w:rsidR="00F2380F">
              <w:t>D</w:t>
            </w:r>
            <w:r>
              <w:t>etermine</w:t>
            </w:r>
            <w:r w:rsidR="005E0141">
              <w:t xml:space="preserve"> funding </w:t>
            </w:r>
            <w:r w:rsidR="004F584F">
              <w:t>requirements</w:t>
            </w:r>
            <w:r w:rsidR="005E0141">
              <w:t xml:space="preserve"> for the program and consider sources</w:t>
            </w:r>
            <w:r w:rsidR="0059156D">
              <w:t>.</w:t>
            </w:r>
          </w:p>
        </w:tc>
        <w:tc>
          <w:tcPr>
            <w:tcW w:w="3003" w:type="dxa"/>
          </w:tcPr>
          <w:p w:rsidR="00524595" w:rsidRDefault="005E0141" w:rsidP="008E7B93">
            <w:pPr>
              <w:spacing w:line="276" w:lineRule="auto"/>
            </w:pPr>
            <w:r w:rsidRPr="004F584F">
              <w:rPr>
                <w:b/>
                <w:bCs/>
              </w:rPr>
              <w:lastRenderedPageBreak/>
              <w:t>Invitation</w:t>
            </w:r>
            <w:r>
              <w:t xml:space="preserve"> – </w:t>
            </w:r>
            <w:r w:rsidR="0059156D">
              <w:t>E</w:t>
            </w:r>
            <w:r>
              <w:t xml:space="preserve">ncourage </w:t>
            </w:r>
            <w:r w:rsidR="00C35792" w:rsidRPr="005E0141">
              <w:t xml:space="preserve">content providers to </w:t>
            </w:r>
            <w:r w:rsidR="0059156D">
              <w:t xml:space="preserve">label the </w:t>
            </w:r>
            <w:r w:rsidR="00556D42">
              <w:t xml:space="preserve">level of </w:t>
            </w:r>
            <w:r w:rsidR="00C35792" w:rsidRPr="005E0141">
              <w:t xml:space="preserve">AI content </w:t>
            </w:r>
            <w:r w:rsidR="00524595" w:rsidRPr="005E0141">
              <w:t xml:space="preserve">in their </w:t>
            </w:r>
            <w:r w:rsidR="009F5C66" w:rsidRPr="005E0141">
              <w:t>outputs</w:t>
            </w:r>
            <w:r w:rsidR="00524595" w:rsidRPr="005E0141">
              <w:t xml:space="preserve"> by </w:t>
            </w:r>
            <w:r w:rsidR="0059156D">
              <w:t>displaying</w:t>
            </w:r>
            <w:r w:rsidR="00524595" w:rsidRPr="005E0141">
              <w:t xml:space="preserve"> the </w:t>
            </w:r>
            <w:r w:rsidR="005A05F2">
              <w:t xml:space="preserve">source label icons. </w:t>
            </w:r>
          </w:p>
          <w:p w:rsidR="00556D42" w:rsidRDefault="00556D42" w:rsidP="008E7B93">
            <w:pPr>
              <w:spacing w:line="276" w:lineRule="auto"/>
            </w:pPr>
          </w:p>
          <w:p w:rsidR="00556D42" w:rsidRPr="005E0141" w:rsidRDefault="0059156D" w:rsidP="008E7B93">
            <w:pPr>
              <w:spacing w:line="276" w:lineRule="auto"/>
            </w:pPr>
            <w:r w:rsidRPr="00477A5E">
              <w:rPr>
                <w:b/>
                <w:bCs/>
              </w:rPr>
              <w:t>Tools</w:t>
            </w:r>
            <w:r>
              <w:t xml:space="preserve"> - </w:t>
            </w:r>
            <w:r w:rsidR="009F5C66">
              <w:t>Provide</w:t>
            </w:r>
            <w:r w:rsidR="00556D42">
              <w:t xml:space="preserve"> </w:t>
            </w:r>
            <w:r>
              <w:t xml:space="preserve">the </w:t>
            </w:r>
            <w:r w:rsidR="00556D42">
              <w:t xml:space="preserve">tools (icons and processes) to content </w:t>
            </w:r>
            <w:r w:rsidR="009F5C66">
              <w:t>providers</w:t>
            </w:r>
            <w:r w:rsidR="00556D42">
              <w:t xml:space="preserve"> to enable them to offer AI </w:t>
            </w:r>
            <w:r w:rsidR="009F5C66">
              <w:t>transparency.</w:t>
            </w:r>
            <w:r w:rsidR="00556D42">
              <w:t xml:space="preserve"> </w:t>
            </w:r>
          </w:p>
          <w:p w:rsidR="00044F25" w:rsidRPr="005E0141" w:rsidRDefault="00044F25" w:rsidP="008E7B93">
            <w:pPr>
              <w:spacing w:line="276" w:lineRule="auto"/>
            </w:pPr>
          </w:p>
          <w:p w:rsidR="00C35792" w:rsidRPr="005E0141" w:rsidRDefault="005E0141" w:rsidP="008E7B93">
            <w:pPr>
              <w:spacing w:line="276" w:lineRule="auto"/>
            </w:pPr>
            <w:r w:rsidRPr="004F584F">
              <w:rPr>
                <w:b/>
                <w:bCs/>
              </w:rPr>
              <w:t>Education</w:t>
            </w:r>
            <w:r>
              <w:t xml:space="preserve"> - </w:t>
            </w:r>
            <w:r w:rsidR="00C35792" w:rsidRPr="005E0141">
              <w:t xml:space="preserve">Begin </w:t>
            </w:r>
            <w:r w:rsidR="00524595" w:rsidRPr="005E0141">
              <w:t xml:space="preserve">a </w:t>
            </w:r>
            <w:r w:rsidR="00C35792" w:rsidRPr="005E0141">
              <w:t xml:space="preserve">public education program on AI </w:t>
            </w:r>
            <w:r w:rsidR="009F5C66" w:rsidRPr="005E0141">
              <w:t>transparency</w:t>
            </w:r>
            <w:r w:rsidR="0059156D">
              <w:t xml:space="preserve"> and the need for source labelling</w:t>
            </w:r>
            <w:r w:rsidR="00556D42">
              <w:t xml:space="preserve">. </w:t>
            </w:r>
          </w:p>
          <w:p w:rsidR="00044F25" w:rsidRPr="005E0141" w:rsidRDefault="00044F25" w:rsidP="008E7B93">
            <w:pPr>
              <w:spacing w:line="276" w:lineRule="auto"/>
            </w:pPr>
          </w:p>
          <w:p w:rsidR="00C35792" w:rsidRPr="005E0141" w:rsidRDefault="00556D42" w:rsidP="008E7B93">
            <w:pPr>
              <w:spacing w:line="276" w:lineRule="auto"/>
            </w:pPr>
            <w:r w:rsidRPr="004F584F">
              <w:rPr>
                <w:b/>
                <w:bCs/>
              </w:rPr>
              <w:t>Stakeholder engagement</w:t>
            </w:r>
            <w:r>
              <w:t xml:space="preserve"> </w:t>
            </w:r>
            <w:r w:rsidR="009F5C66">
              <w:t xml:space="preserve">- </w:t>
            </w:r>
            <w:r w:rsidR="00F2380F">
              <w:t>E</w:t>
            </w:r>
            <w:r w:rsidR="009F5C66">
              <w:t>ngage</w:t>
            </w:r>
            <w:r>
              <w:t xml:space="preserve"> </w:t>
            </w:r>
            <w:r w:rsidR="00C35792" w:rsidRPr="005E0141">
              <w:t>with stakeholders</w:t>
            </w:r>
            <w:r w:rsidR="00524595" w:rsidRPr="005E0141">
              <w:t xml:space="preserve"> on the </w:t>
            </w:r>
            <w:r w:rsidR="00BE57ED" w:rsidRPr="005E0141">
              <w:t>longer-term</w:t>
            </w:r>
            <w:r w:rsidR="00524595" w:rsidRPr="005E0141">
              <w:t xml:space="preserve"> need for </w:t>
            </w:r>
            <w:r w:rsidR="0059156D">
              <w:t xml:space="preserve">a </w:t>
            </w:r>
            <w:r w:rsidR="00524595" w:rsidRPr="005E0141">
              <w:t xml:space="preserve">mandatory enforcement </w:t>
            </w:r>
            <w:r w:rsidR="00C35792" w:rsidRPr="005E0141">
              <w:t>approach</w:t>
            </w:r>
            <w:r w:rsidR="00524595" w:rsidRPr="005E0141">
              <w:t xml:space="preserve">, and seek their buy-in. </w:t>
            </w:r>
          </w:p>
          <w:p w:rsidR="00DD5043" w:rsidRPr="005E0141" w:rsidRDefault="00DD5043" w:rsidP="008E7B93">
            <w:pPr>
              <w:spacing w:line="276" w:lineRule="auto"/>
            </w:pPr>
          </w:p>
        </w:tc>
        <w:tc>
          <w:tcPr>
            <w:tcW w:w="3004" w:type="dxa"/>
          </w:tcPr>
          <w:p w:rsidR="00477A5E" w:rsidRDefault="00477A5E" w:rsidP="008E7B93">
            <w:pPr>
              <w:spacing w:line="276" w:lineRule="auto"/>
            </w:pPr>
            <w:r w:rsidRPr="004F584F">
              <w:rPr>
                <w:b/>
                <w:bCs/>
              </w:rPr>
              <w:lastRenderedPageBreak/>
              <w:t>Legislation</w:t>
            </w:r>
            <w:r>
              <w:t xml:space="preserve"> - </w:t>
            </w:r>
            <w:r w:rsidRPr="005E0141">
              <w:t xml:space="preserve">Draft legislation that describes the scope and implementation requirements of AI </w:t>
            </w:r>
            <w:r w:rsidRPr="005E0141">
              <w:lastRenderedPageBreak/>
              <w:t xml:space="preserve">transparency (i.e., the AI Transparency Act) </w:t>
            </w:r>
          </w:p>
          <w:p w:rsidR="00477A5E" w:rsidRDefault="00477A5E" w:rsidP="008E7B93">
            <w:pPr>
              <w:spacing w:line="276" w:lineRule="auto"/>
              <w:rPr>
                <w:b/>
                <w:bCs/>
              </w:rPr>
            </w:pPr>
          </w:p>
          <w:p w:rsidR="00477A5E" w:rsidRDefault="00477A5E" w:rsidP="008E7B93">
            <w:pPr>
              <w:spacing w:line="276" w:lineRule="auto"/>
            </w:pPr>
            <w:r>
              <w:rPr>
                <w:b/>
                <w:bCs/>
              </w:rPr>
              <w:t xml:space="preserve">Certification process </w:t>
            </w:r>
            <w:r>
              <w:t xml:space="preserve">– To evolve from a voluntary to a mandatory regime, it will be necessary to create </w:t>
            </w:r>
            <w:r w:rsidR="0059156D">
              <w:t>a certification model for AI transparency, that</w:t>
            </w:r>
            <w:r>
              <w:t xml:space="preserve"> </w:t>
            </w:r>
            <w:r w:rsidR="0059156D">
              <w:t xml:space="preserve">requires content providers to </w:t>
            </w:r>
            <w:r>
              <w:t>meet certain criteria in order to claim that their content is Human, Enhanced or AI. This certifiable process will be managed, verified and enforced by the relevant regulatory authorities (see below), and supported by algorithmic technologies.</w:t>
            </w:r>
            <w:r w:rsidR="00F2380F">
              <w:t xml:space="preserve"> Organisations like the ISO (International Organisation for Standardisation) may be helpful in this regard.</w:t>
            </w:r>
          </w:p>
          <w:p w:rsidR="00BA3E33" w:rsidRPr="005E0141" w:rsidRDefault="00BA3E33" w:rsidP="008E7B93">
            <w:pPr>
              <w:spacing w:line="276" w:lineRule="auto"/>
            </w:pPr>
          </w:p>
          <w:p w:rsidR="00BA3E33" w:rsidRPr="005E0141" w:rsidRDefault="005E0141" w:rsidP="008E7B93">
            <w:pPr>
              <w:spacing w:line="276" w:lineRule="auto"/>
            </w:pPr>
            <w:r w:rsidRPr="004F584F">
              <w:rPr>
                <w:b/>
                <w:bCs/>
              </w:rPr>
              <w:t>Responsibility</w:t>
            </w:r>
            <w:r>
              <w:t xml:space="preserve"> - </w:t>
            </w:r>
            <w:r w:rsidR="00BA3E33" w:rsidRPr="005E0141">
              <w:t>Determine who will be responsible for enforcing the mandatory approach, in each industry sector (</w:t>
            </w:r>
            <w:r w:rsidR="009F5C66" w:rsidRPr="005E0141">
              <w:t>i.e.,</w:t>
            </w:r>
            <w:r w:rsidR="00BA3E33" w:rsidRPr="005E0141">
              <w:t xml:space="preserve"> which </w:t>
            </w:r>
            <w:r w:rsidR="009F5C66" w:rsidRPr="005E0141">
              <w:t>regulators</w:t>
            </w:r>
            <w:r w:rsidR="00BA3E33" w:rsidRPr="005E0141">
              <w:t xml:space="preserve">). </w:t>
            </w:r>
          </w:p>
          <w:p w:rsidR="005E0141" w:rsidRDefault="005E0141" w:rsidP="008E7B93">
            <w:pPr>
              <w:spacing w:line="276" w:lineRule="auto"/>
            </w:pPr>
          </w:p>
          <w:p w:rsidR="00556D42" w:rsidRPr="005E0141" w:rsidRDefault="00556D42" w:rsidP="008E7B93">
            <w:pPr>
              <w:spacing w:line="276" w:lineRule="auto"/>
            </w:pPr>
            <w:r w:rsidRPr="004F584F">
              <w:rPr>
                <w:b/>
                <w:bCs/>
              </w:rPr>
              <w:t>Education</w:t>
            </w:r>
            <w:r>
              <w:t xml:space="preserve"> – </w:t>
            </w:r>
            <w:r w:rsidR="00F2380F">
              <w:t>E</w:t>
            </w:r>
            <w:r>
              <w:t xml:space="preserve">ducate the public and content providers on the </w:t>
            </w:r>
            <w:r w:rsidR="004F584F">
              <w:t>mandatory</w:t>
            </w:r>
            <w:r>
              <w:t xml:space="preserve"> program (why it is </w:t>
            </w:r>
            <w:r w:rsidR="004F584F">
              <w:t>needed</w:t>
            </w:r>
            <w:r>
              <w:t xml:space="preserve"> and </w:t>
            </w:r>
            <w:r w:rsidR="004F584F">
              <w:t>how it</w:t>
            </w:r>
            <w:r>
              <w:t xml:space="preserve"> will work)</w:t>
            </w:r>
          </w:p>
        </w:tc>
      </w:tr>
    </w:tbl>
    <w:p w:rsidR="00DE69BC" w:rsidRDefault="00DE69BC" w:rsidP="008E7B93">
      <w:pPr>
        <w:rPr>
          <w:b/>
          <w:bCs/>
        </w:rPr>
      </w:pPr>
    </w:p>
    <w:p w:rsidR="009F3AE5" w:rsidRDefault="009F3AE5" w:rsidP="009F3AE5">
      <w:pPr>
        <w:rPr>
          <w:b/>
          <w:bCs/>
          <w:color w:val="000000" w:themeColor="text1"/>
        </w:rPr>
      </w:pPr>
      <w:r>
        <w:rPr>
          <w:b/>
          <w:bCs/>
          <w:color w:val="000000" w:themeColor="text1"/>
        </w:rPr>
        <w:t>Deep dive information</w:t>
      </w:r>
    </w:p>
    <w:p w:rsidR="009F3AE5" w:rsidRDefault="009F3AE5" w:rsidP="009F3AE5">
      <w:pPr>
        <w:rPr>
          <w:b/>
          <w:bCs/>
          <w:color w:val="000000" w:themeColor="text1"/>
        </w:rPr>
      </w:pPr>
    </w:p>
    <w:p w:rsidR="009F3AE5" w:rsidRDefault="009F3AE5" w:rsidP="009F3AE5">
      <w:pPr>
        <w:rPr>
          <w:color w:val="000000" w:themeColor="text1"/>
        </w:rPr>
      </w:pPr>
      <w:r w:rsidRPr="00B81BCE">
        <w:rPr>
          <w:color w:val="000000" w:themeColor="text1"/>
        </w:rPr>
        <w:t xml:space="preserve">The </w:t>
      </w:r>
      <w:r>
        <w:rPr>
          <w:color w:val="000000" w:themeColor="text1"/>
        </w:rPr>
        <w:t xml:space="preserve">three consumer-oriented source labels above (H, E and AI) will eventually be supplemented with a ‘deep dive’ </w:t>
      </w:r>
      <w:r w:rsidR="005A05F2">
        <w:rPr>
          <w:color w:val="000000" w:themeColor="text1"/>
        </w:rPr>
        <w:t xml:space="preserve">portal </w:t>
      </w:r>
      <w:r>
        <w:rPr>
          <w:color w:val="000000" w:themeColor="text1"/>
        </w:rPr>
        <w:t xml:space="preserve">that grants access to detailed information about the AI sources to regulators and other interested parties. This </w:t>
      </w:r>
      <w:r w:rsidR="005A05F2">
        <w:rPr>
          <w:color w:val="000000" w:themeColor="text1"/>
        </w:rPr>
        <w:t xml:space="preserve">portal </w:t>
      </w:r>
      <w:r>
        <w:rPr>
          <w:color w:val="000000" w:themeColor="text1"/>
        </w:rPr>
        <w:t xml:space="preserve">would include, for example, data on the large language models (LLMs), training processes, algorithms, biases and safeguards built in to the AI. This ‘deep dive’ </w:t>
      </w:r>
      <w:r w:rsidR="005A05F2">
        <w:rPr>
          <w:color w:val="000000" w:themeColor="text1"/>
        </w:rPr>
        <w:t xml:space="preserve">portal </w:t>
      </w:r>
      <w:r>
        <w:rPr>
          <w:color w:val="000000" w:themeColor="text1"/>
        </w:rPr>
        <w:t xml:space="preserve">would be analogous to ‘nutrition labels’ on foods, </w:t>
      </w:r>
      <w:r>
        <w:rPr>
          <w:color w:val="000000" w:themeColor="text1"/>
        </w:rPr>
        <w:lastRenderedPageBreak/>
        <w:t xml:space="preserve">which provide </w:t>
      </w:r>
      <w:r w:rsidR="005A05F2">
        <w:rPr>
          <w:color w:val="000000" w:themeColor="text1"/>
        </w:rPr>
        <w:t xml:space="preserve">comprehensive </w:t>
      </w:r>
      <w:r>
        <w:rPr>
          <w:color w:val="000000" w:themeColor="text1"/>
        </w:rPr>
        <w:t xml:space="preserve">lists of all the ingredients and chemicals used in their manufacture. </w:t>
      </w:r>
    </w:p>
    <w:p w:rsidR="00B81BCE" w:rsidRDefault="00B81BCE" w:rsidP="008E7B93">
      <w:pPr>
        <w:rPr>
          <w:b/>
          <w:bCs/>
          <w:color w:val="000000" w:themeColor="text1"/>
        </w:rPr>
      </w:pPr>
    </w:p>
    <w:p w:rsidR="0059156D" w:rsidRPr="00720F62" w:rsidRDefault="00477A5E" w:rsidP="008E7B93">
      <w:pPr>
        <w:rPr>
          <w:b/>
          <w:bCs/>
          <w:color w:val="000000" w:themeColor="text1"/>
        </w:rPr>
      </w:pPr>
      <w:r w:rsidRPr="00720F62">
        <w:rPr>
          <w:b/>
          <w:bCs/>
          <w:color w:val="000000" w:themeColor="text1"/>
        </w:rPr>
        <w:t>Not for profit venture</w:t>
      </w:r>
    </w:p>
    <w:p w:rsidR="00477A5E" w:rsidRDefault="00477A5E" w:rsidP="008E7B93">
      <w:pPr>
        <w:rPr>
          <w:color w:val="000000" w:themeColor="text1"/>
        </w:rPr>
      </w:pPr>
    </w:p>
    <w:p w:rsidR="00720F62" w:rsidRDefault="00477A5E" w:rsidP="008E7B93">
      <w:pPr>
        <w:rPr>
          <w:color w:val="000000" w:themeColor="text1"/>
        </w:rPr>
      </w:pPr>
      <w:r>
        <w:rPr>
          <w:color w:val="000000" w:themeColor="text1"/>
        </w:rPr>
        <w:t xml:space="preserve">This </w:t>
      </w:r>
      <w:r w:rsidR="00E372D4">
        <w:rPr>
          <w:color w:val="000000" w:themeColor="text1"/>
        </w:rPr>
        <w:t xml:space="preserve">initiative </w:t>
      </w:r>
      <w:r w:rsidR="00720F62">
        <w:rPr>
          <w:color w:val="000000" w:themeColor="text1"/>
        </w:rPr>
        <w:t xml:space="preserve">is not a commercially driven venture. It has been created in response to an urgent and critical problem, which is the lack of transparency in AI </w:t>
      </w:r>
      <w:r w:rsidR="00BB0D74">
        <w:rPr>
          <w:color w:val="000000" w:themeColor="text1"/>
        </w:rPr>
        <w:t xml:space="preserve">generated </w:t>
      </w:r>
      <w:r w:rsidR="00720F62">
        <w:rPr>
          <w:color w:val="000000" w:themeColor="text1"/>
        </w:rPr>
        <w:t>content.</w:t>
      </w:r>
    </w:p>
    <w:p w:rsidR="00720F62" w:rsidRDefault="00720F62" w:rsidP="008E7B93">
      <w:pPr>
        <w:rPr>
          <w:color w:val="000000" w:themeColor="text1"/>
        </w:rPr>
      </w:pPr>
    </w:p>
    <w:p w:rsidR="00B055E9" w:rsidRPr="00F2380F" w:rsidRDefault="00720F62" w:rsidP="008E7B93">
      <w:pPr>
        <w:rPr>
          <w:color w:val="000000" w:themeColor="text1"/>
        </w:rPr>
      </w:pPr>
      <w:r>
        <w:rPr>
          <w:color w:val="000000" w:themeColor="text1"/>
        </w:rPr>
        <w:t xml:space="preserve">Regarding copyright of the </w:t>
      </w:r>
      <w:r w:rsidR="00F2380F">
        <w:rPr>
          <w:color w:val="000000" w:themeColor="text1"/>
        </w:rPr>
        <w:t xml:space="preserve">source labelling </w:t>
      </w:r>
      <w:r>
        <w:rPr>
          <w:color w:val="000000" w:themeColor="text1"/>
        </w:rPr>
        <w:t>icons shown above</w:t>
      </w:r>
      <w:r w:rsidR="00F2380F">
        <w:rPr>
          <w:color w:val="000000" w:themeColor="text1"/>
        </w:rPr>
        <w:t xml:space="preserve"> (i.e., Human, Enhanced and AI)</w:t>
      </w:r>
      <w:r>
        <w:rPr>
          <w:color w:val="000000" w:themeColor="text1"/>
        </w:rPr>
        <w:t xml:space="preserve">, it is intended that these will be made available </w:t>
      </w:r>
      <w:r w:rsidR="00D6134C">
        <w:rPr>
          <w:color w:val="000000" w:themeColor="text1"/>
        </w:rPr>
        <w:t>a</w:t>
      </w:r>
      <w:r>
        <w:rPr>
          <w:color w:val="000000" w:themeColor="text1"/>
        </w:rPr>
        <w:t>t no cost to any</w:t>
      </w:r>
      <w:r w:rsidR="00F2380F">
        <w:rPr>
          <w:color w:val="000000" w:themeColor="text1"/>
        </w:rPr>
        <w:t xml:space="preserve"> content provider </w:t>
      </w:r>
      <w:r>
        <w:rPr>
          <w:color w:val="000000" w:themeColor="text1"/>
        </w:rPr>
        <w:t xml:space="preserve">that is willing to accurately label the sources of their content. </w:t>
      </w:r>
      <w:r w:rsidR="00D6134C">
        <w:rPr>
          <w:color w:val="000000" w:themeColor="text1"/>
        </w:rPr>
        <w:t>However, a</w:t>
      </w:r>
      <w:r>
        <w:rPr>
          <w:color w:val="000000" w:themeColor="text1"/>
        </w:rPr>
        <w:t xml:space="preserve">s we move to the mandatory phase of source labelling, </w:t>
      </w:r>
      <w:r w:rsidR="00F2380F">
        <w:rPr>
          <w:color w:val="000000" w:themeColor="text1"/>
        </w:rPr>
        <w:t>the use of these labels</w:t>
      </w:r>
      <w:r w:rsidR="00167F98">
        <w:rPr>
          <w:color w:val="000000" w:themeColor="text1"/>
        </w:rPr>
        <w:t xml:space="preserve"> will </w:t>
      </w:r>
      <w:r w:rsidR="00F2380F">
        <w:rPr>
          <w:color w:val="000000" w:themeColor="text1"/>
        </w:rPr>
        <w:t xml:space="preserve">be certified </w:t>
      </w:r>
      <w:r w:rsidR="00D6134C">
        <w:rPr>
          <w:color w:val="000000" w:themeColor="text1"/>
        </w:rPr>
        <w:t xml:space="preserve">and licensed </w:t>
      </w:r>
      <w:r w:rsidR="00F2380F">
        <w:rPr>
          <w:color w:val="000000" w:themeColor="text1"/>
        </w:rPr>
        <w:t>by the relevant regulators, as explained earlier.</w:t>
      </w:r>
    </w:p>
    <w:p w:rsidR="00DE5183" w:rsidRDefault="00DE5183" w:rsidP="008E7B93"/>
    <w:p w:rsidR="00DE5183" w:rsidRPr="00410BBE" w:rsidRDefault="00DE5183" w:rsidP="008E7B93">
      <w:pPr>
        <w:rPr>
          <w:b/>
          <w:bCs/>
        </w:rPr>
      </w:pPr>
      <w:r w:rsidRPr="00410BBE">
        <w:rPr>
          <w:b/>
          <w:bCs/>
        </w:rPr>
        <w:t>Keeping it simple</w:t>
      </w:r>
    </w:p>
    <w:p w:rsidR="00DE5183" w:rsidRDefault="00DE5183" w:rsidP="008E7B93"/>
    <w:p w:rsidR="005A05F2" w:rsidRDefault="00DE5183" w:rsidP="008E7B93">
      <w:r>
        <w:t xml:space="preserve">As more people and organisations become involved in this process, </w:t>
      </w:r>
      <w:r w:rsidR="005A05F2">
        <w:t>t</w:t>
      </w:r>
      <w:r>
        <w:t xml:space="preserve">here will be a tendency for the labelling approach to become more complicated. We must avoid this. The public ultimately needs to know whether the content they are experiencing is Human, Enhanced or AI generated. </w:t>
      </w:r>
      <w:r w:rsidR="005A05F2">
        <w:t>The simplest solution is often the best one.</w:t>
      </w:r>
    </w:p>
    <w:p w:rsidR="00945645" w:rsidRDefault="00945645" w:rsidP="008E7B93"/>
    <w:p w:rsidR="005308AE" w:rsidRDefault="005308AE" w:rsidP="008E7B93"/>
    <w:sectPr w:rsidR="005308AE" w:rsidSect="0003584A">
      <w:pgSz w:w="11900" w:h="16840"/>
      <w:pgMar w:top="1174" w:right="1440" w:bottom="129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24D74"/>
    <w:multiLevelType w:val="hybridMultilevel"/>
    <w:tmpl w:val="5A7A4D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6070C9"/>
    <w:multiLevelType w:val="hybridMultilevel"/>
    <w:tmpl w:val="32544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7F7CD4"/>
    <w:multiLevelType w:val="hybridMultilevel"/>
    <w:tmpl w:val="3ED4C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5123050">
    <w:abstractNumId w:val="1"/>
  </w:num>
  <w:num w:numId="2" w16cid:durableId="1992827691">
    <w:abstractNumId w:val="2"/>
  </w:num>
  <w:num w:numId="3" w16cid:durableId="87727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83"/>
    <w:rsid w:val="0003584A"/>
    <w:rsid w:val="00044F25"/>
    <w:rsid w:val="000C795F"/>
    <w:rsid w:val="00126980"/>
    <w:rsid w:val="00167F98"/>
    <w:rsid w:val="001B5310"/>
    <w:rsid w:val="001F5B05"/>
    <w:rsid w:val="00297202"/>
    <w:rsid w:val="002F756C"/>
    <w:rsid w:val="00377B27"/>
    <w:rsid w:val="003D1CCB"/>
    <w:rsid w:val="003E00F4"/>
    <w:rsid w:val="003F452D"/>
    <w:rsid w:val="003F7D84"/>
    <w:rsid w:val="00423556"/>
    <w:rsid w:val="00477A5E"/>
    <w:rsid w:val="00496EA9"/>
    <w:rsid w:val="004E227B"/>
    <w:rsid w:val="004F584F"/>
    <w:rsid w:val="004F7171"/>
    <w:rsid w:val="00524595"/>
    <w:rsid w:val="00524E62"/>
    <w:rsid w:val="005263A5"/>
    <w:rsid w:val="005308AE"/>
    <w:rsid w:val="00546BB7"/>
    <w:rsid w:val="00556D42"/>
    <w:rsid w:val="0059156D"/>
    <w:rsid w:val="005A05F2"/>
    <w:rsid w:val="005E0141"/>
    <w:rsid w:val="00622A2C"/>
    <w:rsid w:val="00624965"/>
    <w:rsid w:val="00643EC6"/>
    <w:rsid w:val="00650BCC"/>
    <w:rsid w:val="006F288A"/>
    <w:rsid w:val="00720F62"/>
    <w:rsid w:val="00752B98"/>
    <w:rsid w:val="007C314A"/>
    <w:rsid w:val="00817E1A"/>
    <w:rsid w:val="008E4028"/>
    <w:rsid w:val="008E7B93"/>
    <w:rsid w:val="00945645"/>
    <w:rsid w:val="00975CB0"/>
    <w:rsid w:val="009F3AE5"/>
    <w:rsid w:val="009F5C66"/>
    <w:rsid w:val="00A002CF"/>
    <w:rsid w:val="00A06678"/>
    <w:rsid w:val="00A60A3F"/>
    <w:rsid w:val="00AF2155"/>
    <w:rsid w:val="00B055E9"/>
    <w:rsid w:val="00B81BCE"/>
    <w:rsid w:val="00BA3E33"/>
    <w:rsid w:val="00BB0D74"/>
    <w:rsid w:val="00BC3B97"/>
    <w:rsid w:val="00BE57ED"/>
    <w:rsid w:val="00C35792"/>
    <w:rsid w:val="00C97D1E"/>
    <w:rsid w:val="00D42DBE"/>
    <w:rsid w:val="00D449AA"/>
    <w:rsid w:val="00D6134C"/>
    <w:rsid w:val="00DA2563"/>
    <w:rsid w:val="00DD5043"/>
    <w:rsid w:val="00DE5183"/>
    <w:rsid w:val="00DE69BC"/>
    <w:rsid w:val="00E372D4"/>
    <w:rsid w:val="00E9318C"/>
    <w:rsid w:val="00EA2D0F"/>
    <w:rsid w:val="00ED220E"/>
    <w:rsid w:val="00EE7B29"/>
    <w:rsid w:val="00EF3719"/>
    <w:rsid w:val="00F238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193A66E"/>
  <w15:chartTrackingRefBased/>
  <w15:docId w15:val="{B6F7DB7F-8F87-6A42-8EFA-2B45CC19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AU"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1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EC6"/>
    <w:pPr>
      <w:ind w:left="720"/>
      <w:contextualSpacing/>
    </w:pPr>
  </w:style>
  <w:style w:type="character" w:styleId="Hyperlink">
    <w:name w:val="Hyperlink"/>
    <w:basedOn w:val="DefaultParagraphFont"/>
    <w:uiPriority w:val="99"/>
    <w:unhideWhenUsed/>
    <w:rsid w:val="005308AE"/>
    <w:rPr>
      <w:color w:val="0563C1" w:themeColor="hyperlink"/>
      <w:u w:val="single"/>
    </w:rPr>
  </w:style>
  <w:style w:type="character" w:styleId="UnresolvedMention">
    <w:name w:val="Unresolved Mention"/>
    <w:basedOn w:val="DefaultParagraphFont"/>
    <w:uiPriority w:val="99"/>
    <w:semiHidden/>
    <w:unhideWhenUsed/>
    <w:rsid w:val="005308AE"/>
    <w:rPr>
      <w:color w:val="605E5C"/>
      <w:shd w:val="clear" w:color="auto" w:fill="E1DFDD"/>
    </w:rPr>
  </w:style>
  <w:style w:type="table" w:styleId="TableGrid">
    <w:name w:val="Table Grid"/>
    <w:basedOn w:val="TableNormal"/>
    <w:uiPriority w:val="39"/>
    <w:rsid w:val="00DD50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E2EDAC-2856-3043-980C-E930A58BDBEC}" type="doc">
      <dgm:prSet loTypeId="urn:microsoft.com/office/officeart/2005/8/layout/chevron1" loCatId="" qsTypeId="urn:microsoft.com/office/officeart/2005/8/quickstyle/simple1" qsCatId="simple" csTypeId="urn:microsoft.com/office/officeart/2005/8/colors/accent1_2" csCatId="accent1" phldr="1"/>
      <dgm:spPr/>
    </dgm:pt>
    <dgm:pt modelId="{1C2C1970-621D-A948-A1F9-0C1912ADB8E8}">
      <dgm:prSet phldrT="[Text]"/>
      <dgm:spPr>
        <a:solidFill>
          <a:schemeClr val="accent1"/>
        </a:solidFill>
      </dgm:spPr>
      <dgm:t>
        <a:bodyPr/>
        <a:lstStyle/>
        <a:p>
          <a:r>
            <a:rPr lang="en-GB"/>
            <a:t>CONCEPT DEVELOPMENT</a:t>
          </a:r>
        </a:p>
      </dgm:t>
    </dgm:pt>
    <dgm:pt modelId="{A81B21C2-CC7C-9D40-8260-5023DEB50FE8}" type="parTrans" cxnId="{E7A012AF-EC65-4141-99BE-8FD838E74B3A}">
      <dgm:prSet/>
      <dgm:spPr/>
      <dgm:t>
        <a:bodyPr/>
        <a:lstStyle/>
        <a:p>
          <a:endParaRPr lang="en-GB"/>
        </a:p>
      </dgm:t>
    </dgm:pt>
    <dgm:pt modelId="{687BA99B-CCFE-D04F-9306-A9120B27099C}" type="sibTrans" cxnId="{E7A012AF-EC65-4141-99BE-8FD838E74B3A}">
      <dgm:prSet/>
      <dgm:spPr/>
      <dgm:t>
        <a:bodyPr/>
        <a:lstStyle/>
        <a:p>
          <a:endParaRPr lang="en-GB"/>
        </a:p>
      </dgm:t>
    </dgm:pt>
    <dgm:pt modelId="{D0A094B3-2163-2A46-9A84-06AC65046117}">
      <dgm:prSet phldrT="[Text]"/>
      <dgm:spPr>
        <a:solidFill>
          <a:schemeClr val="accent1"/>
        </a:solidFill>
      </dgm:spPr>
      <dgm:t>
        <a:bodyPr/>
        <a:lstStyle/>
        <a:p>
          <a:r>
            <a:rPr lang="en-GB"/>
            <a:t>VOLUNTARY</a:t>
          </a:r>
        </a:p>
      </dgm:t>
    </dgm:pt>
    <dgm:pt modelId="{5FA70701-80FB-CE44-837B-801C512DE621}" type="parTrans" cxnId="{CB69F761-5C65-5C4A-BA79-CFC0BD72838C}">
      <dgm:prSet/>
      <dgm:spPr/>
      <dgm:t>
        <a:bodyPr/>
        <a:lstStyle/>
        <a:p>
          <a:endParaRPr lang="en-GB"/>
        </a:p>
      </dgm:t>
    </dgm:pt>
    <dgm:pt modelId="{12F43432-0850-6947-A9A0-9659B0D53CAB}" type="sibTrans" cxnId="{CB69F761-5C65-5C4A-BA79-CFC0BD72838C}">
      <dgm:prSet/>
      <dgm:spPr/>
      <dgm:t>
        <a:bodyPr/>
        <a:lstStyle/>
        <a:p>
          <a:endParaRPr lang="en-GB"/>
        </a:p>
      </dgm:t>
    </dgm:pt>
    <dgm:pt modelId="{6A366E76-ACA4-7949-944F-519E5C9EC9E7}">
      <dgm:prSet phldrT="[Text]"/>
      <dgm:spPr/>
      <dgm:t>
        <a:bodyPr/>
        <a:lstStyle/>
        <a:p>
          <a:r>
            <a:rPr lang="en-GB"/>
            <a:t>MANDATORY</a:t>
          </a:r>
        </a:p>
      </dgm:t>
    </dgm:pt>
    <dgm:pt modelId="{39569EC1-6B45-9846-B425-9ABF78496C61}" type="parTrans" cxnId="{0E9631AD-AC89-7542-BB24-91080791C955}">
      <dgm:prSet/>
      <dgm:spPr/>
      <dgm:t>
        <a:bodyPr/>
        <a:lstStyle/>
        <a:p>
          <a:endParaRPr lang="en-GB"/>
        </a:p>
      </dgm:t>
    </dgm:pt>
    <dgm:pt modelId="{5EAE9C36-49F9-8B46-9C1B-F6B2883F1020}" type="sibTrans" cxnId="{0E9631AD-AC89-7542-BB24-91080791C955}">
      <dgm:prSet/>
      <dgm:spPr/>
      <dgm:t>
        <a:bodyPr/>
        <a:lstStyle/>
        <a:p>
          <a:endParaRPr lang="en-GB"/>
        </a:p>
      </dgm:t>
    </dgm:pt>
    <dgm:pt modelId="{81E4699F-ADA4-E942-8BF6-1825533DB0E6}" type="pres">
      <dgm:prSet presAssocID="{80E2EDAC-2856-3043-980C-E930A58BDBEC}" presName="Name0" presStyleCnt="0">
        <dgm:presLayoutVars>
          <dgm:dir/>
          <dgm:animLvl val="lvl"/>
          <dgm:resizeHandles val="exact"/>
        </dgm:presLayoutVars>
      </dgm:prSet>
      <dgm:spPr/>
    </dgm:pt>
    <dgm:pt modelId="{49B49BE5-BE12-384D-9BFF-5C72C0D67165}" type="pres">
      <dgm:prSet presAssocID="{1C2C1970-621D-A948-A1F9-0C1912ADB8E8}" presName="parTxOnly" presStyleLbl="node1" presStyleIdx="0" presStyleCnt="3">
        <dgm:presLayoutVars>
          <dgm:chMax val="0"/>
          <dgm:chPref val="0"/>
          <dgm:bulletEnabled val="1"/>
        </dgm:presLayoutVars>
      </dgm:prSet>
      <dgm:spPr/>
    </dgm:pt>
    <dgm:pt modelId="{367DBBE3-F449-744B-8087-E947F8C0F3E0}" type="pres">
      <dgm:prSet presAssocID="{687BA99B-CCFE-D04F-9306-A9120B27099C}" presName="parTxOnlySpace" presStyleCnt="0"/>
      <dgm:spPr/>
    </dgm:pt>
    <dgm:pt modelId="{0AA463A9-3BAA-FB49-A09D-AA4B88E9A082}" type="pres">
      <dgm:prSet presAssocID="{D0A094B3-2163-2A46-9A84-06AC65046117}" presName="parTxOnly" presStyleLbl="node1" presStyleIdx="1" presStyleCnt="3">
        <dgm:presLayoutVars>
          <dgm:chMax val="0"/>
          <dgm:chPref val="0"/>
          <dgm:bulletEnabled val="1"/>
        </dgm:presLayoutVars>
      </dgm:prSet>
      <dgm:spPr/>
    </dgm:pt>
    <dgm:pt modelId="{597E561F-2B94-014A-A41B-7DB89617416E}" type="pres">
      <dgm:prSet presAssocID="{12F43432-0850-6947-A9A0-9659B0D53CAB}" presName="parTxOnlySpace" presStyleCnt="0"/>
      <dgm:spPr/>
    </dgm:pt>
    <dgm:pt modelId="{D93F77CB-112D-1C4E-822C-B549331B4B70}" type="pres">
      <dgm:prSet presAssocID="{6A366E76-ACA4-7949-944F-519E5C9EC9E7}" presName="parTxOnly" presStyleLbl="node1" presStyleIdx="2" presStyleCnt="3">
        <dgm:presLayoutVars>
          <dgm:chMax val="0"/>
          <dgm:chPref val="0"/>
          <dgm:bulletEnabled val="1"/>
        </dgm:presLayoutVars>
      </dgm:prSet>
      <dgm:spPr/>
    </dgm:pt>
  </dgm:ptLst>
  <dgm:cxnLst>
    <dgm:cxn modelId="{96F23409-57E3-8643-8D3C-1D29B399027D}" type="presOf" srcId="{D0A094B3-2163-2A46-9A84-06AC65046117}" destId="{0AA463A9-3BAA-FB49-A09D-AA4B88E9A082}" srcOrd="0" destOrd="0" presId="urn:microsoft.com/office/officeart/2005/8/layout/chevron1"/>
    <dgm:cxn modelId="{EFC3D249-18E0-7D42-A1AE-C1A526D6B716}" type="presOf" srcId="{80E2EDAC-2856-3043-980C-E930A58BDBEC}" destId="{81E4699F-ADA4-E942-8BF6-1825533DB0E6}" srcOrd="0" destOrd="0" presId="urn:microsoft.com/office/officeart/2005/8/layout/chevron1"/>
    <dgm:cxn modelId="{CB69F761-5C65-5C4A-BA79-CFC0BD72838C}" srcId="{80E2EDAC-2856-3043-980C-E930A58BDBEC}" destId="{D0A094B3-2163-2A46-9A84-06AC65046117}" srcOrd="1" destOrd="0" parTransId="{5FA70701-80FB-CE44-837B-801C512DE621}" sibTransId="{12F43432-0850-6947-A9A0-9659B0D53CAB}"/>
    <dgm:cxn modelId="{3054649C-A897-B243-9FDB-626B934C7749}" type="presOf" srcId="{6A366E76-ACA4-7949-944F-519E5C9EC9E7}" destId="{D93F77CB-112D-1C4E-822C-B549331B4B70}" srcOrd="0" destOrd="0" presId="urn:microsoft.com/office/officeart/2005/8/layout/chevron1"/>
    <dgm:cxn modelId="{0E9631AD-AC89-7542-BB24-91080791C955}" srcId="{80E2EDAC-2856-3043-980C-E930A58BDBEC}" destId="{6A366E76-ACA4-7949-944F-519E5C9EC9E7}" srcOrd="2" destOrd="0" parTransId="{39569EC1-6B45-9846-B425-9ABF78496C61}" sibTransId="{5EAE9C36-49F9-8B46-9C1B-F6B2883F1020}"/>
    <dgm:cxn modelId="{E7A012AF-EC65-4141-99BE-8FD838E74B3A}" srcId="{80E2EDAC-2856-3043-980C-E930A58BDBEC}" destId="{1C2C1970-621D-A948-A1F9-0C1912ADB8E8}" srcOrd="0" destOrd="0" parTransId="{A81B21C2-CC7C-9D40-8260-5023DEB50FE8}" sibTransId="{687BA99B-CCFE-D04F-9306-A9120B27099C}"/>
    <dgm:cxn modelId="{CD56DABC-8515-5148-86FE-C17EAF891697}" type="presOf" srcId="{1C2C1970-621D-A948-A1F9-0C1912ADB8E8}" destId="{49B49BE5-BE12-384D-9BFF-5C72C0D67165}" srcOrd="0" destOrd="0" presId="urn:microsoft.com/office/officeart/2005/8/layout/chevron1"/>
    <dgm:cxn modelId="{27165040-6E62-B543-AAAC-6B67BD89169E}" type="presParOf" srcId="{81E4699F-ADA4-E942-8BF6-1825533DB0E6}" destId="{49B49BE5-BE12-384D-9BFF-5C72C0D67165}" srcOrd="0" destOrd="0" presId="urn:microsoft.com/office/officeart/2005/8/layout/chevron1"/>
    <dgm:cxn modelId="{62ECA17B-6384-EA4F-8EC5-3E4E0447EA1D}" type="presParOf" srcId="{81E4699F-ADA4-E942-8BF6-1825533DB0E6}" destId="{367DBBE3-F449-744B-8087-E947F8C0F3E0}" srcOrd="1" destOrd="0" presId="urn:microsoft.com/office/officeart/2005/8/layout/chevron1"/>
    <dgm:cxn modelId="{5E83E878-C1F6-D44D-9C0E-6EB1624D1746}" type="presParOf" srcId="{81E4699F-ADA4-E942-8BF6-1825533DB0E6}" destId="{0AA463A9-3BAA-FB49-A09D-AA4B88E9A082}" srcOrd="2" destOrd="0" presId="urn:microsoft.com/office/officeart/2005/8/layout/chevron1"/>
    <dgm:cxn modelId="{57A08876-E8FB-1342-B519-9D23E6A8EE24}" type="presParOf" srcId="{81E4699F-ADA4-E942-8BF6-1825533DB0E6}" destId="{597E561F-2B94-014A-A41B-7DB89617416E}" srcOrd="3" destOrd="0" presId="urn:microsoft.com/office/officeart/2005/8/layout/chevron1"/>
    <dgm:cxn modelId="{E525EFD4-4622-B847-A356-B58863C1EE25}" type="presParOf" srcId="{81E4699F-ADA4-E942-8BF6-1825533DB0E6}" destId="{D93F77CB-112D-1C4E-822C-B549331B4B70}" srcOrd="4" destOrd="0" presId="urn:microsoft.com/office/officeart/2005/8/layout/chevron1"/>
  </dgm:cxnLst>
  <dgm:bg>
    <a:noFill/>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B49BE5-BE12-384D-9BFF-5C72C0D67165}">
      <dsp:nvSpPr>
        <dsp:cNvPr id="0" name=""/>
        <dsp:cNvSpPr/>
      </dsp:nvSpPr>
      <dsp:spPr>
        <a:xfrm>
          <a:off x="1607" y="196777"/>
          <a:ext cx="1958280" cy="783312"/>
        </a:xfrm>
        <a:prstGeom prst="chevron">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en-GB" sz="1300" kern="1200"/>
            <a:t>CONCEPT DEVELOPMENT</a:t>
          </a:r>
        </a:p>
      </dsp:txBody>
      <dsp:txXfrm>
        <a:off x="393263" y="196777"/>
        <a:ext cx="1174968" cy="783312"/>
      </dsp:txXfrm>
    </dsp:sp>
    <dsp:sp modelId="{0AA463A9-3BAA-FB49-A09D-AA4B88E9A082}">
      <dsp:nvSpPr>
        <dsp:cNvPr id="0" name=""/>
        <dsp:cNvSpPr/>
      </dsp:nvSpPr>
      <dsp:spPr>
        <a:xfrm>
          <a:off x="1764059" y="196777"/>
          <a:ext cx="1958280" cy="783312"/>
        </a:xfrm>
        <a:prstGeom prst="chevron">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en-GB" sz="1300" kern="1200"/>
            <a:t>VOLUNTARY</a:t>
          </a:r>
        </a:p>
      </dsp:txBody>
      <dsp:txXfrm>
        <a:off x="2155715" y="196777"/>
        <a:ext cx="1174968" cy="783312"/>
      </dsp:txXfrm>
    </dsp:sp>
    <dsp:sp modelId="{D93F77CB-112D-1C4E-822C-B549331B4B70}">
      <dsp:nvSpPr>
        <dsp:cNvPr id="0" name=""/>
        <dsp:cNvSpPr/>
      </dsp:nvSpPr>
      <dsp:spPr>
        <a:xfrm>
          <a:off x="3526512" y="196777"/>
          <a:ext cx="1958280" cy="7833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en-GB" sz="1300" kern="1200"/>
            <a:t>MANDATORY</a:t>
          </a:r>
        </a:p>
      </dsp:txBody>
      <dsp:txXfrm>
        <a:off x="3918168" y="196777"/>
        <a:ext cx="1174968" cy="78331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Roeder</dc:creator>
  <cp:keywords/>
  <dc:description/>
  <cp:lastModifiedBy>Mark Roeder</cp:lastModifiedBy>
  <cp:revision>2</cp:revision>
  <cp:lastPrinted>2023-05-29T08:18:00Z</cp:lastPrinted>
  <dcterms:created xsi:type="dcterms:W3CDTF">2023-07-25T07:26:00Z</dcterms:created>
  <dcterms:modified xsi:type="dcterms:W3CDTF">2023-07-25T07:26:00Z</dcterms:modified>
</cp:coreProperties>
</file>